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tblInd w:w="108" w:type="dxa"/>
        <w:tblLayout w:type="fixed"/>
        <w:tblLook w:val="0000" w:firstRow="0" w:lastRow="0" w:firstColumn="0" w:lastColumn="0" w:noHBand="0" w:noVBand="0"/>
      </w:tblPr>
      <w:tblGrid>
        <w:gridCol w:w="1800"/>
        <w:gridCol w:w="7560"/>
      </w:tblGrid>
      <w:tr w:rsidR="006E6F32" w:rsidRPr="002F64E2" w14:paraId="00943E31" w14:textId="77777777" w:rsidTr="008D4E6A">
        <w:tc>
          <w:tcPr>
            <w:tcW w:w="1800" w:type="dxa"/>
          </w:tcPr>
          <w:p w14:paraId="48C14C20" w14:textId="7F96560E" w:rsidR="008D4E6A" w:rsidRPr="00BD51FC" w:rsidRDefault="002F64E2" w:rsidP="008D4E6A">
            <w:pPr>
              <w:tabs>
                <w:tab w:val="left" w:pos="0"/>
                <w:tab w:val="left" w:pos="33"/>
              </w:tabs>
              <w:ind w:right="-6734"/>
              <w:rPr>
                <w:rFonts w:ascii="Dutch TL" w:hAnsi="Dutch TL"/>
                <w:b/>
                <w:lang w:val="lv-LV"/>
              </w:rPr>
            </w:pPr>
            <w:r>
              <w:rPr>
                <w:rFonts w:ascii="Dutch TL" w:hAnsi="Dutch TL"/>
                <w:b/>
                <w:noProof/>
                <w:lang w:val="lv-LV"/>
              </w:rPr>
              <w:drawing>
                <wp:inline distT="0" distB="0" distL="0" distR="0">
                  <wp:extent cx="101346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3460" cy="1135380"/>
                          </a:xfrm>
                          <a:prstGeom prst="rect">
                            <a:avLst/>
                          </a:prstGeom>
                          <a:noFill/>
                          <a:ln>
                            <a:noFill/>
                          </a:ln>
                        </pic:spPr>
                      </pic:pic>
                    </a:graphicData>
                  </a:graphic>
                </wp:inline>
              </w:drawing>
            </w:r>
          </w:p>
        </w:tc>
        <w:tc>
          <w:tcPr>
            <w:tcW w:w="7560" w:type="dxa"/>
          </w:tcPr>
          <w:p w14:paraId="3A924895" w14:textId="77777777" w:rsidR="008D4E6A" w:rsidRPr="00BD51FC" w:rsidRDefault="002F64E2" w:rsidP="008D4E6A">
            <w:pPr>
              <w:pStyle w:val="Virsraksts1"/>
              <w:jc w:val="center"/>
              <w:rPr>
                <w:rFonts w:ascii="Times New Roman" w:hAnsi="Times New Roman"/>
                <w:b/>
                <w:sz w:val="44"/>
                <w:szCs w:val="44"/>
                <w:lang w:val="lv-LV"/>
              </w:rPr>
            </w:pPr>
            <w:r w:rsidRPr="00BD51FC">
              <w:rPr>
                <w:rFonts w:ascii="Times New Roman" w:hAnsi="Times New Roman"/>
                <w:b/>
                <w:sz w:val="44"/>
                <w:szCs w:val="44"/>
                <w:lang w:val="lv-LV"/>
              </w:rPr>
              <w:t>BAUSKAS NOVADA DOME</w:t>
            </w:r>
          </w:p>
          <w:p w14:paraId="18F7579E" w14:textId="4BC47B93" w:rsidR="008D4E6A" w:rsidRPr="00BD51FC" w:rsidRDefault="002F64E2" w:rsidP="008D4E6A">
            <w:pPr>
              <w:spacing w:before="240"/>
              <w:jc w:val="center"/>
              <w:rPr>
                <w:sz w:val="22"/>
                <w:lang w:val="lv-LV"/>
              </w:rPr>
            </w:pPr>
            <w:r>
              <w:rPr>
                <w:rFonts w:ascii="Dutch TL" w:hAnsi="Dutch TL"/>
                <w:b/>
                <w:noProof/>
                <w:lang w:val="lv-LV"/>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54610</wp:posOffset>
                      </wp:positionV>
                      <wp:extent cx="4572000" cy="0"/>
                      <wp:effectExtent l="13335" t="19685" r="15240" b="18415"/>
                      <wp:wrapNone/>
                      <wp:docPr id="14810564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1.35pt,4.3pt" to="361.35pt,4.3pt" strokeweight="2pt">
                      <v:stroke startarrowwidth="narrow" startarrowlength="short" endarrowwidth="narrow" endarrowlength="short"/>
                    </v:line>
                  </w:pict>
                </mc:Fallback>
              </mc:AlternateContent>
            </w:r>
            <w:r w:rsidRPr="00BD51FC">
              <w:rPr>
                <w:sz w:val="22"/>
                <w:lang w:val="lv-LV"/>
              </w:rPr>
              <w:t xml:space="preserve">Uzvaras iela 1, Bauska, Bauskas nov., LV-3901 </w:t>
            </w:r>
          </w:p>
          <w:p w14:paraId="63E919EB" w14:textId="77777777" w:rsidR="008D4E6A" w:rsidRPr="00BD51FC" w:rsidRDefault="002F64E2" w:rsidP="007616EE">
            <w:pPr>
              <w:jc w:val="center"/>
              <w:rPr>
                <w:rFonts w:ascii="Dutch TL" w:hAnsi="Dutch TL"/>
                <w:sz w:val="22"/>
                <w:lang w:val="lv-LV"/>
              </w:rPr>
            </w:pPr>
            <w:r w:rsidRPr="00BD51FC">
              <w:rPr>
                <w:sz w:val="22"/>
                <w:lang w:val="lv-LV"/>
              </w:rPr>
              <w:t xml:space="preserve">tālr. 63922238, e-pasts: </w:t>
            </w:r>
            <w:hyperlink r:id="rId7" w:history="1">
              <w:r w:rsidR="00BD51FC" w:rsidRPr="00BD51FC">
                <w:rPr>
                  <w:rStyle w:val="Hipersaite"/>
                  <w:color w:val="auto"/>
                  <w:sz w:val="22"/>
                  <w:u w:val="none"/>
                  <w:lang w:val="lv-LV"/>
                </w:rPr>
                <w:t>pasts@bauskasnovads.lv</w:t>
              </w:r>
            </w:hyperlink>
            <w:r w:rsidRPr="00BD51FC">
              <w:rPr>
                <w:sz w:val="22"/>
                <w:lang w:val="lv-LV"/>
              </w:rPr>
              <w:t xml:space="preserve">, </w:t>
            </w:r>
            <w:hyperlink r:id="rId8" w:history="1">
              <w:r w:rsidR="00BD51FC" w:rsidRPr="00BD51FC">
                <w:rPr>
                  <w:rStyle w:val="Hipersaite"/>
                  <w:color w:val="auto"/>
                  <w:sz w:val="22"/>
                  <w:u w:val="none"/>
                  <w:lang w:val="lv-LV"/>
                </w:rPr>
                <w:t>www.bauskasnovads.lv</w:t>
              </w:r>
            </w:hyperlink>
          </w:p>
        </w:tc>
      </w:tr>
    </w:tbl>
    <w:p w14:paraId="492FE854" w14:textId="77777777" w:rsidR="00BD51FC" w:rsidRPr="00BD51FC" w:rsidRDefault="00BD51FC" w:rsidP="00C26FF5">
      <w:pPr>
        <w:rPr>
          <w:b/>
          <w:szCs w:val="28"/>
          <w:lang w:val="lv-LV"/>
        </w:rPr>
      </w:pPr>
    </w:p>
    <w:p w14:paraId="4DF0C40B" w14:textId="77777777" w:rsidR="00BD51FC" w:rsidRPr="00C26FF5" w:rsidRDefault="002F64E2" w:rsidP="00BD51FC">
      <w:pPr>
        <w:keepNext/>
        <w:jc w:val="center"/>
        <w:outlineLvl w:val="0"/>
        <w:rPr>
          <w:b/>
          <w:bCs/>
          <w:kern w:val="36"/>
          <w:sz w:val="28"/>
          <w:szCs w:val="28"/>
          <w:lang w:val="lv-LV"/>
        </w:rPr>
      </w:pPr>
      <w:r w:rsidRPr="00C26FF5">
        <w:rPr>
          <w:b/>
          <w:bCs/>
          <w:kern w:val="36"/>
          <w:sz w:val="28"/>
          <w:szCs w:val="28"/>
          <w:lang w:val="lv-LV"/>
        </w:rPr>
        <w:t xml:space="preserve">SAISTOŠIE NOTEIKUMI </w:t>
      </w:r>
    </w:p>
    <w:p w14:paraId="289DB88F" w14:textId="77777777" w:rsidR="005B10DA" w:rsidRPr="00BD51FC" w:rsidRDefault="002F64E2" w:rsidP="005B10DA">
      <w:pPr>
        <w:jc w:val="center"/>
        <w:rPr>
          <w:lang w:val="lv-LV"/>
        </w:rPr>
      </w:pPr>
      <w:r w:rsidRPr="00BD51FC">
        <w:rPr>
          <w:lang w:val="lv-LV"/>
        </w:rPr>
        <w:t>Bauskā</w:t>
      </w:r>
    </w:p>
    <w:p w14:paraId="45BE0244" w14:textId="77777777" w:rsidR="005B10DA" w:rsidRPr="00BD51FC" w:rsidRDefault="005B10DA" w:rsidP="005B10DA">
      <w:pPr>
        <w:jc w:val="center"/>
        <w:rPr>
          <w:lang w:val="lv-LV"/>
        </w:rPr>
      </w:pPr>
    </w:p>
    <w:p w14:paraId="2569CD03" w14:textId="07DE1EF1" w:rsidR="005B10DA" w:rsidRPr="00BD51FC" w:rsidRDefault="002F64E2" w:rsidP="005B10DA">
      <w:pPr>
        <w:jc w:val="both"/>
        <w:rPr>
          <w:lang w:val="lv-LV"/>
        </w:rPr>
      </w:pPr>
      <w:r w:rsidRPr="00002085">
        <w:rPr>
          <w:lang w:val="lv-LV"/>
        </w:rPr>
        <w:t>#SEDES_NORISES_DATUMS_V_L#</w:t>
      </w:r>
      <w:r w:rsidR="00BD51FC" w:rsidRPr="00BD51FC">
        <w:rPr>
          <w:bCs/>
          <w:kern w:val="36"/>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lang w:val="lv-LV"/>
        </w:rPr>
        <w:t>Nr.</w:t>
      </w:r>
      <w:r w:rsidR="00002085" w:rsidRPr="002F64E2">
        <w:rPr>
          <w:lang w:val="fr-FR"/>
        </w:rPr>
        <w:t xml:space="preserve"> </w:t>
      </w:r>
      <w:r w:rsidR="00BB5B65" w:rsidRPr="00BB5B65">
        <w:rPr>
          <w:lang w:val="lv-LV"/>
        </w:rPr>
        <w:t>#LEMUMA_NUMURS#</w:t>
      </w:r>
    </w:p>
    <w:p w14:paraId="66EAAB8D" w14:textId="77777777" w:rsidR="005B10DA" w:rsidRPr="00BD51FC" w:rsidRDefault="005B10DA" w:rsidP="005B10DA">
      <w:pPr>
        <w:rPr>
          <w:lang w:val="lv-LV"/>
        </w:rPr>
      </w:pPr>
    </w:p>
    <w:p w14:paraId="53C43AA8" w14:textId="77777777" w:rsidR="005F585C" w:rsidRPr="00BD51FC" w:rsidRDefault="005F585C" w:rsidP="005F585C">
      <w:pPr>
        <w:rPr>
          <w:lang w:val="lv-LV"/>
        </w:rPr>
      </w:pPr>
    </w:p>
    <w:p w14:paraId="7284B42E" w14:textId="65B95B62" w:rsidR="00DD4AC2" w:rsidRDefault="00DD4AC2" w:rsidP="00DD4AC2">
      <w:pPr>
        <w:jc w:val="both"/>
        <w:rPr>
          <w:rFonts w:ascii="Calibri" w:hAnsi="Calibri" w:cs="Calibri"/>
          <w:color w:val="000000"/>
          <w:sz w:val="18"/>
          <w:szCs w:val="18"/>
          <w:lang w:val="lv-LV"/>
        </w:rPr>
      </w:pPr>
    </w:p>
    <w:p w14:paraId="6821CA04" w14:textId="77777777" w:rsidR="002F64E2" w:rsidRPr="002F64E2" w:rsidRDefault="002F64E2" w:rsidP="002F64E2">
      <w:pPr>
        <w:spacing w:after="160" w:line="256" w:lineRule="auto"/>
        <w:jc w:val="center"/>
        <w:rPr>
          <w:rFonts w:eastAsia="Calibri"/>
          <w:b/>
          <w:bCs/>
          <w:sz w:val="28"/>
          <w:szCs w:val="28"/>
          <w:shd w:val="clear" w:color="auto" w:fill="FFFFFF"/>
          <w:lang w:val="lv-LV" w:eastAsia="en-US"/>
        </w:rPr>
      </w:pPr>
      <w:r w:rsidRPr="002F64E2">
        <w:rPr>
          <w:rFonts w:eastAsia="Calibri"/>
          <w:b/>
          <w:bCs/>
          <w:sz w:val="28"/>
          <w:szCs w:val="28"/>
          <w:shd w:val="clear" w:color="auto" w:fill="FFFFFF"/>
          <w:lang w:val="lv-LV" w:eastAsia="en-US"/>
        </w:rPr>
        <w:t>Par palīdzību dzīvokļa jautājumu risināšanā Bauskas novada pašvaldībā</w:t>
      </w:r>
    </w:p>
    <w:p w14:paraId="734FE686" w14:textId="49C4A244" w:rsidR="002F64E2" w:rsidRPr="002F64E2" w:rsidRDefault="002F64E2" w:rsidP="002F64E2">
      <w:pPr>
        <w:ind w:left="4536"/>
        <w:jc w:val="right"/>
        <w:rPr>
          <w:rFonts w:ascii="Arial" w:eastAsia="Calibri" w:hAnsi="Arial" w:cs="Arial"/>
          <w:i/>
          <w:iCs/>
          <w:sz w:val="20"/>
          <w:szCs w:val="20"/>
          <w:shd w:val="clear" w:color="auto" w:fill="FFFFFF"/>
          <w:lang w:val="lv-LV" w:eastAsia="en-US"/>
        </w:rPr>
      </w:pPr>
      <w:r w:rsidRPr="002F64E2">
        <w:rPr>
          <w:rFonts w:eastAsia="Calibri"/>
          <w:i/>
          <w:iCs/>
          <w:shd w:val="clear" w:color="auto" w:fill="FFFFFF"/>
          <w:lang w:val="lv-LV" w:eastAsia="en-US"/>
        </w:rPr>
        <w:t xml:space="preserve">Izdoti saskaņā ar likuma </w:t>
      </w:r>
      <w:r w:rsidR="00C26FF5">
        <w:rPr>
          <w:rFonts w:eastAsia="Calibri"/>
          <w:i/>
          <w:iCs/>
          <w:shd w:val="clear" w:color="auto" w:fill="FFFFFF"/>
          <w:lang w:val="lv-LV" w:eastAsia="en-US"/>
        </w:rPr>
        <w:t>“</w:t>
      </w:r>
      <w:hyperlink r:id="rId9" w:tgtFrame="_blank" w:history="1">
        <w:r w:rsidRPr="002F64E2">
          <w:rPr>
            <w:rFonts w:eastAsia="Calibri"/>
            <w:i/>
            <w:iCs/>
            <w:shd w:val="clear" w:color="auto" w:fill="FFFFFF"/>
            <w:lang w:val="lv-LV" w:eastAsia="en-US"/>
          </w:rPr>
          <w:t>Par palīdzību dzīvokļa jautājumu risināšanā</w:t>
        </w:r>
      </w:hyperlink>
      <w:r w:rsidR="00C26FF5">
        <w:rPr>
          <w:rFonts w:eastAsia="Calibri"/>
          <w:i/>
          <w:iCs/>
          <w:shd w:val="clear" w:color="auto" w:fill="FFFFFF"/>
          <w:lang w:val="lv-LV" w:eastAsia="en-US"/>
        </w:rPr>
        <w:t>”</w:t>
      </w:r>
      <w:r w:rsidRPr="002F64E2">
        <w:rPr>
          <w:rFonts w:eastAsia="Calibri"/>
          <w:i/>
          <w:iCs/>
          <w:shd w:val="clear" w:color="auto" w:fill="FFFFFF"/>
          <w:lang w:val="lv-LV" w:eastAsia="en-US"/>
        </w:rPr>
        <w:t xml:space="preserve"> </w:t>
      </w:r>
      <w:bookmarkStart w:id="0" w:name="_Hlk163204154"/>
      <w:r w:rsidRPr="002F64E2">
        <w:rPr>
          <w:rFonts w:ascii="Calibri" w:eastAsia="Calibri" w:hAnsi="Calibri" w:cs="Arial"/>
          <w:kern w:val="2"/>
          <w:sz w:val="22"/>
          <w:szCs w:val="22"/>
          <w:lang w:val="lv-LV" w:eastAsia="en-US"/>
          <w14:ligatures w14:val="standardContextual"/>
        </w:rPr>
        <w:fldChar w:fldCharType="begin"/>
      </w:r>
      <w:r w:rsidRPr="002F64E2">
        <w:rPr>
          <w:rFonts w:ascii="Calibri" w:eastAsia="Calibri" w:hAnsi="Calibri" w:cs="Arial"/>
          <w:kern w:val="2"/>
          <w:sz w:val="22"/>
          <w:szCs w:val="22"/>
          <w:lang w:val="lv-LV" w:eastAsia="en-US"/>
          <w14:ligatures w14:val="standardContextual"/>
        </w:rPr>
        <w:instrText>HYPERLINK "https://likumi.lv/ta/id/56812-par-palidzibu-dzivokla-jautajumu-risinasana" \l "p6" \t "_blank"</w:instrText>
      </w:r>
      <w:r w:rsidRPr="002F64E2">
        <w:rPr>
          <w:rFonts w:ascii="Calibri" w:eastAsia="Calibri" w:hAnsi="Calibri" w:cs="Arial"/>
          <w:kern w:val="2"/>
          <w:sz w:val="22"/>
          <w:szCs w:val="22"/>
          <w:lang w:val="lv-LV" w:eastAsia="en-US"/>
          <w14:ligatures w14:val="standardContextual"/>
        </w:rPr>
      </w:r>
      <w:r w:rsidRPr="002F64E2">
        <w:rPr>
          <w:rFonts w:ascii="Calibri" w:eastAsia="Calibri" w:hAnsi="Calibri" w:cs="Arial"/>
          <w:kern w:val="2"/>
          <w:sz w:val="22"/>
          <w:szCs w:val="22"/>
          <w:lang w:val="lv-LV" w:eastAsia="en-US"/>
          <w14:ligatures w14:val="standardContextual"/>
        </w:rPr>
        <w:fldChar w:fldCharType="separate"/>
      </w:r>
      <w:r w:rsidRPr="002F64E2">
        <w:rPr>
          <w:rFonts w:eastAsia="Calibri"/>
          <w:i/>
          <w:iCs/>
          <w:shd w:val="clear" w:color="auto" w:fill="FFFFFF"/>
          <w:lang w:val="lv-LV" w:eastAsia="en-US"/>
        </w:rPr>
        <w:t>6. panta</w:t>
      </w:r>
      <w:r w:rsidRPr="002F64E2">
        <w:rPr>
          <w:rFonts w:eastAsia="Calibri"/>
          <w:i/>
          <w:iCs/>
          <w:shd w:val="clear" w:color="auto" w:fill="FFFFFF"/>
          <w:lang w:val="lv-LV" w:eastAsia="en-US"/>
        </w:rPr>
        <w:fldChar w:fldCharType="end"/>
      </w:r>
      <w:r w:rsidRPr="002F64E2">
        <w:rPr>
          <w:rFonts w:eastAsia="Calibri"/>
          <w:i/>
          <w:iCs/>
          <w:shd w:val="clear" w:color="auto" w:fill="FFFFFF"/>
          <w:lang w:val="lv-LV" w:eastAsia="en-US"/>
        </w:rPr>
        <w:t> otro daļu, 15.</w:t>
      </w:r>
      <w:r w:rsidR="00C26FF5">
        <w:rPr>
          <w:rFonts w:eastAsia="Calibri"/>
          <w:i/>
          <w:iCs/>
          <w:shd w:val="clear" w:color="auto" w:fill="FFFFFF"/>
          <w:lang w:val="lv-LV" w:eastAsia="en-US"/>
        </w:rPr>
        <w:t xml:space="preserve"> </w:t>
      </w:r>
      <w:r w:rsidRPr="002F64E2">
        <w:rPr>
          <w:rFonts w:eastAsia="Calibri"/>
          <w:i/>
          <w:iCs/>
          <w:shd w:val="clear" w:color="auto" w:fill="FFFFFF"/>
          <w:lang w:val="lv-LV" w:eastAsia="en-US"/>
        </w:rPr>
        <w:t>pantu, 17.</w:t>
      </w:r>
      <w:r w:rsidR="00C26FF5">
        <w:rPr>
          <w:rFonts w:eastAsia="Calibri"/>
          <w:i/>
          <w:iCs/>
          <w:shd w:val="clear" w:color="auto" w:fill="FFFFFF"/>
          <w:lang w:val="lv-LV" w:eastAsia="en-US"/>
        </w:rPr>
        <w:t xml:space="preserve"> </w:t>
      </w:r>
      <w:r w:rsidRPr="002F64E2">
        <w:rPr>
          <w:rFonts w:eastAsia="Calibri"/>
          <w:i/>
          <w:iCs/>
          <w:shd w:val="clear" w:color="auto" w:fill="FFFFFF"/>
          <w:lang w:val="lv-LV" w:eastAsia="en-US"/>
        </w:rPr>
        <w:t xml:space="preserve">panta otro daļu, </w:t>
      </w:r>
      <w:r w:rsidRPr="002F64E2">
        <w:rPr>
          <w:rFonts w:eastAsia="Calibri"/>
          <w:i/>
          <w:lang w:val="lv-LV" w:eastAsia="en-US"/>
        </w:rPr>
        <w:t>21.</w:t>
      </w:r>
      <w:r w:rsidRPr="002F64E2">
        <w:rPr>
          <w:rFonts w:eastAsia="Calibri"/>
          <w:i/>
          <w:vertAlign w:val="superscript"/>
          <w:lang w:val="lv-LV" w:eastAsia="en-US"/>
        </w:rPr>
        <w:t xml:space="preserve">1 </w:t>
      </w:r>
      <w:r w:rsidRPr="002F64E2">
        <w:rPr>
          <w:rFonts w:eastAsia="Calibri"/>
          <w:i/>
          <w:lang w:val="lv-LV" w:eastAsia="en-US"/>
        </w:rPr>
        <w:t>panta otro daļu, 21.</w:t>
      </w:r>
      <w:r w:rsidRPr="002F64E2">
        <w:rPr>
          <w:rFonts w:eastAsia="Calibri"/>
          <w:i/>
          <w:vertAlign w:val="superscript"/>
          <w:lang w:val="lv-LV" w:eastAsia="en-US"/>
        </w:rPr>
        <w:t>2</w:t>
      </w:r>
      <w:r w:rsidR="00C26FF5">
        <w:rPr>
          <w:rFonts w:eastAsia="Calibri"/>
          <w:i/>
          <w:vertAlign w:val="superscript"/>
          <w:lang w:val="lv-LV" w:eastAsia="en-US"/>
        </w:rPr>
        <w:t xml:space="preserve"> </w:t>
      </w:r>
      <w:r w:rsidRPr="002F64E2">
        <w:rPr>
          <w:rFonts w:eastAsia="Calibri"/>
          <w:i/>
          <w:lang w:val="lv-LV" w:eastAsia="en-US"/>
        </w:rPr>
        <w:t>panta otro daļu, 21.</w:t>
      </w:r>
      <w:r w:rsidRPr="002F64E2">
        <w:rPr>
          <w:rFonts w:eastAsia="Calibri"/>
          <w:i/>
          <w:vertAlign w:val="superscript"/>
          <w:lang w:val="lv-LV" w:eastAsia="en-US"/>
        </w:rPr>
        <w:t xml:space="preserve">6 </w:t>
      </w:r>
      <w:r w:rsidRPr="002F64E2">
        <w:rPr>
          <w:rFonts w:eastAsia="Calibri"/>
          <w:i/>
          <w:lang w:val="lv-LV" w:eastAsia="en-US"/>
        </w:rPr>
        <w:t>panta otro daļu,</w:t>
      </w:r>
      <w:r w:rsidR="00C26FF5">
        <w:rPr>
          <w:rFonts w:eastAsia="Calibri"/>
          <w:i/>
          <w:lang w:val="lv-LV" w:eastAsia="en-US"/>
        </w:rPr>
        <w:t xml:space="preserve"> </w:t>
      </w:r>
      <w:r w:rsidRPr="002F64E2">
        <w:rPr>
          <w:rFonts w:eastAsia="Calibri"/>
          <w:i/>
          <w:lang w:val="lv-LV" w:eastAsia="en-US"/>
        </w:rPr>
        <w:t>21.</w:t>
      </w:r>
      <w:r w:rsidRPr="002F64E2">
        <w:rPr>
          <w:rFonts w:eastAsia="Calibri"/>
          <w:i/>
          <w:vertAlign w:val="superscript"/>
          <w:lang w:val="lv-LV" w:eastAsia="en-US"/>
        </w:rPr>
        <w:t xml:space="preserve">7 </w:t>
      </w:r>
      <w:r w:rsidRPr="002F64E2">
        <w:rPr>
          <w:rFonts w:eastAsia="Calibri"/>
          <w:i/>
          <w:lang w:val="lv-LV" w:eastAsia="en-US"/>
        </w:rPr>
        <w:t xml:space="preserve">panta pirmo daļu, </w:t>
      </w:r>
      <w:hyperlink r:id="rId10" w:anchor="p24" w:tgtFrame="_blank" w:history="1">
        <w:r w:rsidRPr="002F64E2">
          <w:rPr>
            <w:rFonts w:eastAsia="Calibri"/>
            <w:i/>
            <w:iCs/>
            <w:shd w:val="clear" w:color="auto" w:fill="FFFFFF"/>
            <w:lang w:val="lv-LV" w:eastAsia="en-US"/>
          </w:rPr>
          <w:t>24.</w:t>
        </w:r>
        <w:r w:rsidR="00C26FF5">
          <w:rPr>
            <w:rFonts w:eastAsia="Calibri"/>
            <w:i/>
            <w:iCs/>
            <w:shd w:val="clear" w:color="auto" w:fill="FFFFFF"/>
            <w:lang w:val="lv-LV" w:eastAsia="en-US"/>
          </w:rPr>
          <w:t xml:space="preserve"> </w:t>
        </w:r>
        <w:r w:rsidRPr="002F64E2">
          <w:rPr>
            <w:rFonts w:eastAsia="Calibri"/>
            <w:i/>
            <w:iCs/>
            <w:shd w:val="clear" w:color="auto" w:fill="FFFFFF"/>
            <w:lang w:val="lv-LV" w:eastAsia="en-US"/>
          </w:rPr>
          <w:t>panta</w:t>
        </w:r>
      </w:hyperlink>
      <w:r w:rsidRPr="002F64E2">
        <w:rPr>
          <w:rFonts w:eastAsia="Calibri"/>
          <w:i/>
          <w:iCs/>
          <w:shd w:val="clear" w:color="auto" w:fill="FFFFFF"/>
          <w:lang w:val="lv-LV" w:eastAsia="en-US"/>
        </w:rPr>
        <w:t> pirmo daļu</w:t>
      </w:r>
      <w:bookmarkEnd w:id="0"/>
      <w:r w:rsidRPr="002F64E2">
        <w:rPr>
          <w:rFonts w:ascii="Arial" w:eastAsia="Calibri" w:hAnsi="Arial" w:cs="Arial"/>
          <w:i/>
          <w:iCs/>
          <w:sz w:val="20"/>
          <w:szCs w:val="20"/>
          <w:lang w:val="lv-LV" w:eastAsia="en-US"/>
        </w:rPr>
        <w:br/>
      </w:r>
    </w:p>
    <w:p w14:paraId="5B4B922C" w14:textId="77777777" w:rsidR="002F64E2" w:rsidRPr="002F64E2" w:rsidRDefault="002F64E2" w:rsidP="002F64E2">
      <w:pPr>
        <w:spacing w:line="276" w:lineRule="auto"/>
        <w:jc w:val="both"/>
        <w:rPr>
          <w:i/>
          <w:lang w:val="lv-LV"/>
        </w:rPr>
      </w:pPr>
    </w:p>
    <w:p w14:paraId="7D33869C" w14:textId="77777777" w:rsidR="002F64E2" w:rsidRPr="002F64E2" w:rsidRDefault="002F64E2" w:rsidP="002F64E2">
      <w:pPr>
        <w:numPr>
          <w:ilvl w:val="0"/>
          <w:numId w:val="4"/>
        </w:numPr>
        <w:spacing w:after="160" w:line="259" w:lineRule="auto"/>
        <w:contextualSpacing/>
        <w:jc w:val="center"/>
        <w:rPr>
          <w:b/>
          <w:lang w:val="lv-LV"/>
        </w:rPr>
      </w:pPr>
      <w:r w:rsidRPr="002F64E2">
        <w:rPr>
          <w:b/>
          <w:lang w:val="lv-LV"/>
        </w:rPr>
        <w:t>Vispārīgie jautājumi</w:t>
      </w:r>
    </w:p>
    <w:p w14:paraId="3CC00CB4" w14:textId="77777777" w:rsidR="002F64E2" w:rsidRPr="002F64E2" w:rsidRDefault="002F64E2" w:rsidP="002F64E2">
      <w:pPr>
        <w:ind w:left="1080"/>
        <w:contextualSpacing/>
        <w:rPr>
          <w:b/>
          <w:lang w:val="lv-LV"/>
        </w:rPr>
      </w:pPr>
    </w:p>
    <w:p w14:paraId="2EB41CF3" w14:textId="77777777" w:rsidR="002F64E2" w:rsidRPr="002F64E2" w:rsidRDefault="002F64E2" w:rsidP="00C26FF5">
      <w:pPr>
        <w:numPr>
          <w:ilvl w:val="1"/>
          <w:numId w:val="5"/>
        </w:numPr>
        <w:spacing w:after="160"/>
        <w:ind w:left="0" w:firstLine="0"/>
        <w:contextualSpacing/>
        <w:jc w:val="both"/>
        <w:rPr>
          <w:lang w:val="lv-LV"/>
        </w:rPr>
      </w:pPr>
      <w:r w:rsidRPr="002F64E2">
        <w:rPr>
          <w:lang w:val="lv-LV"/>
        </w:rPr>
        <w:t>Saistošie noteikumi (turpmāk – noteikumi) nosaka kārtību, kādā  Bauskas novada pašvaldības (turpmāk – pašvaldība) s</w:t>
      </w:r>
      <w:r w:rsidRPr="002F64E2">
        <w:rPr>
          <w:rFonts w:eastAsia="Calibri"/>
          <w:kern w:val="2"/>
          <w:lang w:val="lv-LV" w:eastAsia="en-US"/>
          <w14:ligatures w14:val="standardContextual"/>
        </w:rPr>
        <w:t>niedz iedzīvotājiem palīdzību dzīvokļa jautājumu risināšanā (turpmāk -palīdzība), palīdzības reģistra veidus, personu kategorijas, kuras ir tiesīgas saņemt palīdzību, kā arī kārtību, kādā personas reģistrējamas palīdzības saņemšanai, izslēdzamas no tā, termiņu, uz kādu slēdzams īres līgums.</w:t>
      </w:r>
    </w:p>
    <w:p w14:paraId="4EC75BA9" w14:textId="42FBB665" w:rsidR="002F64E2" w:rsidRPr="00C26FF5" w:rsidRDefault="002F64E2" w:rsidP="00C26FF5">
      <w:pPr>
        <w:numPr>
          <w:ilvl w:val="0"/>
          <w:numId w:val="5"/>
        </w:numPr>
        <w:spacing w:after="160"/>
        <w:ind w:left="0" w:firstLine="0"/>
        <w:contextualSpacing/>
        <w:jc w:val="both"/>
        <w:rPr>
          <w:i/>
          <w:iCs/>
          <w:lang w:val="lv-LV"/>
        </w:rPr>
      </w:pPr>
      <w:r w:rsidRPr="002F64E2">
        <w:rPr>
          <w:rFonts w:eastAsia="Calibri"/>
          <w:kern w:val="2"/>
          <w:lang w:val="lv-LV" w:eastAsia="en-US"/>
          <w14:ligatures w14:val="standardContextual"/>
        </w:rPr>
        <w:t xml:space="preserve">Personas tiesības saņemt palīdzību nosaka likums </w:t>
      </w:r>
      <w:r w:rsidR="00C26FF5">
        <w:rPr>
          <w:rFonts w:eastAsia="Calibri"/>
          <w:kern w:val="2"/>
          <w:lang w:val="lv-LV" w:eastAsia="en-US"/>
          <w14:ligatures w14:val="standardContextual"/>
        </w:rPr>
        <w:t>“</w:t>
      </w:r>
      <w:hyperlink r:id="rId11" w:tgtFrame="_blank" w:history="1">
        <w:r w:rsidRPr="00C26FF5">
          <w:rPr>
            <w:rFonts w:eastAsia="Calibri"/>
            <w:kern w:val="2"/>
            <w:lang w:val="lv-LV" w:eastAsia="en-US"/>
            <w14:ligatures w14:val="standardContextual"/>
          </w:rPr>
          <w:t>Par palīdzību dzīvokļa jautājumu risināšanā</w:t>
        </w:r>
      </w:hyperlink>
      <w:r w:rsidR="00C26FF5">
        <w:rPr>
          <w:rFonts w:eastAsia="Calibri"/>
          <w:kern w:val="2"/>
          <w:lang w:val="lv-LV" w:eastAsia="en-US"/>
          <w14:ligatures w14:val="standardContextual"/>
        </w:rPr>
        <w:t>”</w:t>
      </w:r>
      <w:r w:rsidRPr="00C26FF5">
        <w:rPr>
          <w:rFonts w:eastAsia="Calibri"/>
          <w:kern w:val="2"/>
          <w:lang w:val="lv-LV" w:eastAsia="en-US"/>
          <w14:ligatures w14:val="standardContextual"/>
        </w:rPr>
        <w:t xml:space="preserve"> (turpmāk – Palīdzības likums) un noteikumi.</w:t>
      </w:r>
    </w:p>
    <w:p w14:paraId="511443E0" w14:textId="77777777" w:rsidR="002F64E2" w:rsidRPr="002F64E2" w:rsidRDefault="002F64E2" w:rsidP="00C26FF5">
      <w:pPr>
        <w:numPr>
          <w:ilvl w:val="0"/>
          <w:numId w:val="5"/>
        </w:numPr>
        <w:spacing w:after="160"/>
        <w:ind w:left="0" w:firstLine="0"/>
        <w:contextualSpacing/>
        <w:jc w:val="both"/>
        <w:rPr>
          <w:i/>
          <w:iCs/>
          <w:lang w:val="lv-LV"/>
        </w:rPr>
      </w:pPr>
      <w:r w:rsidRPr="002F64E2">
        <w:rPr>
          <w:lang w:val="lv-LV"/>
        </w:rPr>
        <w:t>Pašvaldība</w:t>
      </w:r>
      <w:r w:rsidRPr="002F64E2">
        <w:rPr>
          <w:rFonts w:eastAsia="Calibri"/>
          <w:shd w:val="clear" w:color="auto" w:fill="FFFFFF"/>
          <w:lang w:val="lv-LV" w:eastAsia="en-US"/>
        </w:rPr>
        <w:t xml:space="preserve"> sniedz </w:t>
      </w:r>
      <w:r w:rsidRPr="002F64E2">
        <w:rPr>
          <w:lang w:val="lv-LV"/>
        </w:rPr>
        <w:t xml:space="preserve">palīdzību dzīvokļa jautājumu risināšanā personai, </w:t>
      </w:r>
      <w:r w:rsidRPr="002F64E2">
        <w:rPr>
          <w:rFonts w:eastAsia="Calibri"/>
          <w:kern w:val="2"/>
          <w:lang w:val="lv-LV" w:eastAsia="en-US"/>
          <w14:ligatures w14:val="standardContextual"/>
        </w:rPr>
        <w:t>kura uz tiesiska pamata deklarējusi savu dzīvesvietu Bauskas novada administratīvajā teritorijā, izņemot normatīvajos aktos paredzētos gadījumos un speciālista nodrošināšanai ar dzīvojamo telpu.</w:t>
      </w:r>
    </w:p>
    <w:p w14:paraId="117CCE48" w14:textId="77777777" w:rsidR="002F64E2" w:rsidRPr="002F64E2" w:rsidRDefault="002F64E2" w:rsidP="00C26FF5">
      <w:pPr>
        <w:numPr>
          <w:ilvl w:val="0"/>
          <w:numId w:val="5"/>
        </w:numPr>
        <w:spacing w:after="160"/>
        <w:ind w:left="0" w:firstLine="0"/>
        <w:contextualSpacing/>
        <w:jc w:val="both"/>
        <w:rPr>
          <w:i/>
          <w:iCs/>
          <w:lang w:val="lv-LV"/>
        </w:rPr>
      </w:pPr>
      <w:r w:rsidRPr="002F64E2">
        <w:rPr>
          <w:rFonts w:eastAsia="Calibri"/>
          <w:kern w:val="2"/>
          <w:lang w:val="lv-LV" w:eastAsia="en-US"/>
          <w14:ligatures w14:val="standardContextual"/>
        </w:rPr>
        <w:t>Lēmumu par to, vai persona ir iekļaujama palīdzības reģistrā atbilstoši palīdzības veidam, kāds norādīts personas iesniegumā, vai par atteikumu atzīt personu par tiesīgu saņemt šo palīdzību, lēmumu par personas izslēgšanu no palīdzības reģistra, lēmumu par pašvaldībai piederošās dzīvojamās telpas izīrēšanu, kā arī lēmumu par sociālā dzīvokļa statusa piešķiršanu vai atcelšanu pieņem pašvaldības Dzīvokļu komisija (turpmāk – komisija).</w:t>
      </w:r>
    </w:p>
    <w:p w14:paraId="7C0254D4" w14:textId="77777777" w:rsidR="002F64E2" w:rsidRPr="002F64E2" w:rsidRDefault="002F64E2" w:rsidP="00C26FF5">
      <w:pPr>
        <w:numPr>
          <w:ilvl w:val="0"/>
          <w:numId w:val="5"/>
        </w:numPr>
        <w:spacing w:after="160"/>
        <w:ind w:left="0" w:firstLine="0"/>
        <w:contextualSpacing/>
        <w:jc w:val="both"/>
        <w:rPr>
          <w:i/>
          <w:iCs/>
          <w:lang w:val="lv-LV"/>
        </w:rPr>
      </w:pPr>
      <w:r w:rsidRPr="002F64E2">
        <w:rPr>
          <w:rFonts w:eastAsia="Calibri"/>
          <w:kern w:val="2"/>
          <w:lang w:val="lv-LV" w:eastAsia="en-US"/>
          <w14:ligatures w14:val="standardContextual"/>
        </w:rPr>
        <w:t xml:space="preserve">Lēmumu </w:t>
      </w:r>
      <w:r w:rsidRPr="002F64E2">
        <w:rPr>
          <w:rFonts w:eastAsia="Calibri"/>
          <w:lang w:val="lv-LV" w:eastAsia="en-US"/>
        </w:rPr>
        <w:t>par personas nodrošināšanu ar pagaidu dzīvojamo telpu pieņem  pašvaldības izpilddirektors.</w:t>
      </w:r>
    </w:p>
    <w:p w14:paraId="007D3D75" w14:textId="77777777" w:rsidR="002F64E2" w:rsidRPr="002F64E2" w:rsidRDefault="002F64E2" w:rsidP="002F64E2">
      <w:pPr>
        <w:ind w:left="502"/>
        <w:contextualSpacing/>
        <w:jc w:val="both"/>
        <w:rPr>
          <w:lang w:val="lv-LV"/>
        </w:rPr>
      </w:pPr>
    </w:p>
    <w:p w14:paraId="5FAB6F78" w14:textId="77777777" w:rsidR="002F64E2" w:rsidRPr="002F64E2" w:rsidRDefault="002F64E2" w:rsidP="002F64E2">
      <w:pPr>
        <w:tabs>
          <w:tab w:val="left" w:pos="709"/>
        </w:tabs>
        <w:jc w:val="center"/>
        <w:rPr>
          <w:b/>
          <w:lang w:val="lv-LV" w:eastAsia="en-US"/>
        </w:rPr>
      </w:pPr>
      <w:r w:rsidRPr="002F64E2">
        <w:rPr>
          <w:b/>
          <w:lang w:val="lv-LV" w:eastAsia="en-US"/>
        </w:rPr>
        <w:t xml:space="preserve">II.  Palīdzības reģistri un kārtība, kādā sniedzama </w:t>
      </w:r>
      <w:r w:rsidRPr="002F64E2">
        <w:rPr>
          <w:rFonts w:eastAsia="Calibri"/>
          <w:b/>
          <w:bCs/>
          <w:kern w:val="2"/>
          <w:lang w:val="lv-LV" w:eastAsia="en-US"/>
          <w14:ligatures w14:val="standardContextual"/>
        </w:rPr>
        <w:t>neatliekama palīdzība</w:t>
      </w:r>
    </w:p>
    <w:p w14:paraId="4EE030C0" w14:textId="77777777" w:rsidR="002F64E2" w:rsidRPr="002F64E2" w:rsidRDefault="002F64E2" w:rsidP="002F64E2">
      <w:pPr>
        <w:ind w:left="426"/>
        <w:jc w:val="center"/>
        <w:rPr>
          <w:b/>
          <w:lang w:val="lv-LV" w:eastAsia="en-US"/>
        </w:rPr>
      </w:pPr>
    </w:p>
    <w:p w14:paraId="09BB191C" w14:textId="77777777" w:rsidR="002F64E2" w:rsidRPr="002F64E2" w:rsidRDefault="002F64E2" w:rsidP="002F64E2">
      <w:pPr>
        <w:numPr>
          <w:ilvl w:val="0"/>
          <w:numId w:val="5"/>
        </w:numPr>
        <w:shd w:val="clear" w:color="auto" w:fill="FFFFFF"/>
        <w:spacing w:after="160" w:line="259" w:lineRule="auto"/>
        <w:ind w:left="0" w:firstLine="0"/>
        <w:contextualSpacing/>
        <w:jc w:val="both"/>
        <w:rPr>
          <w:kern w:val="2"/>
          <w:lang w:val="lv-LV"/>
          <w14:ligatures w14:val="standardContextual"/>
        </w:rPr>
      </w:pPr>
      <w:r w:rsidRPr="002F64E2">
        <w:rPr>
          <w:kern w:val="2"/>
          <w:lang w:val="lv-LV"/>
          <w14:ligatures w14:val="standardContextual"/>
        </w:rPr>
        <w:t>Pašvaldība veido šādus palīdzības reģistrus:</w:t>
      </w:r>
    </w:p>
    <w:p w14:paraId="69BEF51A" w14:textId="105A3178" w:rsidR="002F64E2" w:rsidRPr="002F64E2" w:rsidRDefault="002F64E2" w:rsidP="00C26FF5">
      <w:pPr>
        <w:numPr>
          <w:ilvl w:val="1"/>
          <w:numId w:val="6"/>
        </w:numPr>
        <w:shd w:val="clear" w:color="auto" w:fill="FFFFFF"/>
        <w:spacing w:line="259" w:lineRule="auto"/>
        <w:ind w:left="284"/>
        <w:jc w:val="both"/>
        <w:rPr>
          <w:lang w:val="lv-LV"/>
        </w:rPr>
      </w:pPr>
      <w:r w:rsidRPr="002F64E2">
        <w:rPr>
          <w:lang w:val="lv-LV"/>
        </w:rPr>
        <w:t xml:space="preserve"> pašvaldības dzīvojamās telpas izīrēšanai, personām, kas nodrošināmas ar palīdzību pirmām kārtām (1.</w:t>
      </w:r>
      <w:r w:rsidR="00C26FF5">
        <w:rPr>
          <w:lang w:val="lv-LV"/>
        </w:rPr>
        <w:t xml:space="preserve"> </w:t>
      </w:r>
      <w:r w:rsidRPr="002F64E2">
        <w:rPr>
          <w:lang w:val="lv-LV"/>
        </w:rPr>
        <w:t xml:space="preserve">reģistrs); </w:t>
      </w:r>
    </w:p>
    <w:p w14:paraId="5DCDCD8C" w14:textId="77777777" w:rsidR="002F64E2" w:rsidRPr="002F64E2" w:rsidRDefault="002F64E2" w:rsidP="00C26FF5">
      <w:pPr>
        <w:numPr>
          <w:ilvl w:val="1"/>
          <w:numId w:val="6"/>
        </w:numPr>
        <w:shd w:val="clear" w:color="auto" w:fill="FFFFFF"/>
        <w:spacing w:line="259" w:lineRule="auto"/>
        <w:ind w:left="284"/>
        <w:jc w:val="both"/>
        <w:rPr>
          <w:lang w:val="lv-LV"/>
        </w:rPr>
      </w:pPr>
      <w:r w:rsidRPr="002F64E2">
        <w:rPr>
          <w:lang w:val="lv-LV"/>
        </w:rPr>
        <w:t xml:space="preserve"> sociālā dzīvokļa vai sociālās dzīvojamās telpas izīrēšanai (2. reģistrs);</w:t>
      </w:r>
    </w:p>
    <w:p w14:paraId="3B534B4D" w14:textId="0E101F5D" w:rsidR="002F64E2" w:rsidRPr="002F64E2" w:rsidRDefault="00C26FF5" w:rsidP="002F64E2">
      <w:pPr>
        <w:numPr>
          <w:ilvl w:val="1"/>
          <w:numId w:val="6"/>
        </w:numPr>
        <w:shd w:val="clear" w:color="auto" w:fill="FFFFFF"/>
        <w:spacing w:after="160" w:line="259" w:lineRule="auto"/>
        <w:ind w:left="284"/>
        <w:jc w:val="both"/>
        <w:rPr>
          <w:lang w:val="lv-LV"/>
        </w:rPr>
      </w:pPr>
      <w:r>
        <w:rPr>
          <w:lang w:val="lv-LV"/>
        </w:rPr>
        <w:t xml:space="preserve"> </w:t>
      </w:r>
      <w:r w:rsidR="002F64E2" w:rsidRPr="002F64E2">
        <w:rPr>
          <w:lang w:val="lv-LV"/>
        </w:rPr>
        <w:t>īrētās pašvaldības dzīvojamās telpas apmaiņai pret citu īrējamu pašvaldības dzīvojamo telpu (3.</w:t>
      </w:r>
      <w:r>
        <w:rPr>
          <w:lang w:val="lv-LV"/>
        </w:rPr>
        <w:t xml:space="preserve"> </w:t>
      </w:r>
      <w:r w:rsidR="002F64E2" w:rsidRPr="002F64E2">
        <w:rPr>
          <w:lang w:val="lv-LV"/>
        </w:rPr>
        <w:t>reģistrs);</w:t>
      </w:r>
    </w:p>
    <w:p w14:paraId="195978EB" w14:textId="1B8FE720" w:rsidR="002F64E2" w:rsidRPr="00C26FF5" w:rsidRDefault="00C26FF5" w:rsidP="002F64E2">
      <w:pPr>
        <w:numPr>
          <w:ilvl w:val="1"/>
          <w:numId w:val="6"/>
        </w:numPr>
        <w:shd w:val="clear" w:color="auto" w:fill="FFFFFF"/>
        <w:spacing w:after="160" w:line="259" w:lineRule="auto"/>
        <w:ind w:left="284"/>
        <w:jc w:val="both"/>
        <w:rPr>
          <w:lang w:val="lv-LV"/>
        </w:rPr>
      </w:pPr>
      <w:r>
        <w:rPr>
          <w:lang w:val="lv-LV"/>
        </w:rPr>
        <w:lastRenderedPageBreak/>
        <w:t xml:space="preserve"> </w:t>
      </w:r>
      <w:r w:rsidR="002F64E2" w:rsidRPr="002F64E2">
        <w:rPr>
          <w:lang w:val="lv-LV"/>
        </w:rPr>
        <w:t>kvalificētu speciālistu nodrošināšana ar dzīvojamām telpām (4.</w:t>
      </w:r>
      <w:r>
        <w:rPr>
          <w:lang w:val="lv-LV"/>
        </w:rPr>
        <w:t xml:space="preserve"> </w:t>
      </w:r>
      <w:r w:rsidR="002F64E2" w:rsidRPr="002F64E2">
        <w:rPr>
          <w:lang w:val="lv-LV"/>
        </w:rPr>
        <w:t>reģistrs).</w:t>
      </w:r>
    </w:p>
    <w:p w14:paraId="1880919C" w14:textId="77777777" w:rsidR="002F64E2" w:rsidRPr="002F64E2" w:rsidRDefault="002F64E2" w:rsidP="002F64E2">
      <w:pPr>
        <w:numPr>
          <w:ilvl w:val="0"/>
          <w:numId w:val="6"/>
        </w:numPr>
        <w:shd w:val="clear" w:color="auto" w:fill="FFFFFF"/>
        <w:spacing w:after="160" w:line="259" w:lineRule="auto"/>
        <w:jc w:val="both"/>
        <w:rPr>
          <w:rFonts w:eastAsia="Calibri"/>
          <w:kern w:val="2"/>
          <w:lang w:val="lv-LV" w:eastAsia="en-US"/>
          <w14:ligatures w14:val="standardContextual"/>
        </w:rPr>
      </w:pPr>
      <w:r w:rsidRPr="002F64E2">
        <w:rPr>
          <w:kern w:val="2"/>
          <w:lang w:val="lv-LV"/>
          <w14:ligatures w14:val="standardContextual"/>
        </w:rPr>
        <w:t>Pašvaldība</w:t>
      </w:r>
      <w:r w:rsidRPr="002F64E2">
        <w:rPr>
          <w:rFonts w:eastAsia="Calibri"/>
          <w:kern w:val="2"/>
          <w:lang w:val="lv-LV" w:eastAsia="en-US"/>
          <w14:ligatures w14:val="standardContextual"/>
        </w:rPr>
        <w:t xml:space="preserve"> neatliekami sniedz palīdzību šādā kārtībā: </w:t>
      </w:r>
    </w:p>
    <w:p w14:paraId="175ED708" w14:textId="77777777" w:rsidR="002F64E2" w:rsidRPr="002F64E2" w:rsidRDefault="002F64E2" w:rsidP="00C26FF5">
      <w:pPr>
        <w:numPr>
          <w:ilvl w:val="1"/>
          <w:numId w:val="6"/>
        </w:numPr>
        <w:shd w:val="clear" w:color="auto" w:fill="FFFFFF"/>
        <w:spacing w:line="259" w:lineRule="auto"/>
        <w:ind w:left="284"/>
        <w:jc w:val="both"/>
        <w:rPr>
          <w:lang w:val="lv-LV"/>
        </w:rPr>
      </w:pPr>
      <w:r w:rsidRPr="002F64E2">
        <w:rPr>
          <w:lang w:val="lv-LV"/>
        </w:rPr>
        <w:t>Palīdzības likuma 13.panta pirmās daļas 1.punktā minētās personas palīdzības saņemšanai iesniedz pašvaldībā iesniegumu un dokumentu, kas apliecina stihiskas nelaimes vai avārijas esamību (Valsts ugunsdzēsības un glābšanas dienesta akts), ne vēlāk kā viena mēneša laikā pēc stihiskās nelaimes vai avārijas;</w:t>
      </w:r>
    </w:p>
    <w:p w14:paraId="2C6BFAB7" w14:textId="77777777" w:rsidR="002F64E2" w:rsidRPr="002F64E2" w:rsidRDefault="002F64E2" w:rsidP="00C26FF5">
      <w:pPr>
        <w:numPr>
          <w:ilvl w:val="1"/>
          <w:numId w:val="6"/>
        </w:numPr>
        <w:shd w:val="clear" w:color="auto" w:fill="FFFFFF"/>
        <w:spacing w:line="259" w:lineRule="auto"/>
        <w:ind w:left="284"/>
        <w:jc w:val="both"/>
        <w:rPr>
          <w:lang w:val="lv-LV"/>
        </w:rPr>
      </w:pPr>
      <w:r w:rsidRPr="002F64E2">
        <w:rPr>
          <w:lang w:val="lv-LV"/>
        </w:rPr>
        <w:t>Pēc noteikumu 7.1.apakšpunktā iesnieguma saņemšanas:</w:t>
      </w:r>
    </w:p>
    <w:p w14:paraId="457E09C9" w14:textId="77777777" w:rsidR="002F64E2" w:rsidRPr="002F64E2" w:rsidRDefault="002F64E2" w:rsidP="002F64E2">
      <w:pPr>
        <w:numPr>
          <w:ilvl w:val="2"/>
          <w:numId w:val="6"/>
        </w:numPr>
        <w:shd w:val="clear" w:color="auto" w:fill="FFFFFF"/>
        <w:spacing w:after="160" w:line="259" w:lineRule="auto"/>
        <w:ind w:left="284"/>
        <w:jc w:val="both"/>
        <w:rPr>
          <w:lang w:val="lv-LV"/>
        </w:rPr>
      </w:pPr>
      <w:r w:rsidRPr="002F64E2">
        <w:rPr>
          <w:lang w:val="lv-LV"/>
        </w:rPr>
        <w:t>pašvaldības izpilddirektors  ne ilgāk kā 5 darba dienu laikā pieņem lēmumu par personas nodrošināšanu ar pagaidu dzīvojamo telpu Palīdzības likumā noteiktajā kārtībā;</w:t>
      </w:r>
    </w:p>
    <w:p w14:paraId="0F4A2C8E" w14:textId="77777777" w:rsidR="002F64E2" w:rsidRPr="002F64E2" w:rsidRDefault="002F64E2" w:rsidP="002F64E2">
      <w:pPr>
        <w:numPr>
          <w:ilvl w:val="2"/>
          <w:numId w:val="6"/>
        </w:numPr>
        <w:shd w:val="clear" w:color="auto" w:fill="FFFFFF"/>
        <w:spacing w:after="160" w:line="259" w:lineRule="auto"/>
        <w:ind w:left="284"/>
        <w:jc w:val="both"/>
        <w:rPr>
          <w:lang w:val="lv-LV"/>
        </w:rPr>
      </w:pPr>
      <w:r w:rsidRPr="002F64E2">
        <w:rPr>
          <w:lang w:val="lv-LV"/>
        </w:rPr>
        <w:t xml:space="preserve">pašvaldības iestādes “Bauskas novada administrācija” Bauskas novada Būvvalde </w:t>
      </w:r>
      <w:hyperlink r:id="rId12" w:tgtFrame="_blank" w:history="1">
        <w:r w:rsidRPr="002F64E2">
          <w:rPr>
            <w:lang w:val="lv-LV"/>
          </w:rPr>
          <w:t>Administratīvā procesa likumā</w:t>
        </w:r>
      </w:hyperlink>
      <w:r w:rsidRPr="002F64E2">
        <w:rPr>
          <w:lang w:val="lv-LV"/>
        </w:rPr>
        <w:t> noteiktajā termiņā izvērtē, vai dzīvojamo telpu vai dzīvojamo māju ir iespējams atjaunot, un komisija, pamatojoties uz Būvvaldes atzinumu, pieņem vienu no šādiem lēmumiem:</w:t>
      </w:r>
    </w:p>
    <w:p w14:paraId="2B9BF078" w14:textId="77777777" w:rsidR="002F64E2" w:rsidRPr="002F64E2" w:rsidRDefault="002F64E2" w:rsidP="002F64E2">
      <w:pPr>
        <w:numPr>
          <w:ilvl w:val="3"/>
          <w:numId w:val="6"/>
        </w:numPr>
        <w:shd w:val="clear" w:color="auto" w:fill="FFFFFF"/>
        <w:spacing w:after="160" w:line="259" w:lineRule="auto"/>
        <w:ind w:left="284"/>
        <w:jc w:val="both"/>
        <w:rPr>
          <w:lang w:val="lv-LV"/>
        </w:rPr>
      </w:pPr>
      <w:r w:rsidRPr="002F64E2">
        <w:rPr>
          <w:lang w:val="lv-LV"/>
        </w:rPr>
        <w:t xml:space="preserve"> lēmumu par pašvaldībai piederošas vai tās nomātas dzīvojamās telpas izīrēšanu, ja dzīvojamā telpa vai dzīvojamā māja ir pilnīgi vai daļēji gājusi bojā un nav atjaunojama;</w:t>
      </w:r>
    </w:p>
    <w:p w14:paraId="1864FDDE" w14:textId="77777777" w:rsidR="002F64E2" w:rsidRPr="002F64E2" w:rsidRDefault="002F64E2" w:rsidP="002F64E2">
      <w:pPr>
        <w:numPr>
          <w:ilvl w:val="3"/>
          <w:numId w:val="6"/>
        </w:numPr>
        <w:shd w:val="clear" w:color="auto" w:fill="FFFFFF"/>
        <w:spacing w:after="160" w:line="259" w:lineRule="auto"/>
        <w:ind w:left="284"/>
        <w:jc w:val="both"/>
        <w:rPr>
          <w:shd w:val="clear" w:color="auto" w:fill="FFFFFF"/>
          <w:lang w:val="lv-LV"/>
        </w:rPr>
      </w:pPr>
      <w:r w:rsidRPr="002F64E2">
        <w:rPr>
          <w:shd w:val="clear" w:color="auto" w:fill="FFFFFF"/>
          <w:lang w:val="lv-LV"/>
        </w:rPr>
        <w:t>lēmumu par citas dzīvojamās telpas izīrēšanu, ja ir daļēji sagruvusi, bet ir atjaunojama pašvaldībai piederoša vai tās nomāta dzīvojamā telpa.</w:t>
      </w:r>
    </w:p>
    <w:p w14:paraId="756BF20E" w14:textId="77777777" w:rsidR="002F64E2" w:rsidRPr="002F64E2" w:rsidRDefault="002F64E2" w:rsidP="002F64E2">
      <w:pPr>
        <w:ind w:left="360"/>
        <w:contextualSpacing/>
        <w:jc w:val="both"/>
        <w:rPr>
          <w:lang w:val="lv-LV" w:eastAsia="en-US"/>
        </w:rPr>
      </w:pPr>
    </w:p>
    <w:p w14:paraId="4931FD12" w14:textId="77777777" w:rsidR="002F64E2" w:rsidRPr="002F64E2" w:rsidRDefault="002F64E2" w:rsidP="002F64E2">
      <w:pPr>
        <w:numPr>
          <w:ilvl w:val="0"/>
          <w:numId w:val="7"/>
        </w:numPr>
        <w:shd w:val="clear" w:color="auto" w:fill="FFFFFF"/>
        <w:tabs>
          <w:tab w:val="left" w:pos="426"/>
        </w:tabs>
        <w:spacing w:after="160" w:line="259" w:lineRule="auto"/>
        <w:contextualSpacing/>
        <w:jc w:val="center"/>
        <w:rPr>
          <w:rFonts w:eastAsia="Calibri"/>
          <w:b/>
          <w:bCs/>
          <w:lang w:val="lv-LV" w:eastAsia="en-US"/>
        </w:rPr>
      </w:pPr>
      <w:r w:rsidRPr="002F64E2">
        <w:rPr>
          <w:rFonts w:eastAsia="Calibri"/>
          <w:b/>
          <w:bCs/>
          <w:shd w:val="clear" w:color="auto" w:fill="FFFFFF"/>
          <w:lang w:val="lv-LV" w:eastAsia="en-US"/>
        </w:rPr>
        <w:t>Reģistrācijas kārtība palīdzības saņemšanai</w:t>
      </w:r>
    </w:p>
    <w:p w14:paraId="1DC66A4B" w14:textId="77777777" w:rsidR="002F64E2" w:rsidRPr="002F64E2" w:rsidRDefault="002F64E2" w:rsidP="002F64E2">
      <w:pPr>
        <w:ind w:left="1080"/>
        <w:contextualSpacing/>
        <w:rPr>
          <w:b/>
          <w:lang w:val="lv-LV"/>
        </w:rPr>
      </w:pPr>
    </w:p>
    <w:p w14:paraId="5FE86F0C" w14:textId="77777777" w:rsidR="002F64E2" w:rsidRPr="002F64E2" w:rsidRDefault="002F64E2" w:rsidP="002F64E2">
      <w:pPr>
        <w:numPr>
          <w:ilvl w:val="0"/>
          <w:numId w:val="6"/>
        </w:numPr>
        <w:autoSpaceDE w:val="0"/>
        <w:autoSpaceDN w:val="0"/>
        <w:adjustRightInd w:val="0"/>
        <w:spacing w:after="160" w:line="259" w:lineRule="auto"/>
        <w:contextualSpacing/>
        <w:jc w:val="both"/>
        <w:rPr>
          <w:rFonts w:eastAsia="Calibri"/>
          <w:i/>
          <w:iCs/>
          <w:lang w:val="lv-LV"/>
        </w:rPr>
      </w:pPr>
      <w:r w:rsidRPr="002F64E2">
        <w:rPr>
          <w:rFonts w:eastAsia="Calibri"/>
          <w:kern w:val="2"/>
          <w:lang w:val="lv-LV" w:eastAsia="en-US"/>
          <w14:ligatures w14:val="standardContextual"/>
        </w:rPr>
        <w:t xml:space="preserve">Palīdzības saņemšanai persona pašvaldībā iesniedz rakstveida iesniegumu norādot, kādi palīdzības veidi personai nepieciešami. Ja iesniegumu iesniedz ģimene, to paraksta visi pilngadīgie ģimenes locekļi. </w:t>
      </w:r>
    </w:p>
    <w:p w14:paraId="72F91B37" w14:textId="77777777" w:rsidR="002F64E2" w:rsidRPr="002F64E2" w:rsidRDefault="002F64E2" w:rsidP="002F64E2">
      <w:pPr>
        <w:numPr>
          <w:ilvl w:val="0"/>
          <w:numId w:val="6"/>
        </w:numPr>
        <w:autoSpaceDE w:val="0"/>
        <w:autoSpaceDN w:val="0"/>
        <w:adjustRightInd w:val="0"/>
        <w:spacing w:after="160" w:line="259" w:lineRule="auto"/>
        <w:contextualSpacing/>
        <w:jc w:val="both"/>
        <w:rPr>
          <w:rFonts w:eastAsia="Calibri"/>
          <w:i/>
          <w:iCs/>
          <w:lang w:val="lv-LV"/>
        </w:rPr>
      </w:pPr>
      <w:bookmarkStart w:id="1" w:name="_Hlk161928937"/>
      <w:r w:rsidRPr="002F64E2">
        <w:rPr>
          <w:rFonts w:eastAsia="Calibri"/>
          <w:kern w:val="2"/>
          <w:lang w:val="lv-LV" w:eastAsia="en-US"/>
          <w14:ligatures w14:val="standardContextual"/>
        </w:rPr>
        <w:t xml:space="preserve">Ja pašvaldībai nav iespējams iegūt informāciju no citām institūcijām un valsts un pašvaldību informācijas sistēmām, iesniegumam pievieno </w:t>
      </w:r>
      <w:bookmarkEnd w:id="1"/>
      <w:r w:rsidRPr="002F64E2">
        <w:rPr>
          <w:rFonts w:eastAsia="Calibri"/>
          <w:kern w:val="2"/>
          <w:lang w:val="lv-LV" w:eastAsia="en-US"/>
          <w14:ligatures w14:val="standardContextual"/>
        </w:rPr>
        <w:t xml:space="preserve">noteikumu 17., 19., un 22. punktā norādītos dokumentus. </w:t>
      </w:r>
    </w:p>
    <w:p w14:paraId="5995F07C" w14:textId="77777777" w:rsidR="002F64E2" w:rsidRPr="002F64E2" w:rsidRDefault="002F64E2" w:rsidP="002F64E2">
      <w:pPr>
        <w:numPr>
          <w:ilvl w:val="0"/>
          <w:numId w:val="6"/>
        </w:numPr>
        <w:autoSpaceDE w:val="0"/>
        <w:autoSpaceDN w:val="0"/>
        <w:adjustRightInd w:val="0"/>
        <w:spacing w:after="160" w:line="259" w:lineRule="auto"/>
        <w:contextualSpacing/>
        <w:jc w:val="both"/>
        <w:rPr>
          <w:rFonts w:eastAsia="Calibri"/>
          <w:i/>
          <w:iCs/>
          <w:lang w:val="lv-LV"/>
        </w:rPr>
      </w:pPr>
      <w:r w:rsidRPr="002F64E2">
        <w:rPr>
          <w:rFonts w:eastAsia="Calibri"/>
          <w:shd w:val="clear" w:color="auto" w:fill="FFFFFF"/>
          <w:lang w:val="lv-LV"/>
        </w:rPr>
        <w:t xml:space="preserve">Pašvaldībā iesniegumu iesniedz </w:t>
      </w:r>
      <w:r w:rsidRPr="002F64E2">
        <w:rPr>
          <w:lang w:val="lv-LV"/>
        </w:rPr>
        <w:t>kādā no šiem veidiem:</w:t>
      </w:r>
    </w:p>
    <w:p w14:paraId="6837A747" w14:textId="77777777" w:rsidR="002F64E2" w:rsidRPr="002F64E2" w:rsidRDefault="002F64E2" w:rsidP="002F64E2">
      <w:pPr>
        <w:numPr>
          <w:ilvl w:val="1"/>
          <w:numId w:val="6"/>
        </w:numPr>
        <w:autoSpaceDE w:val="0"/>
        <w:autoSpaceDN w:val="0"/>
        <w:adjustRightInd w:val="0"/>
        <w:spacing w:after="160" w:line="259" w:lineRule="auto"/>
        <w:ind w:left="284"/>
        <w:contextualSpacing/>
        <w:jc w:val="both"/>
        <w:rPr>
          <w:rFonts w:eastAsia="Calibri"/>
          <w:lang w:val="lv-LV" w:eastAsia="en-US"/>
        </w:rPr>
      </w:pPr>
      <w:r w:rsidRPr="002F64E2">
        <w:rPr>
          <w:rFonts w:eastAsia="Calibri"/>
          <w:lang w:val="lv-LV" w:eastAsia="en-US"/>
        </w:rPr>
        <w:t>nosūtot rakstveida elektroniski parakstītu iesniegumu pašvaldībai oficiālajā elektroniskajā adresē (</w:t>
      </w:r>
      <w:proofErr w:type="spellStart"/>
      <w:r w:rsidRPr="002F64E2">
        <w:rPr>
          <w:rFonts w:eastAsia="Calibri"/>
          <w:lang w:val="lv-LV" w:eastAsia="en-US"/>
        </w:rPr>
        <w:t>eAdrese</w:t>
      </w:r>
      <w:proofErr w:type="spellEnd"/>
      <w:r w:rsidRPr="002F64E2">
        <w:rPr>
          <w:rFonts w:eastAsia="Calibri"/>
          <w:lang w:val="lv-LV" w:eastAsia="en-US"/>
        </w:rPr>
        <w:t xml:space="preserve">) vai uz pašvaldības elektroniskā pasta adresi: </w:t>
      </w:r>
      <w:hyperlink r:id="rId13" w:history="1">
        <w:r w:rsidRPr="002F64E2">
          <w:rPr>
            <w:rFonts w:eastAsia="Calibri"/>
            <w:color w:val="0000FF"/>
            <w:u w:val="single"/>
            <w:lang w:val="lv-LV" w:eastAsia="en-US"/>
          </w:rPr>
          <w:t>pasts@bauskasnovads.lv</w:t>
        </w:r>
      </w:hyperlink>
      <w:r w:rsidRPr="002F64E2">
        <w:rPr>
          <w:rFonts w:eastAsia="Calibri"/>
          <w:lang w:val="lv-LV" w:eastAsia="en-US"/>
        </w:rPr>
        <w:t>;</w:t>
      </w:r>
    </w:p>
    <w:p w14:paraId="3A192DA7" w14:textId="77777777" w:rsidR="002F64E2" w:rsidRPr="002F64E2" w:rsidRDefault="002F64E2" w:rsidP="002F64E2">
      <w:pPr>
        <w:numPr>
          <w:ilvl w:val="1"/>
          <w:numId w:val="6"/>
        </w:numPr>
        <w:autoSpaceDE w:val="0"/>
        <w:autoSpaceDN w:val="0"/>
        <w:adjustRightInd w:val="0"/>
        <w:spacing w:after="160" w:line="259" w:lineRule="auto"/>
        <w:ind w:left="284"/>
        <w:contextualSpacing/>
        <w:jc w:val="both"/>
        <w:rPr>
          <w:rFonts w:eastAsia="Calibri"/>
          <w:lang w:val="lv-LV"/>
        </w:rPr>
      </w:pPr>
      <w:r w:rsidRPr="002F64E2">
        <w:rPr>
          <w:rFonts w:eastAsia="Calibri"/>
          <w:lang w:val="lv-LV"/>
        </w:rPr>
        <w:t xml:space="preserve">iesniedz  klātienē jebkurā </w:t>
      </w:r>
      <w:r w:rsidRPr="002F64E2">
        <w:rPr>
          <w:rFonts w:eastAsia="Calibri"/>
          <w:kern w:val="2"/>
          <w:shd w:val="clear" w:color="auto" w:fill="FFFFFF"/>
          <w:lang w:val="lv-LV" w:eastAsia="en-US"/>
          <w14:ligatures w14:val="standardContextual"/>
        </w:rPr>
        <w:t>Bauskas novada valsts un pašvaldību vienotajā klientu apkalpošanas centrā, apvienību pārvaldēs, to nodaļās</w:t>
      </w:r>
      <w:r w:rsidRPr="002F64E2">
        <w:rPr>
          <w:rFonts w:eastAsia="Calibri"/>
          <w:lang w:val="lv-LV"/>
        </w:rPr>
        <w:t>;</w:t>
      </w:r>
    </w:p>
    <w:p w14:paraId="72F937DB" w14:textId="77777777" w:rsidR="002F64E2" w:rsidRPr="002F64E2" w:rsidRDefault="002F64E2" w:rsidP="002F64E2">
      <w:pPr>
        <w:numPr>
          <w:ilvl w:val="1"/>
          <w:numId w:val="6"/>
        </w:numPr>
        <w:autoSpaceDE w:val="0"/>
        <w:autoSpaceDN w:val="0"/>
        <w:adjustRightInd w:val="0"/>
        <w:spacing w:after="160" w:line="259" w:lineRule="auto"/>
        <w:ind w:left="284"/>
        <w:contextualSpacing/>
        <w:jc w:val="both"/>
        <w:rPr>
          <w:lang w:val="lv-LV"/>
        </w:rPr>
      </w:pPr>
      <w:r w:rsidRPr="002F64E2">
        <w:rPr>
          <w:lang w:val="lv-LV"/>
        </w:rPr>
        <w:t>nosūtot pašvaldībai pa pastu (Bauskas novada pašvaldība, Uzvaras iela 1, Bauska, Bauskas novads, LV-3901).</w:t>
      </w:r>
    </w:p>
    <w:p w14:paraId="5DE0C4BE" w14:textId="77777777" w:rsidR="002F64E2" w:rsidRPr="002F64E2" w:rsidRDefault="002F64E2" w:rsidP="002F64E2">
      <w:pPr>
        <w:numPr>
          <w:ilvl w:val="0"/>
          <w:numId w:val="6"/>
        </w:numPr>
        <w:shd w:val="clear" w:color="auto" w:fill="FFFFFF"/>
        <w:spacing w:after="160" w:line="259" w:lineRule="auto"/>
        <w:ind w:left="284" w:hanging="284"/>
        <w:contextualSpacing/>
        <w:jc w:val="both"/>
        <w:rPr>
          <w:rFonts w:eastAsia="Calibri"/>
          <w:i/>
          <w:kern w:val="2"/>
          <w:lang w:val="lv-LV" w:eastAsia="en-US"/>
          <w14:ligatures w14:val="standardContextual"/>
        </w:rPr>
      </w:pPr>
      <w:r w:rsidRPr="002F64E2">
        <w:rPr>
          <w:kern w:val="2"/>
          <w:lang w:val="lv-LV"/>
          <w14:ligatures w14:val="standardContextual"/>
        </w:rPr>
        <w:t>Pēc iesnieguma saņemšanas un informācijas precizēšanas, komisija pieņem vienu  no šādiem lēmumiem</w:t>
      </w:r>
      <w:r w:rsidRPr="002F64E2">
        <w:rPr>
          <w:rFonts w:eastAsia="Calibri"/>
          <w:kern w:val="2"/>
          <w:lang w:val="lv-LV" w:eastAsia="en-US"/>
          <w14:ligatures w14:val="standardContextual"/>
        </w:rPr>
        <w:t xml:space="preserve">: </w:t>
      </w:r>
    </w:p>
    <w:p w14:paraId="12E8945A" w14:textId="77777777" w:rsidR="002F64E2" w:rsidRPr="002F64E2" w:rsidRDefault="002F64E2" w:rsidP="002F64E2">
      <w:pPr>
        <w:numPr>
          <w:ilvl w:val="1"/>
          <w:numId w:val="6"/>
        </w:numPr>
        <w:shd w:val="clear" w:color="auto" w:fill="FFFFFF"/>
        <w:spacing w:after="160" w:line="259" w:lineRule="auto"/>
        <w:ind w:left="284"/>
        <w:jc w:val="both"/>
        <w:rPr>
          <w:lang w:val="lv-LV"/>
        </w:rPr>
      </w:pPr>
      <w:r w:rsidRPr="002F64E2">
        <w:rPr>
          <w:lang w:val="lv-LV"/>
        </w:rPr>
        <w:t>par personas atzīšanu par tiesīgu saņemt palīdzību un reģistrēšanu attiecīgajā palīdzības reģistrā;</w:t>
      </w:r>
    </w:p>
    <w:p w14:paraId="7F9006AD" w14:textId="77777777" w:rsidR="002F64E2" w:rsidRPr="002F64E2" w:rsidRDefault="002F64E2" w:rsidP="002F64E2">
      <w:pPr>
        <w:numPr>
          <w:ilvl w:val="1"/>
          <w:numId w:val="6"/>
        </w:numPr>
        <w:shd w:val="clear" w:color="auto" w:fill="FFFFFF"/>
        <w:spacing w:after="160" w:line="259" w:lineRule="auto"/>
        <w:ind w:left="284"/>
        <w:jc w:val="both"/>
        <w:rPr>
          <w:lang w:val="lv-LV"/>
        </w:rPr>
      </w:pPr>
      <w:r w:rsidRPr="002F64E2">
        <w:rPr>
          <w:lang w:val="lv-LV"/>
        </w:rPr>
        <w:t>par atteikumu atzīt personu par tiesīgu saņemt palīdzību.</w:t>
      </w:r>
    </w:p>
    <w:p w14:paraId="535D0DB6" w14:textId="77777777" w:rsidR="002F64E2" w:rsidRPr="002F64E2" w:rsidRDefault="002F64E2" w:rsidP="002F64E2">
      <w:pPr>
        <w:numPr>
          <w:ilvl w:val="0"/>
          <w:numId w:val="6"/>
        </w:numPr>
        <w:autoSpaceDE w:val="0"/>
        <w:autoSpaceDN w:val="0"/>
        <w:adjustRightInd w:val="0"/>
        <w:spacing w:after="160" w:line="259" w:lineRule="auto"/>
        <w:contextualSpacing/>
        <w:jc w:val="both"/>
        <w:rPr>
          <w:rFonts w:eastAsia="Calibri"/>
          <w:color w:val="FF0000"/>
          <w:lang w:val="lv-LV"/>
        </w:rPr>
      </w:pPr>
      <w:r w:rsidRPr="002F64E2">
        <w:rPr>
          <w:lang w:val="lv-LV"/>
        </w:rPr>
        <w:t>Personas, kuras saskaņā ar lēmumu tiek atzītas par tiesīgām saņemt palīdzību, tiek reģistrētas iesniegumā norādītajā palīdzības reģistrā tādā secībā, kādā tās iesniegušas pašvaldībai iesniegumu.</w:t>
      </w:r>
    </w:p>
    <w:p w14:paraId="33E3EA7E" w14:textId="77777777" w:rsidR="002F64E2" w:rsidRPr="002F64E2" w:rsidRDefault="002F64E2" w:rsidP="002F64E2">
      <w:pPr>
        <w:numPr>
          <w:ilvl w:val="0"/>
          <w:numId w:val="6"/>
        </w:numPr>
        <w:autoSpaceDE w:val="0"/>
        <w:autoSpaceDN w:val="0"/>
        <w:adjustRightInd w:val="0"/>
        <w:spacing w:after="160" w:line="259" w:lineRule="auto"/>
        <w:contextualSpacing/>
        <w:jc w:val="both"/>
        <w:rPr>
          <w:rFonts w:eastAsia="Calibri"/>
          <w:i/>
          <w:iCs/>
          <w:lang w:val="lv-LV"/>
        </w:rPr>
      </w:pPr>
      <w:r w:rsidRPr="002F64E2">
        <w:rPr>
          <w:lang w:val="lv-LV"/>
        </w:rPr>
        <w:t>Ne retāk kā reizi gadā komisija pārbauda palīdzības reģistros iekļautos datus, vai personas ir saglabājušas tiesības saņemt palīdzību. Nepieciešamības gadījumā komisijai ir tiesības lūgt palīdzības reģistrā reģistrētajai personai sniegt aktuālo informāciju</w:t>
      </w:r>
    </w:p>
    <w:p w14:paraId="49A7A26A" w14:textId="77777777" w:rsidR="002F64E2" w:rsidRPr="002F64E2" w:rsidRDefault="002F64E2" w:rsidP="002F64E2">
      <w:pPr>
        <w:numPr>
          <w:ilvl w:val="0"/>
          <w:numId w:val="6"/>
        </w:numPr>
        <w:shd w:val="clear" w:color="auto" w:fill="FFFFFF"/>
        <w:spacing w:after="120" w:line="293" w:lineRule="atLeast"/>
        <w:jc w:val="both"/>
        <w:rPr>
          <w:rFonts w:eastAsia="Calibri"/>
          <w:kern w:val="2"/>
          <w:lang w:val="lv-LV" w:eastAsia="en-US"/>
          <w14:ligatures w14:val="standardContextual"/>
        </w:rPr>
      </w:pPr>
      <w:r w:rsidRPr="002F64E2">
        <w:rPr>
          <w:kern w:val="2"/>
          <w:lang w:val="lv-LV"/>
          <w14:ligatures w14:val="standardContextual"/>
        </w:rPr>
        <w:lastRenderedPageBreak/>
        <w:t>Persona tiek izslēgta no attiecīgā palīdzības reģistra brīdī, kad tiek pieņemts lēmums par dzīvojamās telpas izīrēšanu attiecīgajai personai.</w:t>
      </w:r>
    </w:p>
    <w:p w14:paraId="3F0E90A7" w14:textId="77777777" w:rsidR="002F64E2" w:rsidRPr="002F64E2" w:rsidRDefault="002F64E2" w:rsidP="002F64E2">
      <w:pPr>
        <w:numPr>
          <w:ilvl w:val="0"/>
          <w:numId w:val="6"/>
        </w:numPr>
        <w:shd w:val="clear" w:color="auto" w:fill="FFFFFF"/>
        <w:spacing w:after="120" w:line="293" w:lineRule="atLeast"/>
        <w:jc w:val="both"/>
        <w:rPr>
          <w:rFonts w:eastAsia="Calibri"/>
          <w:kern w:val="2"/>
          <w:lang w:val="lv-LV" w:eastAsia="en-US"/>
          <w14:ligatures w14:val="standardContextual"/>
        </w:rPr>
      </w:pPr>
      <w:r w:rsidRPr="002F64E2">
        <w:rPr>
          <w:rFonts w:eastAsia="Calibri"/>
          <w:shd w:val="clear" w:color="auto" w:fill="FFFFFF"/>
          <w:lang w:val="lv-LV" w:eastAsia="en-US"/>
        </w:rPr>
        <w:t>Dzīvojamās telpas īres līgumu slēdz uz laiku līdz vienam gadam, iekļaujot līgumā saistību, ka īrniekam ir tiesības lūgt dzīvojamās telpas īres līguma noslēgšanu no jauna, ja nav zuduši apstākļi, kuri bijuši par pamatu saņemt pašvaldības palīdzību atbilstoši Latvijas Republikas spēkā esošiem normatīvajiem aktiem un tiek pildīti īres līguma nosacījumi.</w:t>
      </w:r>
    </w:p>
    <w:p w14:paraId="2CD02FD6" w14:textId="77777777" w:rsidR="002F64E2" w:rsidRPr="002F64E2" w:rsidRDefault="002F64E2" w:rsidP="002F64E2">
      <w:pPr>
        <w:shd w:val="clear" w:color="auto" w:fill="FFFFFF"/>
        <w:spacing w:after="120" w:line="293" w:lineRule="atLeast"/>
        <w:ind w:left="360"/>
        <w:jc w:val="both"/>
        <w:rPr>
          <w:rFonts w:eastAsia="Calibri"/>
          <w:kern w:val="2"/>
          <w:lang w:val="lv-LV" w:eastAsia="en-US"/>
          <w14:ligatures w14:val="standardContextual"/>
        </w:rPr>
      </w:pPr>
    </w:p>
    <w:p w14:paraId="49C7DE10" w14:textId="77777777" w:rsidR="002F64E2" w:rsidRPr="002F64E2" w:rsidRDefault="002F64E2" w:rsidP="002F64E2">
      <w:pPr>
        <w:numPr>
          <w:ilvl w:val="0"/>
          <w:numId w:val="7"/>
        </w:numPr>
        <w:shd w:val="clear" w:color="auto" w:fill="FFFFFF"/>
        <w:spacing w:after="160" w:line="259" w:lineRule="auto"/>
        <w:contextualSpacing/>
        <w:jc w:val="center"/>
        <w:rPr>
          <w:b/>
          <w:bCs/>
          <w:kern w:val="2"/>
          <w:lang w:val="lv-LV" w:eastAsia="en-US"/>
          <w14:ligatures w14:val="standardContextual"/>
        </w:rPr>
      </w:pPr>
      <w:r w:rsidRPr="002F64E2">
        <w:rPr>
          <w:rFonts w:eastAsia="Calibri"/>
          <w:b/>
          <w:bCs/>
          <w:kern w:val="2"/>
          <w:lang w:val="lv-LV" w:eastAsia="en-US"/>
          <w14:ligatures w14:val="standardContextual"/>
        </w:rPr>
        <w:t>Pašvaldības dzīvojamās telpas izīrēšana personām, kas nodrošināmas ar palīdzību pirmām kārtām</w:t>
      </w:r>
    </w:p>
    <w:p w14:paraId="139EE3EE" w14:textId="77777777" w:rsidR="002F64E2" w:rsidRPr="002F64E2" w:rsidRDefault="002F64E2" w:rsidP="002F64E2">
      <w:pPr>
        <w:shd w:val="clear" w:color="auto" w:fill="FFFFFF"/>
        <w:rPr>
          <w:b/>
          <w:bCs/>
          <w:kern w:val="2"/>
          <w:lang w:val="lv-LV" w:eastAsia="en-US"/>
          <w14:ligatures w14:val="standardContextual"/>
        </w:rPr>
      </w:pPr>
    </w:p>
    <w:p w14:paraId="519AEC50" w14:textId="77777777" w:rsidR="002F64E2" w:rsidRPr="002F64E2" w:rsidRDefault="002F64E2" w:rsidP="002F64E2">
      <w:pPr>
        <w:numPr>
          <w:ilvl w:val="0"/>
          <w:numId w:val="6"/>
        </w:numPr>
        <w:spacing w:after="160" w:line="259" w:lineRule="auto"/>
        <w:contextualSpacing/>
        <w:jc w:val="both"/>
        <w:rPr>
          <w:lang w:val="lv-LV"/>
        </w:rPr>
      </w:pPr>
      <w:bookmarkStart w:id="2" w:name="p6"/>
      <w:bookmarkStart w:id="3" w:name="p-997844"/>
      <w:bookmarkEnd w:id="2"/>
      <w:bookmarkEnd w:id="3"/>
      <w:r w:rsidRPr="002F64E2">
        <w:rPr>
          <w:rFonts w:eastAsia="Calibri"/>
          <w:kern w:val="2"/>
          <w:lang w:val="lv-LV" w:eastAsia="en-US"/>
          <w14:ligatures w14:val="standardContextual"/>
        </w:rPr>
        <w:t>Pirmām kārtām pašvaldība dzīvojamās telpas izīrē Palīdzības likuma 14. panta pirmajā daļā minētajām personām.</w:t>
      </w:r>
      <w:r w:rsidRPr="002F64E2">
        <w:rPr>
          <w:lang w:val="lv-LV"/>
        </w:rPr>
        <w:t xml:space="preserve"> </w:t>
      </w:r>
    </w:p>
    <w:p w14:paraId="3F68A483" w14:textId="77777777" w:rsidR="002F64E2" w:rsidRPr="002F64E2" w:rsidRDefault="002F64E2" w:rsidP="002F64E2">
      <w:pPr>
        <w:numPr>
          <w:ilvl w:val="0"/>
          <w:numId w:val="6"/>
        </w:numPr>
        <w:spacing w:after="160" w:line="259" w:lineRule="auto"/>
        <w:contextualSpacing/>
        <w:jc w:val="both"/>
        <w:rPr>
          <w:color w:val="4472C4"/>
          <w:lang w:val="lv-LV"/>
        </w:rPr>
      </w:pPr>
      <w:r w:rsidRPr="002F64E2">
        <w:rPr>
          <w:rFonts w:eastAsia="Calibri"/>
          <w:kern w:val="2"/>
          <w:lang w:val="lv-LV" w:eastAsia="en-US"/>
          <w14:ligatures w14:val="standardContextual"/>
        </w:rPr>
        <w:t>Ja pašvaldībai nav iespējams iegūt informāciju no citām institūcijām un valsts un pašvaldību informācijas sistēmām, iesniegumam pievieno</w:t>
      </w:r>
      <w:r w:rsidRPr="002F64E2">
        <w:rPr>
          <w:rFonts w:eastAsia="Calibri"/>
          <w:color w:val="4472C4"/>
          <w:lang w:val="lv-LV" w:eastAsia="en-US"/>
        </w:rPr>
        <w:t>:</w:t>
      </w:r>
    </w:p>
    <w:p w14:paraId="2C7BFB33" w14:textId="77777777" w:rsidR="002F64E2" w:rsidRPr="002F64E2" w:rsidRDefault="002F64E2" w:rsidP="002F64E2">
      <w:pPr>
        <w:numPr>
          <w:ilvl w:val="1"/>
          <w:numId w:val="6"/>
        </w:numPr>
        <w:shd w:val="clear" w:color="auto" w:fill="FFFFFF"/>
        <w:spacing w:after="160" w:line="259" w:lineRule="auto"/>
        <w:ind w:left="284"/>
        <w:jc w:val="both"/>
        <w:rPr>
          <w:lang w:val="lv-LV"/>
        </w:rPr>
      </w:pPr>
      <w:r w:rsidRPr="002F64E2">
        <w:rPr>
          <w:lang w:val="lv-LV"/>
        </w:rPr>
        <w:t xml:space="preserve">Palīdzības </w:t>
      </w:r>
      <w:r w:rsidRPr="002F64E2">
        <w:rPr>
          <w:shd w:val="clear" w:color="auto" w:fill="FFFFFF"/>
          <w:lang w:val="lv-LV"/>
        </w:rPr>
        <w:t>likuma</w:t>
      </w:r>
      <w:r w:rsidRPr="002F64E2">
        <w:rPr>
          <w:lang w:val="lv-LV"/>
        </w:rPr>
        <w:t xml:space="preserve"> </w:t>
      </w:r>
      <w:hyperlink r:id="rId14" w:anchor="p14" w:tgtFrame="_blank" w:history="1">
        <w:r w:rsidRPr="002F64E2">
          <w:rPr>
            <w:lang w:val="lv-LV"/>
          </w:rPr>
          <w:t>14.</w:t>
        </w:r>
      </w:hyperlink>
      <w:r w:rsidRPr="002F64E2">
        <w:rPr>
          <w:lang w:val="lv-LV"/>
        </w:rPr>
        <w:t>panta pirmās daļas 1. un 2. punktā minētās personas:</w:t>
      </w:r>
    </w:p>
    <w:p w14:paraId="2B60A38D" w14:textId="77777777" w:rsidR="002F64E2" w:rsidRPr="002F64E2" w:rsidRDefault="002F64E2" w:rsidP="002F64E2">
      <w:pPr>
        <w:numPr>
          <w:ilvl w:val="2"/>
          <w:numId w:val="6"/>
        </w:numPr>
        <w:shd w:val="clear" w:color="auto" w:fill="FFFFFF"/>
        <w:spacing w:after="160" w:line="259" w:lineRule="auto"/>
        <w:ind w:left="284"/>
        <w:jc w:val="both"/>
        <w:rPr>
          <w:lang w:val="lv-LV"/>
        </w:rPr>
      </w:pPr>
      <w:bookmarkStart w:id="4" w:name="_Hlk95311363"/>
      <w:r w:rsidRPr="002F64E2">
        <w:rPr>
          <w:lang w:val="lv-LV"/>
        </w:rPr>
        <w:t>tiesas sprieduma par personas izlikšanu no dzīvojamās telpas, kas stājies likumīgā spēkā, atvasinājumu, uzrādot oriģinālu</w:t>
      </w:r>
      <w:bookmarkEnd w:id="4"/>
      <w:r w:rsidRPr="002F64E2">
        <w:rPr>
          <w:lang w:val="lv-LV"/>
        </w:rPr>
        <w:t>;</w:t>
      </w:r>
    </w:p>
    <w:p w14:paraId="356F31C3" w14:textId="77777777" w:rsidR="002F64E2" w:rsidRPr="002F64E2" w:rsidRDefault="002F64E2" w:rsidP="002F64E2">
      <w:pPr>
        <w:numPr>
          <w:ilvl w:val="2"/>
          <w:numId w:val="6"/>
        </w:numPr>
        <w:shd w:val="clear" w:color="auto" w:fill="FFFFFF"/>
        <w:spacing w:after="160" w:line="259" w:lineRule="auto"/>
        <w:ind w:left="284"/>
        <w:jc w:val="both"/>
        <w:rPr>
          <w:lang w:val="lv-LV"/>
        </w:rPr>
      </w:pPr>
      <w:bookmarkStart w:id="5" w:name="_Hlk93502621"/>
      <w:r w:rsidRPr="002F64E2">
        <w:rPr>
          <w:lang w:val="lv-LV"/>
        </w:rPr>
        <w:t xml:space="preserve">politiski represētās personas apliecības </w:t>
      </w:r>
      <w:bookmarkStart w:id="6" w:name="_Hlk93502556"/>
      <w:bookmarkEnd w:id="5"/>
      <w:r w:rsidRPr="002F64E2">
        <w:rPr>
          <w:lang w:val="lv-LV"/>
        </w:rPr>
        <w:t>atvasinājumu, uzrādot oriģinālu</w:t>
      </w:r>
      <w:bookmarkEnd w:id="6"/>
      <w:r w:rsidRPr="002F64E2">
        <w:rPr>
          <w:lang w:val="lv-LV"/>
        </w:rPr>
        <w:t>.</w:t>
      </w:r>
    </w:p>
    <w:p w14:paraId="05D4E201" w14:textId="77777777" w:rsidR="002F64E2" w:rsidRPr="002F64E2" w:rsidRDefault="002F64E2" w:rsidP="002F64E2">
      <w:pPr>
        <w:numPr>
          <w:ilvl w:val="1"/>
          <w:numId w:val="6"/>
        </w:numPr>
        <w:shd w:val="clear" w:color="auto" w:fill="FFFFFF"/>
        <w:spacing w:after="160" w:line="259" w:lineRule="auto"/>
        <w:ind w:left="284"/>
        <w:jc w:val="both"/>
        <w:rPr>
          <w:lang w:val="lv-LV"/>
        </w:rPr>
      </w:pPr>
      <w:r w:rsidRPr="002F64E2">
        <w:rPr>
          <w:lang w:val="lv-LV"/>
        </w:rPr>
        <w:t>Palīdzības likuma </w:t>
      </w:r>
      <w:hyperlink r:id="rId15" w:anchor="p14" w:tgtFrame="_blank" w:history="1">
        <w:r w:rsidRPr="002F64E2">
          <w:rPr>
            <w:lang w:val="lv-LV"/>
          </w:rPr>
          <w:t>14.</w:t>
        </w:r>
      </w:hyperlink>
      <w:r w:rsidRPr="002F64E2">
        <w:rPr>
          <w:lang w:val="lv-LV"/>
        </w:rPr>
        <w:t>panta pirmās daļas 4. punktā minētās personas:</w:t>
      </w:r>
    </w:p>
    <w:p w14:paraId="52EF03DF" w14:textId="77777777" w:rsidR="002F64E2" w:rsidRPr="002F64E2" w:rsidRDefault="002F64E2" w:rsidP="002F64E2">
      <w:pPr>
        <w:numPr>
          <w:ilvl w:val="2"/>
          <w:numId w:val="6"/>
        </w:numPr>
        <w:shd w:val="clear" w:color="auto" w:fill="FFFFFF"/>
        <w:spacing w:after="160" w:line="259" w:lineRule="auto"/>
        <w:ind w:left="284"/>
        <w:jc w:val="both"/>
        <w:rPr>
          <w:lang w:val="lv-LV"/>
        </w:rPr>
      </w:pPr>
      <w:r w:rsidRPr="002F64E2">
        <w:rPr>
          <w:lang w:val="lv-LV"/>
        </w:rPr>
        <w:t>repatrianta statusu apliecinoša dokumenta atvasinājumu, uzrādot oriģinālu;</w:t>
      </w:r>
    </w:p>
    <w:p w14:paraId="3674751A" w14:textId="77777777" w:rsidR="002F64E2" w:rsidRPr="002F64E2" w:rsidRDefault="002F64E2" w:rsidP="002F64E2">
      <w:pPr>
        <w:numPr>
          <w:ilvl w:val="2"/>
          <w:numId w:val="6"/>
        </w:numPr>
        <w:shd w:val="clear" w:color="auto" w:fill="FFFFFF"/>
        <w:spacing w:after="160" w:line="259" w:lineRule="auto"/>
        <w:ind w:left="284"/>
        <w:jc w:val="both"/>
        <w:rPr>
          <w:lang w:val="lv-LV"/>
        </w:rPr>
      </w:pPr>
      <w:r w:rsidRPr="002F64E2">
        <w:rPr>
          <w:lang w:val="lv-LV"/>
        </w:rPr>
        <w:t>arhīva izziņu par repatrianta, viņa vecāku vai vecvecāku pēdējo pastāvīgo dzīvesvietu pirms izceļošanas no Latvijas.</w:t>
      </w:r>
    </w:p>
    <w:p w14:paraId="2CBD4049" w14:textId="77777777" w:rsidR="002F64E2" w:rsidRPr="002F64E2" w:rsidRDefault="002F64E2" w:rsidP="002F64E2">
      <w:pPr>
        <w:numPr>
          <w:ilvl w:val="1"/>
          <w:numId w:val="6"/>
        </w:numPr>
        <w:shd w:val="clear" w:color="auto" w:fill="FFFFFF"/>
        <w:spacing w:after="160" w:line="259" w:lineRule="auto"/>
        <w:ind w:left="284"/>
        <w:jc w:val="both"/>
        <w:rPr>
          <w:lang w:val="lv-LV"/>
        </w:rPr>
      </w:pPr>
      <w:r w:rsidRPr="002F64E2">
        <w:rPr>
          <w:lang w:val="lv-LV"/>
        </w:rPr>
        <w:t>Palīdzības likuma </w:t>
      </w:r>
      <w:hyperlink r:id="rId16" w:anchor="p14" w:tgtFrame="_blank" w:history="1">
        <w:r w:rsidRPr="002F64E2">
          <w:rPr>
            <w:lang w:val="lv-LV"/>
          </w:rPr>
          <w:t>14.</w:t>
        </w:r>
      </w:hyperlink>
      <w:r w:rsidRPr="002F64E2">
        <w:rPr>
          <w:lang w:val="lv-LV"/>
        </w:rPr>
        <w:t> panta pirmās daļas 4.</w:t>
      </w:r>
      <w:r w:rsidRPr="002F64E2">
        <w:rPr>
          <w:vertAlign w:val="superscript"/>
          <w:lang w:val="lv-LV"/>
        </w:rPr>
        <w:t>1</w:t>
      </w:r>
      <w:r w:rsidRPr="002F64E2">
        <w:rPr>
          <w:lang w:val="lv-LV"/>
        </w:rPr>
        <w:t> punktā minētās personas – politiski represētās personas apliecības atvasinājumu, uzrādot oriģinālu;</w:t>
      </w:r>
    </w:p>
    <w:p w14:paraId="73580230" w14:textId="77777777" w:rsidR="002F64E2" w:rsidRPr="002F64E2" w:rsidRDefault="002F64E2" w:rsidP="002F64E2">
      <w:pPr>
        <w:numPr>
          <w:ilvl w:val="1"/>
          <w:numId w:val="6"/>
        </w:numPr>
        <w:shd w:val="clear" w:color="auto" w:fill="FFFFFF"/>
        <w:spacing w:after="160" w:line="259" w:lineRule="auto"/>
        <w:ind w:left="284"/>
        <w:jc w:val="both"/>
        <w:rPr>
          <w:lang w:val="lv-LV"/>
        </w:rPr>
      </w:pPr>
      <w:r w:rsidRPr="002F64E2">
        <w:rPr>
          <w:lang w:val="lv-LV"/>
        </w:rPr>
        <w:t>Palīdzības likuma  </w:t>
      </w:r>
      <w:hyperlink r:id="rId17" w:anchor="p14" w:tgtFrame="_blank" w:history="1">
        <w:r w:rsidRPr="002F64E2">
          <w:rPr>
            <w:lang w:val="lv-LV"/>
          </w:rPr>
          <w:t>14.</w:t>
        </w:r>
      </w:hyperlink>
      <w:r w:rsidRPr="002F64E2">
        <w:rPr>
          <w:lang w:val="lv-LV"/>
        </w:rPr>
        <w:t> panta pirmās daļas 5. punktā minētās personas – izziņu par atbrīvošanu pēc brīvības atņemšanas soda izciešanas atvasinājumu, kurā norādīts faktiski izciestais brīvības atņemšanas soda laiks, uzrādot oriģinālu.</w:t>
      </w:r>
    </w:p>
    <w:p w14:paraId="1258EB31" w14:textId="77777777" w:rsidR="002F64E2" w:rsidRPr="002F64E2" w:rsidRDefault="002F64E2" w:rsidP="002F64E2">
      <w:pPr>
        <w:jc w:val="both"/>
        <w:rPr>
          <w:lang w:val="lv-LV"/>
        </w:rPr>
      </w:pPr>
    </w:p>
    <w:p w14:paraId="78438519" w14:textId="77777777" w:rsidR="002F64E2" w:rsidRPr="002F64E2" w:rsidRDefault="002F64E2" w:rsidP="002F64E2">
      <w:pPr>
        <w:numPr>
          <w:ilvl w:val="0"/>
          <w:numId w:val="7"/>
        </w:numPr>
        <w:shd w:val="clear" w:color="auto" w:fill="FFFFFF"/>
        <w:tabs>
          <w:tab w:val="left" w:pos="426"/>
        </w:tabs>
        <w:spacing w:after="160" w:line="259" w:lineRule="auto"/>
        <w:contextualSpacing/>
        <w:jc w:val="center"/>
        <w:rPr>
          <w:rFonts w:eastAsia="Calibri"/>
          <w:b/>
          <w:bCs/>
          <w:shd w:val="clear" w:color="auto" w:fill="FFFFFF"/>
          <w:lang w:val="lv-LV" w:eastAsia="en-US"/>
        </w:rPr>
      </w:pPr>
      <w:r w:rsidRPr="002F64E2">
        <w:rPr>
          <w:rFonts w:eastAsia="Calibri"/>
          <w:b/>
          <w:bCs/>
          <w:shd w:val="clear" w:color="auto" w:fill="FFFFFF"/>
          <w:lang w:val="lv-LV" w:eastAsia="en-US"/>
        </w:rPr>
        <w:t>Sociālā dzīvokļa vai sociālās dzīvojamās telpas izīrēšanas kārtība</w:t>
      </w:r>
    </w:p>
    <w:p w14:paraId="5156092A" w14:textId="77777777" w:rsidR="002F64E2" w:rsidRPr="002F64E2" w:rsidRDefault="002F64E2" w:rsidP="002F64E2">
      <w:pPr>
        <w:shd w:val="clear" w:color="auto" w:fill="FFFFFF"/>
        <w:tabs>
          <w:tab w:val="left" w:pos="426"/>
        </w:tabs>
        <w:ind w:left="426"/>
        <w:rPr>
          <w:rFonts w:eastAsia="Calibri"/>
          <w:b/>
          <w:bCs/>
          <w:shd w:val="clear" w:color="auto" w:fill="FFFFFF"/>
          <w:lang w:val="lv-LV" w:eastAsia="en-US"/>
        </w:rPr>
      </w:pPr>
    </w:p>
    <w:p w14:paraId="6CAA7E7A" w14:textId="77777777" w:rsidR="002F64E2" w:rsidRPr="002F64E2" w:rsidRDefault="002F64E2" w:rsidP="002F64E2">
      <w:pPr>
        <w:numPr>
          <w:ilvl w:val="0"/>
          <w:numId w:val="6"/>
        </w:numPr>
        <w:shd w:val="clear" w:color="auto" w:fill="FFFFFF"/>
        <w:spacing w:after="160" w:line="293" w:lineRule="atLeast"/>
        <w:contextualSpacing/>
        <w:jc w:val="both"/>
        <w:rPr>
          <w:rFonts w:eastAsia="Calibri"/>
          <w:lang w:val="lv-LV" w:eastAsia="en-US"/>
        </w:rPr>
      </w:pPr>
      <w:r w:rsidRPr="002F64E2">
        <w:rPr>
          <w:rFonts w:eastAsia="Calibri"/>
          <w:lang w:val="lv-LV" w:eastAsia="en-US"/>
        </w:rPr>
        <w:t xml:space="preserve">Sociālo dzīvokli vai sociālo dzīvojamo telpu, papildus Palīdzības likuma </w:t>
      </w:r>
      <w:hyperlink r:id="rId18" w:anchor="p5" w:tgtFrame="_blank" w:history="1">
        <w:r w:rsidRPr="002F64E2">
          <w:rPr>
            <w:rFonts w:eastAsia="Calibri"/>
            <w:lang w:val="lv-LV" w:eastAsia="en-US"/>
          </w:rPr>
          <w:t>21.</w:t>
        </w:r>
        <w:r w:rsidRPr="002F64E2">
          <w:rPr>
            <w:rFonts w:eastAsia="Calibri"/>
            <w:vertAlign w:val="superscript"/>
            <w:lang w:val="lv-LV" w:eastAsia="en-US"/>
          </w:rPr>
          <w:t>6</w:t>
        </w:r>
      </w:hyperlink>
      <w:r w:rsidRPr="002F64E2">
        <w:rPr>
          <w:rFonts w:eastAsia="Calibri"/>
          <w:lang w:val="lv-LV" w:eastAsia="en-US"/>
        </w:rPr>
        <w:t xml:space="preserve"> panta pirmajā daļā minētajām personām, pašvaldība izīrē personai, kura saskaņā ar Dzīvojamo telpu īres likuma tiesību normām, tiek izlikta no īrētās dzīvojamās telpas par īres maksas un maksas par pamatpakalpojumiem parādiem, pamatojoties uz tiesas spriedumu un, ja:</w:t>
      </w:r>
    </w:p>
    <w:p w14:paraId="63C2EF93"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tā ir sasniegusi pensijas vecumu vai ir persona ar invaliditāti,</w:t>
      </w:r>
    </w:p>
    <w:p w14:paraId="486DD1EA" w14:textId="77777777" w:rsidR="002F64E2" w:rsidRPr="002F64E2" w:rsidRDefault="002F64E2" w:rsidP="002F64E2">
      <w:pPr>
        <w:numPr>
          <w:ilvl w:val="1"/>
          <w:numId w:val="6"/>
        </w:numPr>
        <w:shd w:val="clear" w:color="auto" w:fill="FFFFFF"/>
        <w:spacing w:after="120" w:line="293" w:lineRule="atLeast"/>
        <w:ind w:left="284"/>
        <w:jc w:val="both"/>
        <w:rPr>
          <w:lang w:val="lv-LV"/>
        </w:rPr>
      </w:pPr>
      <w:r w:rsidRPr="002F64E2">
        <w:rPr>
          <w:lang w:val="lv-LV"/>
        </w:rPr>
        <w:t>ar personu kopā dzīvo un apgādībā ir vismaz viens nepilngadīgs bērns.</w:t>
      </w:r>
    </w:p>
    <w:p w14:paraId="381ACCFC" w14:textId="77777777" w:rsidR="002F64E2" w:rsidRPr="002F64E2" w:rsidRDefault="002F64E2" w:rsidP="002F64E2">
      <w:pPr>
        <w:numPr>
          <w:ilvl w:val="0"/>
          <w:numId w:val="6"/>
        </w:numPr>
        <w:shd w:val="clear" w:color="auto" w:fill="FFFFFF"/>
        <w:spacing w:after="160" w:line="293" w:lineRule="atLeast"/>
        <w:contextualSpacing/>
        <w:jc w:val="both"/>
        <w:rPr>
          <w:lang w:val="lv-LV"/>
        </w:rPr>
      </w:pPr>
      <w:r w:rsidRPr="002F64E2">
        <w:rPr>
          <w:rFonts w:eastAsia="Calibri"/>
          <w:kern w:val="2"/>
          <w:lang w:val="lv-LV" w:eastAsia="en-US"/>
          <w14:ligatures w14:val="standardContextual"/>
        </w:rPr>
        <w:t xml:space="preserve">Ja pašvaldībai nav iespējams iegūt informāciju no citām institūcijām un valsts un pašvaldību informācijas sistēmām, iesniegumam pievieno </w:t>
      </w:r>
      <w:r w:rsidRPr="002F64E2">
        <w:rPr>
          <w:lang w:val="lv-LV"/>
        </w:rPr>
        <w:t>tiesas sprieduma par personas izlikšanu no dzīvojamās telpas, kas stājies likumīgā spēkā, atvasinājumu, uzrādot oriģinālu;</w:t>
      </w:r>
    </w:p>
    <w:p w14:paraId="7736A441" w14:textId="77777777" w:rsidR="002F64E2" w:rsidRPr="002F64E2" w:rsidRDefault="002F64E2" w:rsidP="002F64E2">
      <w:pPr>
        <w:numPr>
          <w:ilvl w:val="0"/>
          <w:numId w:val="6"/>
        </w:numPr>
        <w:shd w:val="clear" w:color="auto" w:fill="FFFFFF"/>
        <w:spacing w:after="120" w:line="293" w:lineRule="atLeast"/>
        <w:jc w:val="both"/>
        <w:rPr>
          <w:rFonts w:eastAsia="Calibri"/>
          <w:shd w:val="clear" w:color="auto" w:fill="FFFFFF"/>
          <w:lang w:val="lv-LV" w:eastAsia="en-US"/>
        </w:rPr>
      </w:pPr>
      <w:r w:rsidRPr="002F64E2">
        <w:rPr>
          <w:rFonts w:eastAsia="Calibri"/>
          <w:shd w:val="clear" w:color="auto" w:fill="FFFFFF"/>
          <w:lang w:val="lv-LV" w:eastAsia="en-US"/>
        </w:rPr>
        <w:t xml:space="preserve">Ja persona ir zaudējusi tiesības īrēt sociālo dzīvokli vai sociālo dzīvojamo telpu, bet ir izteikusi </w:t>
      </w:r>
      <w:r w:rsidRPr="002F64E2">
        <w:rPr>
          <w:rFonts w:eastAsia="Calibri"/>
          <w:lang w:val="lv-LV" w:eastAsia="en-US"/>
        </w:rPr>
        <w:t>vēlēšanos</w:t>
      </w:r>
      <w:r w:rsidRPr="002F64E2">
        <w:rPr>
          <w:rFonts w:eastAsia="Calibri"/>
          <w:shd w:val="clear" w:color="auto" w:fill="FFFFFF"/>
          <w:lang w:val="lv-LV" w:eastAsia="en-US"/>
        </w:rPr>
        <w:t xml:space="preserve"> arī turpmāk īrēt līdz šim īrēto dzīvokli, noslēdzot jaunu dzīvojamās telpas īres līgumu Dzīvojamo telpu īres likumā noteiktajā kārtībā, komisija atceļ dzīvoklim vai dzīvojamai telpai sociālā dzīvokļa statusu un noslēdz dzīvojamās telpas īres līgumu.</w:t>
      </w:r>
    </w:p>
    <w:p w14:paraId="0648411C" w14:textId="77777777" w:rsidR="002F64E2" w:rsidRPr="002F64E2" w:rsidRDefault="002F64E2" w:rsidP="002F64E2">
      <w:pPr>
        <w:shd w:val="clear" w:color="auto" w:fill="FFFFFF"/>
        <w:spacing w:after="120" w:line="293" w:lineRule="atLeast"/>
        <w:ind w:left="567"/>
        <w:jc w:val="both"/>
        <w:rPr>
          <w:rFonts w:eastAsia="Calibri"/>
          <w:shd w:val="clear" w:color="auto" w:fill="FFFFFF"/>
          <w:lang w:val="lv-LV" w:eastAsia="en-US"/>
        </w:rPr>
      </w:pPr>
    </w:p>
    <w:p w14:paraId="1CF68D71" w14:textId="77777777" w:rsidR="002F64E2" w:rsidRPr="002F64E2" w:rsidRDefault="002F64E2" w:rsidP="002F64E2">
      <w:pPr>
        <w:numPr>
          <w:ilvl w:val="0"/>
          <w:numId w:val="7"/>
        </w:numPr>
        <w:shd w:val="clear" w:color="auto" w:fill="FFFFFF"/>
        <w:tabs>
          <w:tab w:val="left" w:pos="426"/>
        </w:tabs>
        <w:spacing w:after="160" w:line="259" w:lineRule="auto"/>
        <w:ind w:left="426" w:hanging="426"/>
        <w:jc w:val="center"/>
        <w:rPr>
          <w:rFonts w:eastAsia="Calibri"/>
          <w:lang w:val="lv-LV" w:eastAsia="en-US"/>
        </w:rPr>
      </w:pPr>
      <w:r w:rsidRPr="002F64E2">
        <w:rPr>
          <w:rFonts w:eastAsia="Calibri"/>
          <w:b/>
          <w:bCs/>
          <w:shd w:val="clear" w:color="auto" w:fill="FFFFFF"/>
          <w:lang w:val="lv-LV" w:eastAsia="en-US"/>
        </w:rPr>
        <w:t>Palīdzība īrētās dzīvojamās telpas apmaiņā pret citu īrējamu dzīvojamo telpu</w:t>
      </w:r>
    </w:p>
    <w:p w14:paraId="399CD95B" w14:textId="77777777" w:rsidR="002F64E2" w:rsidRPr="002F64E2" w:rsidRDefault="002F64E2" w:rsidP="002F64E2">
      <w:pPr>
        <w:shd w:val="clear" w:color="auto" w:fill="FFFFFF"/>
        <w:tabs>
          <w:tab w:val="left" w:pos="426"/>
        </w:tabs>
        <w:ind w:left="426"/>
        <w:rPr>
          <w:rFonts w:eastAsia="Calibri"/>
          <w:lang w:val="lv-LV" w:eastAsia="en-US"/>
        </w:rPr>
      </w:pPr>
    </w:p>
    <w:p w14:paraId="514B3F77" w14:textId="77777777" w:rsidR="002F64E2" w:rsidRPr="002F64E2" w:rsidRDefault="002F64E2" w:rsidP="002F64E2">
      <w:pPr>
        <w:numPr>
          <w:ilvl w:val="0"/>
          <w:numId w:val="6"/>
        </w:numPr>
        <w:shd w:val="clear" w:color="auto" w:fill="FFFFFF"/>
        <w:spacing w:after="120" w:line="293" w:lineRule="atLeast"/>
        <w:jc w:val="both"/>
        <w:rPr>
          <w:rFonts w:eastAsia="Calibri"/>
          <w:shd w:val="clear" w:color="auto" w:fill="FFFFFF"/>
          <w:lang w:val="lv-LV" w:eastAsia="en-US"/>
        </w:rPr>
      </w:pPr>
      <w:r w:rsidRPr="002F64E2">
        <w:rPr>
          <w:rFonts w:eastAsia="Calibri"/>
          <w:shd w:val="clear" w:color="auto" w:fill="FFFFFF"/>
          <w:lang w:val="lv-LV" w:eastAsia="en-US"/>
        </w:rPr>
        <w:t>Personai, kura īrē pašvaldībai piederošu vai uz likumīga pamata lietojumā esošu dzīvojamo telpu, ir tiesības lūgt īrēto dzīvojamo telpu apmainīt:</w:t>
      </w:r>
    </w:p>
    <w:p w14:paraId="4ECE960A"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shd w:val="clear" w:color="auto" w:fill="FFFFFF"/>
          <w:lang w:val="lv-LV"/>
        </w:rPr>
        <w:t>pret</w:t>
      </w:r>
      <w:r w:rsidRPr="002F64E2">
        <w:rPr>
          <w:lang w:val="lv-LV"/>
        </w:rPr>
        <w:t xml:space="preserve"> mazāku vai mazāk labiekārtotu neapdzīvotu dzīvojamo telpu, ja personai par dzīvojamo telpu ir īres maksas un maksājumu, kas saitīti ar dzīvojamās telpas lietošanu parāds un persona piekrīt noslēgt vienošanos par parāda samaksu;</w:t>
      </w:r>
    </w:p>
    <w:p w14:paraId="665EE75B" w14:textId="77777777" w:rsidR="002F64E2" w:rsidRPr="002F64E2" w:rsidRDefault="002F64E2" w:rsidP="002F64E2">
      <w:pPr>
        <w:numPr>
          <w:ilvl w:val="1"/>
          <w:numId w:val="6"/>
        </w:numPr>
        <w:shd w:val="clear" w:color="auto" w:fill="FFFFFF"/>
        <w:spacing w:after="160" w:line="293" w:lineRule="atLeast"/>
        <w:ind w:left="284"/>
        <w:jc w:val="both"/>
        <w:rPr>
          <w:shd w:val="clear" w:color="auto" w:fill="FFFFFF"/>
          <w:lang w:val="lv-LV"/>
        </w:rPr>
      </w:pPr>
      <w:r w:rsidRPr="002F64E2">
        <w:rPr>
          <w:shd w:val="clear" w:color="auto" w:fill="FFFFFF"/>
          <w:lang w:val="lv-LV"/>
        </w:rPr>
        <w:t>personas veselības stāvokļa dēļ ir nepieciešama dzīvojamā telpa ēkas zemākā stāvā;</w:t>
      </w:r>
    </w:p>
    <w:p w14:paraId="61DE7336" w14:textId="77777777" w:rsidR="002F64E2" w:rsidRPr="002F64E2" w:rsidRDefault="002F64E2" w:rsidP="002F64E2">
      <w:pPr>
        <w:numPr>
          <w:ilvl w:val="1"/>
          <w:numId w:val="6"/>
        </w:numPr>
        <w:shd w:val="clear" w:color="auto" w:fill="FFFFFF"/>
        <w:spacing w:after="120" w:line="293" w:lineRule="atLeast"/>
        <w:ind w:left="284"/>
        <w:jc w:val="both"/>
        <w:rPr>
          <w:lang w:val="lv-LV"/>
        </w:rPr>
      </w:pPr>
      <w:r w:rsidRPr="002F64E2">
        <w:rPr>
          <w:shd w:val="clear" w:color="auto" w:fill="FFFFFF"/>
          <w:lang w:val="lv-LV"/>
        </w:rPr>
        <w:t>pret</w:t>
      </w:r>
      <w:r w:rsidRPr="002F64E2">
        <w:rPr>
          <w:lang w:val="lv-LV"/>
        </w:rPr>
        <w:t xml:space="preserve"> citu pašvaldības dzīvojamo telpu, pašvaldības izīrēto telpu īrniekiem par to savstarpēji rakstiski vienojoties, ja personām par dzīvojamām telpām nav īres maksas un/vai maksājumu, kas saitīti ar dzīvojamo telpu lietošanu, parādu.</w:t>
      </w:r>
    </w:p>
    <w:p w14:paraId="2DF6C0B3" w14:textId="77777777" w:rsidR="002F64E2" w:rsidRPr="002F64E2" w:rsidRDefault="002F64E2" w:rsidP="002F64E2">
      <w:pPr>
        <w:numPr>
          <w:ilvl w:val="0"/>
          <w:numId w:val="6"/>
        </w:numPr>
        <w:shd w:val="clear" w:color="auto" w:fill="FFFFFF"/>
        <w:spacing w:after="160" w:line="293" w:lineRule="atLeast"/>
        <w:contextualSpacing/>
        <w:jc w:val="both"/>
        <w:rPr>
          <w:lang w:val="lv-LV"/>
        </w:rPr>
      </w:pPr>
      <w:r w:rsidRPr="002F64E2">
        <w:rPr>
          <w:rFonts w:eastAsia="Calibri"/>
          <w:kern w:val="2"/>
          <w:lang w:val="lv-LV" w:eastAsia="en-US"/>
          <w14:ligatures w14:val="standardContextual"/>
        </w:rPr>
        <w:t xml:space="preserve">Ja pašvaldībai nav iespējams iegūt informāciju no citām institūcijām un valsts un pašvaldību informācijas sistēmām, iesniegumam pievieno </w:t>
      </w:r>
      <w:r w:rsidRPr="002F64E2">
        <w:rPr>
          <w:lang w:val="lv-LV"/>
        </w:rPr>
        <w:t>ģimenes ārsta izrakstīts dokuments, kas apliecina, ka veselības stāvokļa dēļ nepieciešama dzīvojamās telpas apmaiņa, ja apmaiņa tiek prasīta noteikumu 21.2.apakšpunktā noteiktajā gadījumā.</w:t>
      </w:r>
    </w:p>
    <w:p w14:paraId="6E4B63F3" w14:textId="77777777" w:rsidR="002F64E2" w:rsidRPr="002F64E2" w:rsidRDefault="002F64E2" w:rsidP="002F64E2">
      <w:pPr>
        <w:shd w:val="clear" w:color="auto" w:fill="FFFFFF"/>
        <w:tabs>
          <w:tab w:val="left" w:pos="1276"/>
        </w:tabs>
        <w:spacing w:line="293" w:lineRule="atLeast"/>
        <w:ind w:left="1276"/>
        <w:jc w:val="both"/>
        <w:rPr>
          <w:lang w:val="lv-LV"/>
        </w:rPr>
      </w:pPr>
    </w:p>
    <w:p w14:paraId="5D4641B5" w14:textId="77777777" w:rsidR="002F64E2" w:rsidRPr="002F64E2" w:rsidRDefault="002F64E2" w:rsidP="002F64E2">
      <w:pPr>
        <w:numPr>
          <w:ilvl w:val="0"/>
          <w:numId w:val="7"/>
        </w:numPr>
        <w:shd w:val="clear" w:color="auto" w:fill="FFFFFF"/>
        <w:tabs>
          <w:tab w:val="left" w:pos="426"/>
        </w:tabs>
        <w:spacing w:after="160" w:line="259" w:lineRule="auto"/>
        <w:ind w:left="426" w:hanging="426"/>
        <w:jc w:val="center"/>
        <w:rPr>
          <w:rFonts w:eastAsia="Calibri"/>
          <w:b/>
          <w:bCs/>
          <w:color w:val="414142"/>
          <w:shd w:val="clear" w:color="auto" w:fill="FFFFFF"/>
          <w:lang w:val="lv-LV" w:eastAsia="en-US"/>
        </w:rPr>
      </w:pPr>
      <w:r w:rsidRPr="002F64E2">
        <w:rPr>
          <w:rFonts w:eastAsia="Calibri"/>
          <w:b/>
          <w:bCs/>
          <w:shd w:val="clear" w:color="auto" w:fill="FFFFFF"/>
          <w:lang w:val="lv-LV" w:eastAsia="en-US"/>
        </w:rPr>
        <w:t xml:space="preserve"> Dzīvojamo</w:t>
      </w:r>
      <w:r w:rsidRPr="002F64E2">
        <w:rPr>
          <w:rFonts w:eastAsia="Calibri"/>
          <w:b/>
          <w:bCs/>
          <w:color w:val="414142"/>
          <w:shd w:val="clear" w:color="auto" w:fill="FFFFFF"/>
          <w:lang w:val="lv-LV" w:eastAsia="en-US"/>
        </w:rPr>
        <w:t xml:space="preserve"> telpu izīrēšana kvalificētiem speciālistiem</w:t>
      </w:r>
    </w:p>
    <w:p w14:paraId="6B53B443" w14:textId="77777777" w:rsidR="002F64E2" w:rsidRPr="002F64E2" w:rsidRDefault="002F64E2" w:rsidP="002F64E2">
      <w:pPr>
        <w:shd w:val="clear" w:color="auto" w:fill="FFFFFF"/>
        <w:tabs>
          <w:tab w:val="left" w:pos="426"/>
        </w:tabs>
        <w:ind w:left="426"/>
        <w:rPr>
          <w:rFonts w:eastAsia="Calibri"/>
          <w:b/>
          <w:bCs/>
          <w:color w:val="414142"/>
          <w:shd w:val="clear" w:color="auto" w:fill="FFFFFF"/>
          <w:lang w:val="lv-LV" w:eastAsia="en-US"/>
        </w:rPr>
      </w:pPr>
    </w:p>
    <w:p w14:paraId="053763AE" w14:textId="77777777" w:rsidR="002F64E2" w:rsidRPr="002F64E2" w:rsidRDefault="002F64E2" w:rsidP="002F64E2">
      <w:pPr>
        <w:numPr>
          <w:ilvl w:val="0"/>
          <w:numId w:val="6"/>
        </w:numPr>
        <w:shd w:val="clear" w:color="auto" w:fill="FFFFFF"/>
        <w:spacing w:after="160" w:line="293" w:lineRule="atLeast"/>
        <w:jc w:val="both"/>
        <w:rPr>
          <w:rFonts w:eastAsia="Calibri"/>
          <w:lang w:val="lv-LV" w:eastAsia="en-US"/>
        </w:rPr>
      </w:pPr>
      <w:bookmarkStart w:id="7" w:name="p49"/>
      <w:bookmarkStart w:id="8" w:name="p-1033173"/>
      <w:bookmarkStart w:id="9" w:name="p50"/>
      <w:bookmarkStart w:id="10" w:name="p-1033174"/>
      <w:bookmarkEnd w:id="7"/>
      <w:bookmarkEnd w:id="8"/>
      <w:bookmarkEnd w:id="9"/>
      <w:bookmarkEnd w:id="10"/>
      <w:r w:rsidRPr="002F64E2">
        <w:rPr>
          <w:rFonts w:eastAsia="Calibri"/>
          <w:lang w:val="lv-LV" w:eastAsia="en-US"/>
        </w:rPr>
        <w:t>Ar valsts vai pašvaldības funkciju nodrošināšanu saistītu pārvaldes uzdevumu jomās, kuru veikšanai nepieciešami speciālisti pašvaldībā, tiek noteiktas šādas nozares:</w:t>
      </w:r>
    </w:p>
    <w:p w14:paraId="38F7CF12"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 xml:space="preserve">veselības un sociālā aprūpe; </w:t>
      </w:r>
    </w:p>
    <w:p w14:paraId="15CFBC9C"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izglītība;</w:t>
      </w:r>
    </w:p>
    <w:p w14:paraId="5D8362B2"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kultūra;</w:t>
      </w:r>
    </w:p>
    <w:p w14:paraId="146E1F15" w14:textId="77777777" w:rsidR="002F64E2" w:rsidRPr="002F64E2" w:rsidRDefault="002F64E2" w:rsidP="002F64E2">
      <w:pPr>
        <w:numPr>
          <w:ilvl w:val="1"/>
          <w:numId w:val="6"/>
        </w:numPr>
        <w:shd w:val="clear" w:color="auto" w:fill="FFFFFF"/>
        <w:spacing w:after="120" w:line="293" w:lineRule="atLeast"/>
        <w:ind w:left="284"/>
        <w:jc w:val="both"/>
        <w:rPr>
          <w:lang w:val="lv-LV"/>
        </w:rPr>
      </w:pPr>
      <w:r w:rsidRPr="002F64E2">
        <w:rPr>
          <w:lang w:val="lv-LV"/>
        </w:rPr>
        <w:t>inženierzinātņu nozare.</w:t>
      </w:r>
    </w:p>
    <w:p w14:paraId="5FAB28FE" w14:textId="77777777" w:rsidR="002F64E2" w:rsidRPr="002F64E2" w:rsidRDefault="002F64E2" w:rsidP="002F64E2">
      <w:pPr>
        <w:numPr>
          <w:ilvl w:val="0"/>
          <w:numId w:val="6"/>
        </w:numPr>
        <w:shd w:val="clear" w:color="auto" w:fill="FFFFFF"/>
        <w:spacing w:after="120" w:line="293" w:lineRule="atLeast"/>
        <w:jc w:val="both"/>
        <w:rPr>
          <w:rFonts w:eastAsia="Calibri"/>
          <w:i/>
          <w:lang w:val="lv-LV" w:eastAsia="en-US"/>
        </w:rPr>
      </w:pPr>
      <w:r w:rsidRPr="002F64E2">
        <w:rPr>
          <w:rFonts w:eastAsia="Calibri"/>
          <w:lang w:val="lv-LV" w:eastAsia="en-US"/>
        </w:rPr>
        <w:t xml:space="preserve">Pašvaldības iestāde vai kapitālsabiedrība, kura ir noslēgusi darba līgumu ar speciālistu vai ir uzaicinājusi speciālistu dibināt darba tiesiskās attiecības, iesniedz pašvaldībā iesniegumu, kurā pamato nepieciešamību izīrēt dzīvojamo telpu speciālistam. Iesniegumam jāpievieno šādi dokumenti: </w:t>
      </w:r>
    </w:p>
    <w:p w14:paraId="4450733D"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speciālista iesniegums, kurā norādīts ģimenes sastāvs un pašreizējā dzīvesvieta;</w:t>
      </w:r>
    </w:p>
    <w:p w14:paraId="5D61B244"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darba līguma vai darba devēja uzaicinājuma dibināt darba tiesiskās attiecības kopija;</w:t>
      </w:r>
    </w:p>
    <w:p w14:paraId="0800C302" w14:textId="77777777" w:rsidR="002F64E2" w:rsidRPr="002F64E2" w:rsidRDefault="002F64E2" w:rsidP="002F64E2">
      <w:pPr>
        <w:numPr>
          <w:ilvl w:val="1"/>
          <w:numId w:val="6"/>
        </w:numPr>
        <w:shd w:val="clear" w:color="auto" w:fill="FFFFFF"/>
        <w:spacing w:after="160" w:line="293" w:lineRule="atLeast"/>
        <w:ind w:left="284"/>
        <w:jc w:val="both"/>
        <w:rPr>
          <w:lang w:val="lv-LV"/>
        </w:rPr>
      </w:pPr>
      <w:r w:rsidRPr="002F64E2">
        <w:rPr>
          <w:lang w:val="lv-LV"/>
        </w:rPr>
        <w:t>speciālista kvalifikāciju apliecinoša dokumenta kopija;</w:t>
      </w:r>
    </w:p>
    <w:p w14:paraId="2045D136" w14:textId="77777777" w:rsidR="002F64E2" w:rsidRPr="002F64E2" w:rsidRDefault="002F64E2" w:rsidP="002F64E2">
      <w:pPr>
        <w:numPr>
          <w:ilvl w:val="1"/>
          <w:numId w:val="6"/>
        </w:numPr>
        <w:shd w:val="clear" w:color="auto" w:fill="FFFFFF"/>
        <w:spacing w:after="120" w:line="293" w:lineRule="atLeast"/>
        <w:ind w:left="284"/>
        <w:jc w:val="both"/>
        <w:rPr>
          <w:lang w:val="lv-LV"/>
        </w:rPr>
      </w:pPr>
      <w:r w:rsidRPr="002F64E2">
        <w:rPr>
          <w:lang w:val="lv-LV"/>
        </w:rPr>
        <w:t xml:space="preserve">citi dokumenti, kas pamato iesniegumā izteikto lūgumu. </w:t>
      </w:r>
    </w:p>
    <w:p w14:paraId="3177C1E9" w14:textId="77777777" w:rsidR="002F64E2" w:rsidRPr="002F64E2" w:rsidRDefault="002F64E2" w:rsidP="002F64E2">
      <w:pPr>
        <w:shd w:val="clear" w:color="auto" w:fill="FFFFFF"/>
        <w:spacing w:after="240" w:line="293" w:lineRule="atLeast"/>
        <w:ind w:left="567"/>
        <w:jc w:val="both"/>
        <w:rPr>
          <w:rFonts w:eastAsia="Calibri"/>
          <w:lang w:val="lv-LV" w:eastAsia="en-US"/>
        </w:rPr>
      </w:pPr>
    </w:p>
    <w:p w14:paraId="5A56D173" w14:textId="77777777" w:rsidR="002F64E2" w:rsidRPr="002F64E2" w:rsidRDefault="002F64E2" w:rsidP="002F64E2">
      <w:pPr>
        <w:numPr>
          <w:ilvl w:val="0"/>
          <w:numId w:val="7"/>
        </w:numPr>
        <w:shd w:val="clear" w:color="auto" w:fill="FFFFFF"/>
        <w:tabs>
          <w:tab w:val="left" w:pos="567"/>
        </w:tabs>
        <w:spacing w:after="160" w:line="259" w:lineRule="auto"/>
        <w:ind w:left="567" w:hanging="567"/>
        <w:jc w:val="center"/>
        <w:rPr>
          <w:b/>
          <w:bCs/>
          <w:lang w:val="lv-LV"/>
        </w:rPr>
      </w:pPr>
      <w:r w:rsidRPr="002F64E2">
        <w:rPr>
          <w:rFonts w:eastAsia="Calibri"/>
          <w:b/>
          <w:shd w:val="clear" w:color="auto" w:fill="FFFFFF"/>
          <w:lang w:val="lv-LV" w:eastAsia="en-US"/>
        </w:rPr>
        <w:t>Lēmuma</w:t>
      </w:r>
      <w:r w:rsidRPr="002F64E2">
        <w:rPr>
          <w:b/>
          <w:bCs/>
          <w:lang w:val="lv-LV"/>
        </w:rPr>
        <w:t xml:space="preserve"> pārsūdzēšanas kārtība</w:t>
      </w:r>
    </w:p>
    <w:p w14:paraId="4FADFF65" w14:textId="77777777" w:rsidR="002F64E2" w:rsidRPr="002F64E2" w:rsidRDefault="002F64E2" w:rsidP="002F64E2">
      <w:pPr>
        <w:shd w:val="clear" w:color="auto" w:fill="FFFFFF"/>
        <w:tabs>
          <w:tab w:val="left" w:pos="567"/>
        </w:tabs>
        <w:ind w:left="567"/>
        <w:rPr>
          <w:b/>
          <w:bCs/>
          <w:lang w:val="lv-LV"/>
        </w:rPr>
      </w:pPr>
    </w:p>
    <w:p w14:paraId="612B9EA1" w14:textId="77777777" w:rsidR="002F64E2" w:rsidRPr="002F64E2" w:rsidRDefault="002F64E2" w:rsidP="002F64E2">
      <w:pPr>
        <w:numPr>
          <w:ilvl w:val="0"/>
          <w:numId w:val="6"/>
        </w:numPr>
        <w:shd w:val="clear" w:color="auto" w:fill="FFFFFF"/>
        <w:spacing w:after="120" w:line="293" w:lineRule="atLeast"/>
        <w:jc w:val="both"/>
        <w:rPr>
          <w:lang w:val="lv-LV"/>
        </w:rPr>
      </w:pPr>
      <w:bookmarkStart w:id="11" w:name="p-498237"/>
      <w:bookmarkEnd w:id="11"/>
      <w:r w:rsidRPr="002F64E2">
        <w:rPr>
          <w:lang w:val="lv-LV"/>
        </w:rPr>
        <w:t xml:space="preserve">Komisijas pieņemto lēmumu var apstrīdēt pašvaldības domē </w:t>
      </w:r>
      <w:bookmarkStart w:id="12" w:name="p25"/>
      <w:bookmarkStart w:id="13" w:name="p-498239"/>
      <w:bookmarkEnd w:id="12"/>
      <w:bookmarkEnd w:id="13"/>
      <w:r w:rsidRPr="002F64E2">
        <w:rPr>
          <w:lang w:val="lv-LV"/>
        </w:rPr>
        <w:fldChar w:fldCharType="begin"/>
      </w:r>
      <w:r w:rsidRPr="002F64E2">
        <w:rPr>
          <w:lang w:val="lv-LV"/>
        </w:rPr>
        <w:instrText xml:space="preserve"> HYPERLINK "https://likumi.lv/ta/id/55567-administrativa-procesa-likums" \t "_blank" </w:instrText>
      </w:r>
      <w:r w:rsidRPr="002F64E2">
        <w:rPr>
          <w:lang w:val="lv-LV"/>
        </w:rPr>
      </w:r>
      <w:r w:rsidRPr="002F64E2">
        <w:rPr>
          <w:lang w:val="lv-LV"/>
        </w:rPr>
        <w:fldChar w:fldCharType="separate"/>
      </w:r>
      <w:r w:rsidRPr="002F64E2">
        <w:rPr>
          <w:lang w:val="lv-LV"/>
        </w:rPr>
        <w:t>Administratīvā procesa likumā</w:t>
      </w:r>
      <w:r w:rsidRPr="002F64E2">
        <w:rPr>
          <w:lang w:val="lv-LV"/>
        </w:rPr>
        <w:fldChar w:fldCharType="end"/>
      </w:r>
      <w:r w:rsidRPr="002F64E2">
        <w:rPr>
          <w:lang w:val="lv-LV"/>
        </w:rPr>
        <w:t> noteiktajā kārtībā.</w:t>
      </w:r>
    </w:p>
    <w:p w14:paraId="617177A1" w14:textId="77777777" w:rsidR="002F64E2" w:rsidRPr="002F64E2" w:rsidRDefault="002F64E2" w:rsidP="002F64E2">
      <w:pPr>
        <w:numPr>
          <w:ilvl w:val="0"/>
          <w:numId w:val="6"/>
        </w:numPr>
        <w:shd w:val="clear" w:color="auto" w:fill="FFFFFF"/>
        <w:spacing w:after="240" w:line="293" w:lineRule="atLeast"/>
        <w:jc w:val="both"/>
        <w:rPr>
          <w:lang w:val="lv-LV"/>
        </w:rPr>
      </w:pPr>
      <w:r w:rsidRPr="002F64E2">
        <w:rPr>
          <w:lang w:val="lv-LV"/>
        </w:rPr>
        <w:lastRenderedPageBreak/>
        <w:t>Pašvaldības domes lēmumu </w:t>
      </w:r>
      <w:hyperlink r:id="rId19" w:tgtFrame="_blank" w:history="1">
        <w:r w:rsidRPr="002F64E2">
          <w:rPr>
            <w:lang w:val="lv-LV"/>
          </w:rPr>
          <w:t>Administratīvā procesa likumā</w:t>
        </w:r>
      </w:hyperlink>
      <w:r w:rsidRPr="002F64E2">
        <w:rPr>
          <w:lang w:val="lv-LV"/>
        </w:rPr>
        <w:t> noteiktajā kārtībā var pārsūdzēt Administratīvajā rajona tiesā.</w:t>
      </w:r>
    </w:p>
    <w:p w14:paraId="59073FF7" w14:textId="77777777" w:rsidR="002F64E2" w:rsidRPr="002F64E2" w:rsidRDefault="002F64E2" w:rsidP="002F64E2">
      <w:pPr>
        <w:jc w:val="both"/>
        <w:rPr>
          <w:lang w:val="lv-LV"/>
        </w:rPr>
      </w:pPr>
    </w:p>
    <w:p w14:paraId="062DD6D4" w14:textId="77777777" w:rsidR="002F64E2" w:rsidRPr="002F64E2" w:rsidRDefault="002F64E2" w:rsidP="002F64E2">
      <w:pPr>
        <w:jc w:val="center"/>
        <w:rPr>
          <w:b/>
          <w:lang w:val="lv-LV"/>
        </w:rPr>
      </w:pPr>
      <w:r w:rsidRPr="002F64E2">
        <w:rPr>
          <w:b/>
          <w:lang w:val="lv-LV"/>
        </w:rPr>
        <w:t>IX. Noslēguma jautājums</w:t>
      </w:r>
    </w:p>
    <w:p w14:paraId="27972C4E" w14:textId="77777777" w:rsidR="002F64E2" w:rsidRPr="002F64E2" w:rsidRDefault="002F64E2" w:rsidP="002F64E2">
      <w:pPr>
        <w:tabs>
          <w:tab w:val="left" w:pos="1003"/>
        </w:tabs>
        <w:ind w:left="567"/>
        <w:contextualSpacing/>
        <w:jc w:val="both"/>
        <w:rPr>
          <w:lang w:val="lv-LV"/>
        </w:rPr>
      </w:pPr>
    </w:p>
    <w:p w14:paraId="6D8B6308" w14:textId="77777777" w:rsidR="002F64E2" w:rsidRPr="002F64E2" w:rsidRDefault="002F64E2" w:rsidP="002F64E2">
      <w:pPr>
        <w:numPr>
          <w:ilvl w:val="0"/>
          <w:numId w:val="6"/>
        </w:numPr>
        <w:tabs>
          <w:tab w:val="left" w:pos="1003"/>
        </w:tabs>
        <w:spacing w:after="160" w:line="259" w:lineRule="auto"/>
        <w:contextualSpacing/>
        <w:jc w:val="both"/>
        <w:rPr>
          <w:i/>
          <w:lang w:val="lv-LV"/>
        </w:rPr>
      </w:pPr>
      <w:r w:rsidRPr="002F64E2">
        <w:rPr>
          <w:lang w:val="lv-LV"/>
        </w:rPr>
        <w:t xml:space="preserve"> Ar šo noteikumu spēkā stāšanās brīdi atzīt par spēku zaudējušiem Bauskas novada domes 2022. gada 24. februāra saistošos noteikumus Nr. 8 "Par palīdzību dzīvokļa jautājumu risināšanā Bauskas novada pašvaldībā".</w:t>
      </w:r>
    </w:p>
    <w:p w14:paraId="2A0B113B" w14:textId="77777777" w:rsidR="00391737" w:rsidRDefault="00391737" w:rsidP="005F585C">
      <w:pPr>
        <w:rPr>
          <w:lang w:val="lv-LV"/>
        </w:rPr>
      </w:pPr>
    </w:p>
    <w:p w14:paraId="603C6013" w14:textId="77777777" w:rsidR="00C4787B" w:rsidRDefault="00C4787B" w:rsidP="005F585C">
      <w:pPr>
        <w:rPr>
          <w:lang w:val="lv-LV"/>
        </w:rPr>
      </w:pPr>
    </w:p>
    <w:p w14:paraId="3366D30A" w14:textId="77777777" w:rsidR="00C4787B" w:rsidRDefault="00C4787B" w:rsidP="005F585C">
      <w:pPr>
        <w:rPr>
          <w:lang w:val="lv-LV"/>
        </w:rPr>
      </w:pPr>
    </w:p>
    <w:p w14:paraId="41956492" w14:textId="77777777" w:rsidR="00C4787B" w:rsidRDefault="00C4787B" w:rsidP="005F585C">
      <w:pPr>
        <w:rPr>
          <w:lang w:val="lv-LV"/>
        </w:rPr>
      </w:pPr>
    </w:p>
    <w:p w14:paraId="03E0BB68" w14:textId="77777777" w:rsidR="00C4787B" w:rsidRDefault="00C4787B" w:rsidP="005F585C">
      <w:pPr>
        <w:rPr>
          <w:lang w:val="lv-LV"/>
        </w:rPr>
      </w:pPr>
    </w:p>
    <w:p w14:paraId="1FBE0448" w14:textId="5999900E" w:rsidR="00C4787B" w:rsidRPr="00BD51FC" w:rsidRDefault="002F64E2" w:rsidP="005F585C">
      <w:pPr>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t>Aivars Okamanis</w:t>
      </w:r>
    </w:p>
    <w:sectPr w:rsidR="00C4787B" w:rsidRPr="00BD51FC" w:rsidSect="00E546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HandelGothic">
    <w:altName w:val="Courier New"/>
    <w:charset w:val="00"/>
    <w:family w:val="swiss"/>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A72F3"/>
    <w:multiLevelType w:val="multilevel"/>
    <w:tmpl w:val="375AC92E"/>
    <w:lvl w:ilvl="0">
      <w:start w:val="6"/>
      <w:numFmt w:val="decimal"/>
      <w:lvlText w:val="%1."/>
      <w:lvlJc w:val="left"/>
      <w:pPr>
        <w:ind w:left="360" w:hanging="360"/>
      </w:pPr>
      <w:rPr>
        <w:rFonts w:hint="default"/>
        <w:i w:val="0"/>
        <w:iCs w:val="0"/>
        <w:color w:val="auto"/>
      </w:rPr>
    </w:lvl>
    <w:lvl w:ilvl="1">
      <w:start w:val="1"/>
      <w:numFmt w:val="decimal"/>
      <w:lvlText w:val="%1.%2."/>
      <w:lvlJc w:val="left"/>
      <w:pPr>
        <w:ind w:left="532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E2C7C00"/>
    <w:multiLevelType w:val="hybridMultilevel"/>
    <w:tmpl w:val="A67C5F86"/>
    <w:lvl w:ilvl="0" w:tplc="5B68315E">
      <w:start w:val="1"/>
      <w:numFmt w:val="decimal"/>
      <w:lvlText w:val="%1."/>
      <w:lvlJc w:val="left"/>
      <w:pPr>
        <w:ind w:left="720" w:hanging="360"/>
      </w:pPr>
    </w:lvl>
    <w:lvl w:ilvl="1" w:tplc="6552916E" w:tentative="1">
      <w:start w:val="1"/>
      <w:numFmt w:val="lowerLetter"/>
      <w:lvlText w:val="%2."/>
      <w:lvlJc w:val="left"/>
      <w:pPr>
        <w:ind w:left="1440" w:hanging="360"/>
      </w:pPr>
    </w:lvl>
    <w:lvl w:ilvl="2" w:tplc="92D21466" w:tentative="1">
      <w:start w:val="1"/>
      <w:numFmt w:val="lowerRoman"/>
      <w:lvlText w:val="%3."/>
      <w:lvlJc w:val="right"/>
      <w:pPr>
        <w:ind w:left="2160" w:hanging="180"/>
      </w:pPr>
    </w:lvl>
    <w:lvl w:ilvl="3" w:tplc="02608DF4" w:tentative="1">
      <w:start w:val="1"/>
      <w:numFmt w:val="decimal"/>
      <w:lvlText w:val="%4."/>
      <w:lvlJc w:val="left"/>
      <w:pPr>
        <w:ind w:left="2880" w:hanging="360"/>
      </w:pPr>
    </w:lvl>
    <w:lvl w:ilvl="4" w:tplc="62167AFA" w:tentative="1">
      <w:start w:val="1"/>
      <w:numFmt w:val="lowerLetter"/>
      <w:lvlText w:val="%5."/>
      <w:lvlJc w:val="left"/>
      <w:pPr>
        <w:ind w:left="3600" w:hanging="360"/>
      </w:pPr>
    </w:lvl>
    <w:lvl w:ilvl="5" w:tplc="5A866382" w:tentative="1">
      <w:start w:val="1"/>
      <w:numFmt w:val="lowerRoman"/>
      <w:lvlText w:val="%6."/>
      <w:lvlJc w:val="right"/>
      <w:pPr>
        <w:ind w:left="4320" w:hanging="180"/>
      </w:pPr>
    </w:lvl>
    <w:lvl w:ilvl="6" w:tplc="D8CC9934" w:tentative="1">
      <w:start w:val="1"/>
      <w:numFmt w:val="decimal"/>
      <w:lvlText w:val="%7."/>
      <w:lvlJc w:val="left"/>
      <w:pPr>
        <w:ind w:left="5040" w:hanging="360"/>
      </w:pPr>
    </w:lvl>
    <w:lvl w:ilvl="7" w:tplc="DBDE8E5A" w:tentative="1">
      <w:start w:val="1"/>
      <w:numFmt w:val="lowerLetter"/>
      <w:lvlText w:val="%8."/>
      <w:lvlJc w:val="left"/>
      <w:pPr>
        <w:ind w:left="5760" w:hanging="360"/>
      </w:pPr>
    </w:lvl>
    <w:lvl w:ilvl="8" w:tplc="AEA6C958"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E0AEFEFC">
      <w:start w:val="1"/>
      <w:numFmt w:val="decimal"/>
      <w:lvlText w:val="%1."/>
      <w:lvlJc w:val="left"/>
      <w:pPr>
        <w:ind w:left="720" w:hanging="360"/>
      </w:pPr>
    </w:lvl>
    <w:lvl w:ilvl="1" w:tplc="B5AE5C3E" w:tentative="1">
      <w:start w:val="1"/>
      <w:numFmt w:val="lowerLetter"/>
      <w:lvlText w:val="%2."/>
      <w:lvlJc w:val="left"/>
      <w:pPr>
        <w:ind w:left="1440" w:hanging="360"/>
      </w:pPr>
    </w:lvl>
    <w:lvl w:ilvl="2" w:tplc="34307122" w:tentative="1">
      <w:start w:val="1"/>
      <w:numFmt w:val="lowerRoman"/>
      <w:lvlText w:val="%3."/>
      <w:lvlJc w:val="right"/>
      <w:pPr>
        <w:ind w:left="2160" w:hanging="180"/>
      </w:pPr>
    </w:lvl>
    <w:lvl w:ilvl="3" w:tplc="BD424370" w:tentative="1">
      <w:start w:val="1"/>
      <w:numFmt w:val="decimal"/>
      <w:lvlText w:val="%4."/>
      <w:lvlJc w:val="left"/>
      <w:pPr>
        <w:ind w:left="2880" w:hanging="360"/>
      </w:pPr>
    </w:lvl>
    <w:lvl w:ilvl="4" w:tplc="71C8A5A0" w:tentative="1">
      <w:start w:val="1"/>
      <w:numFmt w:val="lowerLetter"/>
      <w:lvlText w:val="%5."/>
      <w:lvlJc w:val="left"/>
      <w:pPr>
        <w:ind w:left="3600" w:hanging="360"/>
      </w:pPr>
    </w:lvl>
    <w:lvl w:ilvl="5" w:tplc="76C4BE2E" w:tentative="1">
      <w:start w:val="1"/>
      <w:numFmt w:val="lowerRoman"/>
      <w:lvlText w:val="%6."/>
      <w:lvlJc w:val="right"/>
      <w:pPr>
        <w:ind w:left="4320" w:hanging="180"/>
      </w:pPr>
    </w:lvl>
    <w:lvl w:ilvl="6" w:tplc="6460457E" w:tentative="1">
      <w:start w:val="1"/>
      <w:numFmt w:val="decimal"/>
      <w:lvlText w:val="%7."/>
      <w:lvlJc w:val="left"/>
      <w:pPr>
        <w:ind w:left="5040" w:hanging="360"/>
      </w:pPr>
    </w:lvl>
    <w:lvl w:ilvl="7" w:tplc="693E101A" w:tentative="1">
      <w:start w:val="1"/>
      <w:numFmt w:val="lowerLetter"/>
      <w:lvlText w:val="%8."/>
      <w:lvlJc w:val="left"/>
      <w:pPr>
        <w:ind w:left="5760" w:hanging="360"/>
      </w:pPr>
    </w:lvl>
    <w:lvl w:ilvl="8" w:tplc="F488A0CE" w:tentative="1">
      <w:start w:val="1"/>
      <w:numFmt w:val="lowerRoman"/>
      <w:lvlText w:val="%9."/>
      <w:lvlJc w:val="right"/>
      <w:pPr>
        <w:ind w:left="6480" w:hanging="180"/>
      </w:pPr>
    </w:lvl>
  </w:abstractNum>
  <w:abstractNum w:abstractNumId="3" w15:restartNumberingAfterBreak="0">
    <w:nsid w:val="3DEE0479"/>
    <w:multiLevelType w:val="multilevel"/>
    <w:tmpl w:val="FDBA6F10"/>
    <w:lvl w:ilvl="0">
      <w:start w:val="1"/>
      <w:numFmt w:val="decimal"/>
      <w:lvlText w:val="%1."/>
      <w:lvlJc w:val="left"/>
      <w:pPr>
        <w:ind w:left="360" w:hanging="360"/>
      </w:pPr>
      <w:rPr>
        <w:i w:val="0"/>
        <w:iCs w:val="0"/>
      </w:rPr>
    </w:lvl>
    <w:lvl w:ilvl="1">
      <w:start w:val="1"/>
      <w:numFmt w:val="decimal"/>
      <w:lvlText w:val="%2."/>
      <w:lvlJc w:val="left"/>
      <w:pPr>
        <w:ind w:left="502" w:hanging="360"/>
      </w:pPr>
      <w:rPr>
        <w:rFonts w:ascii="Times New Roman" w:eastAsia="Times New Roman" w:hAnsi="Times New Roman" w:cs="Times New Roman"/>
        <w:b w:val="0"/>
        <w:bCs/>
        <w:i w:val="0"/>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D747908"/>
    <w:multiLevelType w:val="hybridMultilevel"/>
    <w:tmpl w:val="0F045520"/>
    <w:lvl w:ilvl="0" w:tplc="13982BB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CC7A8B"/>
    <w:multiLevelType w:val="hybridMultilevel"/>
    <w:tmpl w:val="EB8CDABC"/>
    <w:lvl w:ilvl="0" w:tplc="F178209C">
      <w:start w:val="1"/>
      <w:numFmt w:val="upperRoman"/>
      <w:lvlText w:val="%1."/>
      <w:lvlJc w:val="left"/>
      <w:pPr>
        <w:ind w:left="1080" w:hanging="720"/>
      </w:pPr>
    </w:lvl>
    <w:lvl w:ilvl="1" w:tplc="5B96F9EC">
      <w:start w:val="1"/>
      <w:numFmt w:val="lowerLetter"/>
      <w:lvlText w:val="%2."/>
      <w:lvlJc w:val="left"/>
      <w:pPr>
        <w:ind w:left="1440" w:hanging="360"/>
      </w:pPr>
    </w:lvl>
    <w:lvl w:ilvl="2" w:tplc="751044F8">
      <w:start w:val="1"/>
      <w:numFmt w:val="lowerRoman"/>
      <w:lvlText w:val="%3."/>
      <w:lvlJc w:val="right"/>
      <w:pPr>
        <w:ind w:left="2160" w:hanging="180"/>
      </w:pPr>
    </w:lvl>
    <w:lvl w:ilvl="3" w:tplc="7402CF72">
      <w:start w:val="1"/>
      <w:numFmt w:val="decimal"/>
      <w:lvlText w:val="%4."/>
      <w:lvlJc w:val="left"/>
      <w:pPr>
        <w:ind w:left="2880" w:hanging="360"/>
      </w:pPr>
    </w:lvl>
    <w:lvl w:ilvl="4" w:tplc="C8BC7CFA">
      <w:start w:val="1"/>
      <w:numFmt w:val="lowerLetter"/>
      <w:lvlText w:val="%5."/>
      <w:lvlJc w:val="left"/>
      <w:pPr>
        <w:ind w:left="3600" w:hanging="360"/>
      </w:pPr>
    </w:lvl>
    <w:lvl w:ilvl="5" w:tplc="EEFCF202">
      <w:start w:val="1"/>
      <w:numFmt w:val="lowerRoman"/>
      <w:lvlText w:val="%6."/>
      <w:lvlJc w:val="right"/>
      <w:pPr>
        <w:ind w:left="4320" w:hanging="180"/>
      </w:pPr>
    </w:lvl>
    <w:lvl w:ilvl="6" w:tplc="C668115A">
      <w:start w:val="1"/>
      <w:numFmt w:val="decimal"/>
      <w:lvlText w:val="%7."/>
      <w:lvlJc w:val="left"/>
      <w:pPr>
        <w:ind w:left="5040" w:hanging="360"/>
      </w:pPr>
    </w:lvl>
    <w:lvl w:ilvl="7" w:tplc="FD30AD36">
      <w:start w:val="1"/>
      <w:numFmt w:val="lowerLetter"/>
      <w:lvlText w:val="%8."/>
      <w:lvlJc w:val="left"/>
      <w:pPr>
        <w:ind w:left="5760" w:hanging="360"/>
      </w:pPr>
    </w:lvl>
    <w:lvl w:ilvl="8" w:tplc="96A0DB6E">
      <w:start w:val="1"/>
      <w:numFmt w:val="lowerRoman"/>
      <w:lvlText w:val="%9."/>
      <w:lvlJc w:val="right"/>
      <w:pPr>
        <w:ind w:left="6480" w:hanging="180"/>
      </w:pPr>
    </w:lvl>
  </w:abstractNum>
  <w:abstractNum w:abstractNumId="6" w15:restartNumberingAfterBreak="0">
    <w:nsid w:val="74F70845"/>
    <w:multiLevelType w:val="hybridMultilevel"/>
    <w:tmpl w:val="77D22A92"/>
    <w:lvl w:ilvl="0" w:tplc="01C09046">
      <w:start w:val="1"/>
      <w:numFmt w:val="decimal"/>
      <w:lvlText w:val="%1."/>
      <w:lvlJc w:val="left"/>
      <w:pPr>
        <w:ind w:left="1080" w:hanging="360"/>
      </w:pPr>
      <w:rPr>
        <w:rFonts w:hint="default"/>
      </w:rPr>
    </w:lvl>
    <w:lvl w:ilvl="1" w:tplc="6DE68A7E" w:tentative="1">
      <w:start w:val="1"/>
      <w:numFmt w:val="lowerLetter"/>
      <w:lvlText w:val="%2."/>
      <w:lvlJc w:val="left"/>
      <w:pPr>
        <w:ind w:left="1800" w:hanging="360"/>
      </w:pPr>
    </w:lvl>
    <w:lvl w:ilvl="2" w:tplc="6FFC9F5E" w:tentative="1">
      <w:start w:val="1"/>
      <w:numFmt w:val="lowerRoman"/>
      <w:lvlText w:val="%3."/>
      <w:lvlJc w:val="right"/>
      <w:pPr>
        <w:ind w:left="2520" w:hanging="180"/>
      </w:pPr>
    </w:lvl>
    <w:lvl w:ilvl="3" w:tplc="3FD8BF02" w:tentative="1">
      <w:start w:val="1"/>
      <w:numFmt w:val="decimal"/>
      <w:lvlText w:val="%4."/>
      <w:lvlJc w:val="left"/>
      <w:pPr>
        <w:ind w:left="3240" w:hanging="360"/>
      </w:pPr>
    </w:lvl>
    <w:lvl w:ilvl="4" w:tplc="411C5674" w:tentative="1">
      <w:start w:val="1"/>
      <w:numFmt w:val="lowerLetter"/>
      <w:lvlText w:val="%5."/>
      <w:lvlJc w:val="left"/>
      <w:pPr>
        <w:ind w:left="3960" w:hanging="360"/>
      </w:pPr>
    </w:lvl>
    <w:lvl w:ilvl="5" w:tplc="19EE4406" w:tentative="1">
      <w:start w:val="1"/>
      <w:numFmt w:val="lowerRoman"/>
      <w:lvlText w:val="%6."/>
      <w:lvlJc w:val="right"/>
      <w:pPr>
        <w:ind w:left="4680" w:hanging="180"/>
      </w:pPr>
    </w:lvl>
    <w:lvl w:ilvl="6" w:tplc="2C4A8BE2" w:tentative="1">
      <w:start w:val="1"/>
      <w:numFmt w:val="decimal"/>
      <w:lvlText w:val="%7."/>
      <w:lvlJc w:val="left"/>
      <w:pPr>
        <w:ind w:left="5400" w:hanging="360"/>
      </w:pPr>
    </w:lvl>
    <w:lvl w:ilvl="7" w:tplc="EE303352" w:tentative="1">
      <w:start w:val="1"/>
      <w:numFmt w:val="lowerLetter"/>
      <w:lvlText w:val="%8."/>
      <w:lvlJc w:val="left"/>
      <w:pPr>
        <w:ind w:left="6120" w:hanging="360"/>
      </w:pPr>
    </w:lvl>
    <w:lvl w:ilvl="8" w:tplc="3632A836" w:tentative="1">
      <w:start w:val="1"/>
      <w:numFmt w:val="lowerRoman"/>
      <w:lvlText w:val="%9."/>
      <w:lvlJc w:val="right"/>
      <w:pPr>
        <w:ind w:left="6840" w:hanging="180"/>
      </w:pPr>
    </w:lvl>
  </w:abstractNum>
  <w:num w:numId="1" w16cid:durableId="735014705">
    <w:abstractNumId w:val="6"/>
  </w:num>
  <w:num w:numId="2" w16cid:durableId="1580090660">
    <w:abstractNumId w:val="1"/>
  </w:num>
  <w:num w:numId="3" w16cid:durableId="2131046445">
    <w:abstractNumId w:val="2"/>
  </w:num>
  <w:num w:numId="4" w16cid:durableId="413011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6590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241783">
    <w:abstractNumId w:val="0"/>
  </w:num>
  <w:num w:numId="7" w16cid:durableId="105592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02085"/>
    <w:rsid w:val="00112CF5"/>
    <w:rsid w:val="0019442D"/>
    <w:rsid w:val="00285086"/>
    <w:rsid w:val="002978FA"/>
    <w:rsid w:val="002D0A84"/>
    <w:rsid w:val="002F64E2"/>
    <w:rsid w:val="00391737"/>
    <w:rsid w:val="003A660F"/>
    <w:rsid w:val="004A1F25"/>
    <w:rsid w:val="00576C82"/>
    <w:rsid w:val="005B10DA"/>
    <w:rsid w:val="005F585C"/>
    <w:rsid w:val="006A5E1B"/>
    <w:rsid w:val="006E0D32"/>
    <w:rsid w:val="006E6F32"/>
    <w:rsid w:val="007616EE"/>
    <w:rsid w:val="00811EA4"/>
    <w:rsid w:val="00817095"/>
    <w:rsid w:val="008D4E6A"/>
    <w:rsid w:val="009B514C"/>
    <w:rsid w:val="009E4988"/>
    <w:rsid w:val="00A05314"/>
    <w:rsid w:val="00A2398A"/>
    <w:rsid w:val="00A76A87"/>
    <w:rsid w:val="00B0429F"/>
    <w:rsid w:val="00BB5B65"/>
    <w:rsid w:val="00BC1B30"/>
    <w:rsid w:val="00BD390D"/>
    <w:rsid w:val="00BD51FC"/>
    <w:rsid w:val="00C26FF5"/>
    <w:rsid w:val="00C30265"/>
    <w:rsid w:val="00C4787B"/>
    <w:rsid w:val="00DD4AC2"/>
    <w:rsid w:val="00E54675"/>
    <w:rsid w:val="00E83561"/>
    <w:rsid w:val="00F14220"/>
    <w:rsid w:val="00F7092F"/>
    <w:rsid w:val="00FA4616"/>
    <w:rsid w:val="00FC24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2E01"/>
  <w15:docId w15:val="{4696BA5C-BA1C-4753-B299-A53DD3AC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10DA"/>
    <w:pPr>
      <w:spacing w:after="0" w:line="240" w:lineRule="auto"/>
    </w:pPr>
    <w:rPr>
      <w:rFonts w:ascii="Times New Roman" w:eastAsia="Times New Roman" w:hAnsi="Times New Roman" w:cs="Times New Roman"/>
      <w:sz w:val="24"/>
      <w:szCs w:val="24"/>
      <w:lang w:val="ru-RU" w:eastAsia="lv-LV"/>
    </w:rPr>
  </w:style>
  <w:style w:type="paragraph" w:styleId="Virsraksts1">
    <w:name w:val="heading 1"/>
    <w:basedOn w:val="Parasts"/>
    <w:next w:val="Parasts"/>
    <w:link w:val="Virsraksts1Rakstz"/>
    <w:qFormat/>
    <w:rsid w:val="008D4E6A"/>
    <w:pPr>
      <w:keepNext/>
      <w:outlineLvl w:val="0"/>
    </w:pPr>
    <w:rPr>
      <w:rFonts w:ascii="BaltHandelGothic" w:hAnsi="BaltHandelGothic"/>
      <w:sz w:val="48"/>
      <w:szCs w:val="4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10DA"/>
    <w:pPr>
      <w:ind w:left="720"/>
      <w:contextualSpacing/>
    </w:pPr>
  </w:style>
  <w:style w:type="character" w:customStyle="1" w:styleId="Virsraksts1Rakstz">
    <w:name w:val="Virsraksts 1 Rakstz."/>
    <w:basedOn w:val="Noklusjumarindkopasfonts"/>
    <w:link w:val="Virsraksts1"/>
    <w:rsid w:val="008D4E6A"/>
    <w:rPr>
      <w:rFonts w:ascii="BaltHandelGothic" w:eastAsia="Times New Roman" w:hAnsi="BaltHandelGothic" w:cs="Times New Roman"/>
      <w:sz w:val="48"/>
      <w:szCs w:val="48"/>
      <w:lang w:val="x-none" w:eastAsia="lv-LV"/>
    </w:rPr>
  </w:style>
  <w:style w:type="character" w:styleId="Hipersaite">
    <w:name w:val="Hyperlink"/>
    <w:rsid w:val="008D4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kasnovads.lv" TargetMode="External"/><Relationship Id="rId13" Type="http://schemas.openxmlformats.org/officeDocument/2006/relationships/hyperlink" Target="mailto:pasts@bauskasnovads.lv" TargetMode="External"/><Relationship Id="rId18" Type="http://schemas.openxmlformats.org/officeDocument/2006/relationships/hyperlink" Target="https://likumi.lv/ta/id/44160-par-socialajiem-dzivokliem-un-socialajam-dzivojamam-maj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asts@bauskasnovads.lv" TargetMode="External"/><Relationship Id="rId12" Type="http://schemas.openxmlformats.org/officeDocument/2006/relationships/hyperlink" Target="https://likumi.lv/ta/id/55567-administrativa-procesa-likums" TargetMode="External"/><Relationship Id="rId17" Type="http://schemas.openxmlformats.org/officeDocument/2006/relationships/hyperlink" Target="https://m.likumi.lv/ta/id/56812-par-palidzibu-dzivokla-jautajumu-risinasana" TargetMode="External"/><Relationship Id="rId2" Type="http://schemas.openxmlformats.org/officeDocument/2006/relationships/numbering" Target="numbering.xml"/><Relationship Id="rId16" Type="http://schemas.openxmlformats.org/officeDocument/2006/relationships/hyperlink" Target="https://m.likumi.lv/ta/id/56812-par-palidzibu-dzivokla-jautajumu-risinas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hyperlink" Target="https://m.likumi.lv/ta/id/56812-par-palidzibu-dzivokla-jautajumu-risinasana" TargetMode="External"/><Relationship Id="rId10" Type="http://schemas.openxmlformats.org/officeDocument/2006/relationships/hyperlink" Target="https://likumi.lv/ta/id/56812-par-palidzibu-dzivokla-jautajumu-risinasana"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s://m.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3677-B4D6-451F-9FEA-06940558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7651</Words>
  <Characters>4362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Grigorjeva</dc:creator>
  <cp:lastModifiedBy>Ieva Skujeniece</cp:lastModifiedBy>
  <cp:revision>9</cp:revision>
  <dcterms:created xsi:type="dcterms:W3CDTF">2024-02-07T16:16:00Z</dcterms:created>
  <dcterms:modified xsi:type="dcterms:W3CDTF">2024-04-05T11:44:00Z</dcterms:modified>
</cp:coreProperties>
</file>