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7DC54" w14:textId="7B8BEAF3" w:rsidR="00DB3B4D" w:rsidRDefault="00A555AC" w:rsidP="00DB3B4D">
      <w:pPr>
        <w:spacing w:after="0" w:line="256" w:lineRule="auto"/>
        <w:jc w:val="center"/>
        <w:rPr>
          <w:rFonts w:asciiTheme="majorBidi" w:eastAsia="Times New Roman" w:hAnsiTheme="majorBidi" w:cstheme="majorBidi"/>
          <w:b/>
          <w:bCs/>
          <w:kern w:val="0"/>
          <w:sz w:val="24"/>
          <w:szCs w:val="24"/>
          <w:lang w:eastAsia="lv-LV"/>
          <w14:ligatures w14:val="none"/>
        </w:rPr>
      </w:pPr>
      <w:r w:rsidRPr="00DB3B4D">
        <w:rPr>
          <w:rFonts w:asciiTheme="majorBidi" w:eastAsia="Times New Roman" w:hAnsiTheme="majorBidi" w:cstheme="majorBidi"/>
          <w:b/>
          <w:bCs/>
          <w:kern w:val="0"/>
          <w:sz w:val="28"/>
          <w:szCs w:val="28"/>
          <w:lang w:eastAsia="lv-LV"/>
          <w14:ligatures w14:val="none"/>
        </w:rPr>
        <w:t>Paskaidrojuma raksts</w:t>
      </w:r>
      <w:r w:rsidRPr="00A555AC">
        <w:rPr>
          <w:rFonts w:asciiTheme="majorBidi" w:eastAsia="Times New Roman" w:hAnsiTheme="majorBidi" w:cstheme="majorBidi"/>
          <w:b/>
          <w:bCs/>
          <w:kern w:val="0"/>
          <w:sz w:val="24"/>
          <w:szCs w:val="24"/>
          <w:lang w:eastAsia="lv-LV"/>
          <w14:ligatures w14:val="none"/>
        </w:rPr>
        <w:br/>
        <w:t xml:space="preserve">Bauskas novada domes 2024. gada </w:t>
      </w:r>
      <w:r w:rsidR="00DB3B4D">
        <w:rPr>
          <w:rFonts w:asciiTheme="majorBidi" w:eastAsia="Times New Roman" w:hAnsiTheme="majorBidi" w:cstheme="majorBidi"/>
          <w:b/>
          <w:bCs/>
          <w:kern w:val="0"/>
          <w:sz w:val="24"/>
          <w:szCs w:val="24"/>
          <w:lang w:eastAsia="lv-LV"/>
          <w14:ligatures w14:val="none"/>
        </w:rPr>
        <w:t>25. aprīļa</w:t>
      </w:r>
      <w:r w:rsidRPr="00A555AC">
        <w:rPr>
          <w:rFonts w:asciiTheme="majorBidi" w:eastAsia="Times New Roman" w:hAnsiTheme="majorBidi" w:cstheme="majorBidi"/>
          <w:b/>
          <w:bCs/>
          <w:kern w:val="0"/>
          <w:sz w:val="24"/>
          <w:szCs w:val="24"/>
          <w:lang w:eastAsia="lv-LV"/>
          <w14:ligatures w14:val="none"/>
        </w:rPr>
        <w:t xml:space="preserve"> saistošajiem noteikumiem Nr.</w:t>
      </w:r>
    </w:p>
    <w:p w14:paraId="39F6B483" w14:textId="1C55B545" w:rsidR="00A555AC" w:rsidRDefault="00A555AC" w:rsidP="00A555AC">
      <w:pPr>
        <w:spacing w:after="0" w:line="256" w:lineRule="auto"/>
        <w:jc w:val="center"/>
        <w:rPr>
          <w:rFonts w:asciiTheme="majorBidi" w:eastAsia="Times New Roman" w:hAnsiTheme="majorBidi" w:cstheme="majorBidi"/>
          <w:b/>
          <w:bCs/>
          <w:kern w:val="0"/>
          <w:sz w:val="24"/>
          <w:szCs w:val="24"/>
          <w:lang w:eastAsia="lv-LV"/>
          <w14:ligatures w14:val="none"/>
        </w:rPr>
      </w:pPr>
      <w:r w:rsidRPr="00A555AC">
        <w:rPr>
          <w:rFonts w:asciiTheme="majorBidi" w:eastAsia="Times New Roman" w:hAnsiTheme="majorBidi" w:cstheme="majorBidi"/>
          <w:b/>
          <w:bCs/>
          <w:kern w:val="0"/>
          <w:sz w:val="24"/>
          <w:szCs w:val="24"/>
          <w:lang w:eastAsia="lv-LV"/>
          <w14:ligatures w14:val="none"/>
        </w:rPr>
        <w:t>“</w:t>
      </w:r>
      <w:r w:rsidRPr="00A555AC">
        <w:rPr>
          <w:rFonts w:asciiTheme="majorBidi" w:eastAsia="Calibri" w:hAnsiTheme="majorBidi" w:cstheme="majorBidi"/>
          <w:b/>
          <w:bCs/>
          <w:kern w:val="0"/>
          <w:sz w:val="24"/>
          <w:szCs w:val="24"/>
          <w:shd w:val="clear" w:color="auto" w:fill="FFFFFF"/>
          <w14:ligatures w14:val="none"/>
        </w:rPr>
        <w:t>Par palīdzību dzīvokļa jautājumu risināšanā Bauskas novada pašvaldībā</w:t>
      </w:r>
      <w:r w:rsidRPr="00A555AC">
        <w:rPr>
          <w:rFonts w:asciiTheme="majorBidi" w:eastAsia="Times New Roman" w:hAnsiTheme="majorBidi" w:cstheme="majorBidi"/>
          <w:b/>
          <w:bCs/>
          <w:kern w:val="0"/>
          <w:sz w:val="24"/>
          <w:szCs w:val="24"/>
          <w:lang w:eastAsia="lv-LV"/>
          <w14:ligatures w14:val="none"/>
        </w:rPr>
        <w:t>”</w:t>
      </w:r>
    </w:p>
    <w:p w14:paraId="3337EA32" w14:textId="77777777" w:rsidR="00DB3B4D" w:rsidRPr="00A555AC" w:rsidRDefault="00DB3B4D" w:rsidP="00A555AC">
      <w:pPr>
        <w:spacing w:after="0" w:line="256" w:lineRule="auto"/>
        <w:jc w:val="center"/>
        <w:rPr>
          <w:rFonts w:asciiTheme="majorBidi" w:eastAsia="Times New Roman" w:hAnsiTheme="majorBidi" w:cstheme="majorBidi"/>
          <w:b/>
          <w:bCs/>
          <w:kern w:val="0"/>
          <w:sz w:val="24"/>
          <w:szCs w:val="24"/>
          <w:lang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83"/>
        <w:gridCol w:w="6713"/>
      </w:tblGrid>
      <w:tr w:rsidR="00A555AC" w:rsidRPr="00A555AC" w14:paraId="6067FF72" w14:textId="77777777" w:rsidTr="00CE5B19">
        <w:tc>
          <w:tcPr>
            <w:tcW w:w="1350" w:type="pct"/>
            <w:tcBorders>
              <w:top w:val="outset" w:sz="6" w:space="0" w:color="414142"/>
              <w:left w:val="outset" w:sz="6" w:space="0" w:color="414142"/>
              <w:bottom w:val="outset" w:sz="6" w:space="0" w:color="414142"/>
              <w:right w:val="outset" w:sz="6" w:space="0" w:color="414142"/>
            </w:tcBorders>
            <w:vAlign w:val="center"/>
            <w:hideMark/>
          </w:tcPr>
          <w:p w14:paraId="4877C74D" w14:textId="77777777" w:rsidR="00A555AC" w:rsidRPr="00A555AC" w:rsidRDefault="00A555AC" w:rsidP="00A555AC">
            <w:pPr>
              <w:spacing w:after="0" w:line="293" w:lineRule="atLeast"/>
              <w:jc w:val="center"/>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Paskaidrojuma raksta sadaļas</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3625BA47" w14:textId="77777777" w:rsidR="00A555AC" w:rsidRPr="00A555AC" w:rsidRDefault="00A555AC" w:rsidP="00A555AC">
            <w:pPr>
              <w:spacing w:after="0" w:line="293" w:lineRule="atLeast"/>
              <w:jc w:val="center"/>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Norādāmā informācija</w:t>
            </w:r>
          </w:p>
        </w:tc>
      </w:tr>
      <w:tr w:rsidR="00A555AC" w:rsidRPr="00A555AC" w14:paraId="633F8576" w14:textId="77777777" w:rsidTr="00CE5B19">
        <w:tc>
          <w:tcPr>
            <w:tcW w:w="1350" w:type="pct"/>
            <w:tcBorders>
              <w:top w:val="outset" w:sz="6" w:space="0" w:color="414142"/>
              <w:left w:val="outset" w:sz="6" w:space="0" w:color="414142"/>
              <w:bottom w:val="outset" w:sz="6" w:space="0" w:color="414142"/>
              <w:right w:val="outset" w:sz="6" w:space="0" w:color="414142"/>
            </w:tcBorders>
            <w:hideMark/>
          </w:tcPr>
          <w:p w14:paraId="10BFA776" w14:textId="77777777" w:rsidR="00A555AC" w:rsidRPr="00A555AC" w:rsidRDefault="00A555AC" w:rsidP="00A555AC">
            <w:pPr>
              <w:spacing w:after="0" w:line="240" w:lineRule="auto"/>
              <w:rPr>
                <w:rFonts w:asciiTheme="majorBidi" w:eastAsia="Times New Roman" w:hAnsiTheme="majorBidi" w:cstheme="majorBidi"/>
                <w:kern w:val="0"/>
                <w:sz w:val="24"/>
                <w:szCs w:val="24"/>
                <w:lang w:eastAsia="lv-LV"/>
                <w14:ligatures w14:val="none"/>
              </w:rPr>
            </w:pPr>
            <w:bookmarkStart w:id="0" w:name="_Hlk163203764"/>
            <w:r w:rsidRPr="00A555AC">
              <w:rPr>
                <w:rFonts w:asciiTheme="majorBidi" w:eastAsia="Times New Roman" w:hAnsiTheme="majorBidi" w:cstheme="majorBidi"/>
                <w:kern w:val="0"/>
                <w:sz w:val="24"/>
                <w:szCs w:val="24"/>
                <w:lang w:eastAsia="lv-LV"/>
                <w14:ligatures w14:val="none"/>
              </w:rPr>
              <w:t>1. Mērķis un nepieciešamības pamatojums</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368E6DF8" w14:textId="77777777" w:rsidR="00A555AC" w:rsidRPr="00A555AC" w:rsidRDefault="00A555AC" w:rsidP="00A555AC">
            <w:pPr>
              <w:shd w:val="clear" w:color="auto" w:fill="FFFFFF"/>
              <w:spacing w:after="0" w:line="240" w:lineRule="auto"/>
              <w:jc w:val="both"/>
              <w:rPr>
                <w:rFonts w:asciiTheme="majorBidi" w:eastAsia="Times New Roman" w:hAnsiTheme="majorBidi" w:cstheme="majorBidi"/>
                <w:kern w:val="0"/>
                <w:sz w:val="24"/>
                <w:szCs w:val="24"/>
                <w:lang w:eastAsia="lv-LV"/>
                <w14:ligatures w14:val="none"/>
              </w:rPr>
            </w:pPr>
            <w:r w:rsidRPr="00A555AC">
              <w:rPr>
                <w:rFonts w:asciiTheme="majorBidi" w:hAnsiTheme="majorBidi" w:cstheme="majorBidi"/>
                <w:sz w:val="24"/>
                <w:szCs w:val="24"/>
              </w:rPr>
              <w:t xml:space="preserve">Saistošo noteikumu (turpmāk – saistošie noteikumi) mērķis ir noteikt kārtību, </w:t>
            </w:r>
            <w:r w:rsidRPr="00A555AC">
              <w:rPr>
                <w:rFonts w:asciiTheme="majorBidi" w:eastAsia="Times New Roman" w:hAnsiTheme="majorBidi" w:cstheme="majorBidi"/>
                <w:kern w:val="0"/>
                <w:sz w:val="24"/>
                <w:szCs w:val="24"/>
                <w:lang w:eastAsia="lv-LV"/>
                <w14:ligatures w14:val="none"/>
              </w:rPr>
              <w:t>kādā  Bauskas novada pašvaldības (turpmāk – pašvaldība) s</w:t>
            </w:r>
            <w:r w:rsidRPr="00A555AC">
              <w:rPr>
                <w:rFonts w:asciiTheme="majorBidi" w:hAnsiTheme="majorBidi" w:cstheme="majorBidi"/>
                <w:sz w:val="24"/>
                <w:szCs w:val="24"/>
              </w:rPr>
              <w:t>niedz iedzīvotājiem palīdzību dzīvokļa jautājumu risināšanā palīdzības reģistra veidus, personu kategorijas, kuras ir tiesīgas saņemt palīdzību, kā arī kārtību, kādā personas reģistrējamas palīdzības reģistrā un  izslēdzamas no tā, termiņu, uz kādu slēdzams īres līgums.</w:t>
            </w:r>
          </w:p>
          <w:p w14:paraId="111D8841" w14:textId="32502F6C" w:rsidR="00A555AC" w:rsidRPr="00A555AC" w:rsidRDefault="00A555AC" w:rsidP="00A555AC">
            <w:pPr>
              <w:shd w:val="clear" w:color="auto" w:fill="FFFFFF"/>
              <w:spacing w:after="0" w:line="240" w:lineRule="auto"/>
              <w:jc w:val="both"/>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 xml:space="preserve">Šobrīd spēkā ir </w:t>
            </w:r>
            <w:r w:rsidRPr="00A555AC">
              <w:rPr>
                <w:rFonts w:asciiTheme="majorBidi" w:eastAsia="Times New Roman" w:hAnsiTheme="majorBidi" w:cstheme="majorBidi"/>
                <w:bCs/>
                <w:kern w:val="0"/>
                <w:sz w:val="24"/>
                <w:szCs w:val="24"/>
                <w:lang w:eastAsia="lv-LV"/>
                <w14:ligatures w14:val="none"/>
              </w:rPr>
              <w:t xml:space="preserve">Bauskas novada domes 2022. gada 24. februāra saistošie noteikumi Nr. 8 </w:t>
            </w:r>
            <w:r w:rsidR="00DB3B4D">
              <w:rPr>
                <w:rFonts w:asciiTheme="majorBidi" w:eastAsia="Times New Roman" w:hAnsiTheme="majorBidi" w:cstheme="majorBidi"/>
                <w:bCs/>
                <w:kern w:val="0"/>
                <w:sz w:val="24"/>
                <w:szCs w:val="24"/>
                <w:lang w:eastAsia="lv-LV"/>
                <w14:ligatures w14:val="none"/>
              </w:rPr>
              <w:t>“</w:t>
            </w:r>
            <w:r w:rsidRPr="00A555AC">
              <w:rPr>
                <w:rFonts w:asciiTheme="majorBidi" w:eastAsia="Times New Roman" w:hAnsiTheme="majorBidi" w:cstheme="majorBidi"/>
                <w:bCs/>
                <w:kern w:val="0"/>
                <w:sz w:val="24"/>
                <w:szCs w:val="24"/>
                <w:lang w:eastAsia="lv-LV"/>
                <w14:ligatures w14:val="none"/>
              </w:rPr>
              <w:t>Par palīdzību dzīvokļa jautājumu risināšanā Bauskas novada pašvaldībā</w:t>
            </w:r>
            <w:r w:rsidR="00DB3B4D">
              <w:rPr>
                <w:rFonts w:asciiTheme="majorBidi" w:eastAsia="Times New Roman" w:hAnsiTheme="majorBidi" w:cstheme="majorBidi"/>
                <w:bCs/>
                <w:kern w:val="0"/>
                <w:sz w:val="24"/>
                <w:szCs w:val="24"/>
                <w:lang w:eastAsia="lv-LV"/>
                <w14:ligatures w14:val="none"/>
              </w:rPr>
              <w:t>”</w:t>
            </w:r>
            <w:r w:rsidRPr="00A555AC">
              <w:rPr>
                <w:rFonts w:asciiTheme="majorBidi" w:eastAsia="Times New Roman" w:hAnsiTheme="majorBidi" w:cstheme="majorBidi"/>
                <w:bCs/>
                <w:kern w:val="0"/>
                <w:sz w:val="24"/>
                <w:szCs w:val="24"/>
                <w:lang w:eastAsia="lv-LV"/>
                <w14:ligatures w14:val="none"/>
              </w:rPr>
              <w:t>, ņemot vērā, ka viens no izdošanas pamatiem šiem saistošajiem noteikumiem</w:t>
            </w:r>
            <w:r w:rsidRPr="00A555AC">
              <w:rPr>
                <w:rFonts w:asciiTheme="majorBidi" w:eastAsia="Times New Roman" w:hAnsiTheme="majorBidi" w:cstheme="majorBidi"/>
                <w:kern w:val="0"/>
                <w:sz w:val="24"/>
                <w:szCs w:val="24"/>
                <w:lang w:eastAsia="lv-LV"/>
                <w14:ligatures w14:val="none"/>
              </w:rPr>
              <w:t xml:space="preserve"> ir spēku  zaudējušais  likums </w:t>
            </w:r>
            <w:r w:rsidR="00DB3B4D">
              <w:rPr>
                <w:rFonts w:asciiTheme="majorBidi" w:eastAsia="Times New Roman" w:hAnsiTheme="majorBidi" w:cstheme="majorBidi"/>
                <w:kern w:val="0"/>
                <w:sz w:val="24"/>
                <w:szCs w:val="24"/>
                <w:lang w:eastAsia="lv-LV"/>
                <w14:ligatures w14:val="none"/>
              </w:rPr>
              <w:t>“</w:t>
            </w:r>
            <w:r w:rsidRPr="00A555AC">
              <w:rPr>
                <w:rFonts w:asciiTheme="majorBidi" w:eastAsia="Times New Roman" w:hAnsiTheme="majorBidi" w:cstheme="majorBidi"/>
                <w:kern w:val="0"/>
                <w:sz w:val="24"/>
                <w:szCs w:val="24"/>
                <w:lang w:eastAsia="lv-LV"/>
                <w14:ligatures w14:val="none"/>
              </w:rPr>
              <w:t>Par pašvaldībām</w:t>
            </w:r>
            <w:r w:rsidR="00DB3B4D">
              <w:rPr>
                <w:rFonts w:asciiTheme="majorBidi" w:eastAsia="Times New Roman" w:hAnsiTheme="majorBidi" w:cstheme="majorBidi"/>
                <w:kern w:val="0"/>
                <w:sz w:val="24"/>
                <w:szCs w:val="24"/>
                <w:lang w:eastAsia="lv-LV"/>
                <w14:ligatures w14:val="none"/>
              </w:rPr>
              <w:t>”</w:t>
            </w:r>
            <w:r w:rsidRPr="00A555AC">
              <w:rPr>
                <w:rFonts w:asciiTheme="majorBidi" w:eastAsia="Times New Roman" w:hAnsiTheme="majorBidi" w:cstheme="majorBidi"/>
                <w:kern w:val="0"/>
                <w:sz w:val="24"/>
                <w:szCs w:val="24"/>
                <w:lang w:eastAsia="lv-LV"/>
                <w14:ligatures w14:val="none"/>
              </w:rPr>
              <w:t>, ir jāizdod  jauni saistošie noteikumi.</w:t>
            </w:r>
          </w:p>
          <w:p w14:paraId="3500F231" w14:textId="376546BA" w:rsidR="00A555AC" w:rsidRPr="00A555AC" w:rsidRDefault="00A555AC" w:rsidP="00A555AC">
            <w:pPr>
              <w:shd w:val="clear" w:color="auto" w:fill="FFFFFF"/>
              <w:spacing w:after="0" w:line="240" w:lineRule="auto"/>
              <w:jc w:val="both"/>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 xml:space="preserve">Saistošie noteikumi ir nepieciešami, lai atbilstoši likumā </w:t>
            </w:r>
            <w:r w:rsidR="00DB3B4D">
              <w:rPr>
                <w:rFonts w:asciiTheme="majorBidi" w:eastAsia="Times New Roman" w:hAnsiTheme="majorBidi" w:cstheme="majorBidi"/>
                <w:kern w:val="0"/>
                <w:sz w:val="24"/>
                <w:szCs w:val="24"/>
                <w:lang w:eastAsia="lv-LV"/>
                <w14:ligatures w14:val="none"/>
              </w:rPr>
              <w:t>“</w:t>
            </w:r>
            <w:hyperlink r:id="rId4" w:tgtFrame="_blank" w:history="1">
              <w:r w:rsidRPr="00DB3B4D">
                <w:rPr>
                  <w:rStyle w:val="Hipersaite"/>
                  <w:rFonts w:asciiTheme="majorBidi" w:eastAsia="Times New Roman" w:hAnsiTheme="majorBidi" w:cstheme="majorBidi"/>
                  <w:color w:val="auto"/>
                  <w:kern w:val="0"/>
                  <w:sz w:val="24"/>
                  <w:szCs w:val="24"/>
                  <w:u w:val="none"/>
                  <w:lang w:eastAsia="lv-LV"/>
                  <w14:ligatures w14:val="none"/>
                </w:rPr>
                <w:t>Par palīdzību dzīvokļa jautājumu risināšanā</w:t>
              </w:r>
            </w:hyperlink>
            <w:r w:rsidR="00DB3B4D">
              <w:rPr>
                <w:rStyle w:val="Hipersaite"/>
                <w:rFonts w:asciiTheme="majorBidi" w:eastAsia="Times New Roman" w:hAnsiTheme="majorBidi" w:cstheme="majorBidi"/>
                <w:color w:val="auto"/>
                <w:kern w:val="0"/>
                <w:sz w:val="24"/>
                <w:szCs w:val="24"/>
                <w:u w:val="none"/>
                <w:lang w:eastAsia="lv-LV"/>
                <w14:ligatures w14:val="none"/>
              </w:rPr>
              <w:t>”</w:t>
            </w:r>
            <w:r w:rsidRPr="00A555AC">
              <w:rPr>
                <w:rFonts w:asciiTheme="majorBidi" w:eastAsia="Times New Roman" w:hAnsiTheme="majorBidi" w:cstheme="majorBidi"/>
                <w:kern w:val="0"/>
                <w:sz w:val="24"/>
                <w:szCs w:val="24"/>
                <w:lang w:eastAsia="lv-LV"/>
                <w14:ligatures w14:val="none"/>
              </w:rPr>
              <w:t xml:space="preserve"> (turpmāk – likums)  noteiktajam pilnvarojumam, tiktu noteikti palīdzības reģistru veidi, noteiktas papildus personu kategorijas, kas var pretendēt uz palīdzības saņemšanu, tiktu atrunāta  dokumentu iesniegšanas un reģistrācijas kārtība palīdzības reģistros.</w:t>
            </w:r>
          </w:p>
          <w:p w14:paraId="00580DB5" w14:textId="7F916872" w:rsidR="00A555AC" w:rsidRPr="00A555AC" w:rsidRDefault="00A555AC" w:rsidP="00A555AC">
            <w:pPr>
              <w:shd w:val="clear" w:color="auto" w:fill="FFFFFF"/>
              <w:spacing w:after="0" w:line="240" w:lineRule="auto"/>
              <w:jc w:val="both"/>
              <w:rPr>
                <w:rFonts w:asciiTheme="majorBidi" w:hAnsiTheme="majorBidi" w:cstheme="majorBidi"/>
                <w:sz w:val="24"/>
                <w:szCs w:val="24"/>
              </w:rPr>
            </w:pPr>
            <w:r w:rsidRPr="00A555AC">
              <w:rPr>
                <w:rFonts w:asciiTheme="majorBidi" w:eastAsia="Times New Roman" w:hAnsiTheme="majorBidi" w:cstheme="majorBidi"/>
                <w:kern w:val="0"/>
                <w:sz w:val="24"/>
                <w:szCs w:val="24"/>
                <w:lang w:eastAsia="lv-LV"/>
                <w14:ligatures w14:val="none"/>
              </w:rPr>
              <w:t xml:space="preserve">Saistošajos noteikumos paredzēts, ka tāpat kā līdz šim,  tiek veidoti  četri palīdzības reģistri - </w:t>
            </w:r>
            <w:r w:rsidRPr="00A555AC">
              <w:rPr>
                <w:rFonts w:asciiTheme="majorBidi" w:hAnsiTheme="majorBidi" w:cstheme="majorBidi"/>
                <w:sz w:val="24"/>
                <w:szCs w:val="24"/>
              </w:rPr>
              <w:t>pašvaldības dzīvojamās telpas izīrēšanai, personām, kas nodrošināmas ar palīdzību pirmām kārtām (1.</w:t>
            </w:r>
            <w:r w:rsidR="00DB3B4D">
              <w:rPr>
                <w:rFonts w:asciiTheme="majorBidi" w:hAnsiTheme="majorBidi" w:cstheme="majorBidi"/>
                <w:sz w:val="24"/>
                <w:szCs w:val="24"/>
              </w:rPr>
              <w:t xml:space="preserve"> </w:t>
            </w:r>
            <w:r w:rsidRPr="00A555AC">
              <w:rPr>
                <w:rFonts w:asciiTheme="majorBidi" w:hAnsiTheme="majorBidi" w:cstheme="majorBidi"/>
                <w:sz w:val="24"/>
                <w:szCs w:val="24"/>
              </w:rPr>
              <w:t>reģistrs);  sociālā dzīvokļa vai sociālās dzīvojamās telpas izīrēšanai (2. reģistrs); īrētās pašvaldības dzīvojamās telpas apmaiņai pret citu īrējamu pašvaldības dzīvojamo telpu (3.</w:t>
            </w:r>
            <w:r w:rsidR="00DB3B4D">
              <w:rPr>
                <w:rFonts w:asciiTheme="majorBidi" w:hAnsiTheme="majorBidi" w:cstheme="majorBidi"/>
                <w:sz w:val="24"/>
                <w:szCs w:val="24"/>
              </w:rPr>
              <w:t xml:space="preserve"> </w:t>
            </w:r>
            <w:r w:rsidRPr="00A555AC">
              <w:rPr>
                <w:rFonts w:asciiTheme="majorBidi" w:hAnsiTheme="majorBidi" w:cstheme="majorBidi"/>
                <w:sz w:val="24"/>
                <w:szCs w:val="24"/>
              </w:rPr>
              <w:t>reģistrs); kvalificētu speciālistu nodrošināšana ar dzīvojamām telpām (4.</w:t>
            </w:r>
            <w:r w:rsidR="00DB3B4D">
              <w:rPr>
                <w:rFonts w:asciiTheme="majorBidi" w:hAnsiTheme="majorBidi" w:cstheme="majorBidi"/>
                <w:sz w:val="24"/>
                <w:szCs w:val="24"/>
              </w:rPr>
              <w:t xml:space="preserve"> </w:t>
            </w:r>
            <w:r w:rsidRPr="00A555AC">
              <w:rPr>
                <w:rFonts w:asciiTheme="majorBidi" w:hAnsiTheme="majorBidi" w:cstheme="majorBidi"/>
                <w:sz w:val="24"/>
                <w:szCs w:val="24"/>
              </w:rPr>
              <w:t xml:space="preserve">reģistrs). </w:t>
            </w:r>
          </w:p>
          <w:p w14:paraId="4D128C4E" w14:textId="77777777" w:rsidR="00A555AC" w:rsidRPr="00A555AC" w:rsidRDefault="00A555AC" w:rsidP="00A555AC">
            <w:pPr>
              <w:shd w:val="clear" w:color="auto" w:fill="FFFFFF"/>
              <w:spacing w:after="0" w:line="240" w:lineRule="auto"/>
              <w:jc w:val="both"/>
              <w:rPr>
                <w:rFonts w:asciiTheme="majorBidi" w:eastAsia="Times New Roman" w:hAnsiTheme="majorBidi" w:cstheme="majorBidi"/>
                <w:kern w:val="0"/>
                <w:sz w:val="24"/>
                <w:szCs w:val="24"/>
                <w:lang w:eastAsia="lv-LV"/>
                <w14:ligatures w14:val="none"/>
              </w:rPr>
            </w:pPr>
            <w:r w:rsidRPr="00A555AC">
              <w:rPr>
                <w:rFonts w:asciiTheme="majorBidi" w:hAnsiTheme="majorBidi" w:cstheme="majorBidi"/>
                <w:sz w:val="24"/>
                <w:szCs w:val="24"/>
              </w:rPr>
              <w:t>Visos reģistros p</w:t>
            </w:r>
            <w:r w:rsidRPr="00A555AC">
              <w:rPr>
                <w:rFonts w:asciiTheme="majorBidi" w:eastAsia="Times New Roman" w:hAnsiTheme="majorBidi" w:cstheme="majorBidi"/>
                <w:kern w:val="0"/>
                <w:sz w:val="24"/>
                <w:szCs w:val="24"/>
                <w:lang w:eastAsia="lv-LV"/>
                <w14:ligatures w14:val="none"/>
              </w:rPr>
              <w:t xml:space="preserve">ersonas, kuras tiek atzītas par tiesīgām saņemt palīdzību, tiek reģistrētas iesniegumā norādītajā palīdzības reģistrā tādā secībā, kādā tās iesniegušas pašvaldībai iesniegumu. </w:t>
            </w:r>
          </w:p>
          <w:p w14:paraId="5B9D64FA" w14:textId="77777777" w:rsidR="00A555AC" w:rsidRPr="00A555AC" w:rsidRDefault="00A555AC" w:rsidP="00A555AC">
            <w:pPr>
              <w:shd w:val="clear" w:color="auto" w:fill="FFFFFF"/>
              <w:spacing w:after="0" w:line="240" w:lineRule="auto"/>
              <w:jc w:val="both"/>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 xml:space="preserve">Saistošajos noteikumos papildus likumā noteiktajam,  ir noteiktas divas personu  kategorijas, </w:t>
            </w:r>
            <w:r w:rsidRPr="00A555AC">
              <w:rPr>
                <w:rFonts w:asciiTheme="majorBidi" w:hAnsiTheme="majorBidi" w:cstheme="majorBidi"/>
                <w:sz w:val="24"/>
                <w:szCs w:val="24"/>
              </w:rPr>
              <w:t xml:space="preserve">kurām sniedzama palīdzība, izīrējot sociālo dzīvokli. Tās ir personas, </w:t>
            </w:r>
            <w:r w:rsidRPr="00A555AC">
              <w:rPr>
                <w:rFonts w:asciiTheme="majorBidi" w:eastAsia="Calibri" w:hAnsiTheme="majorBidi" w:cstheme="majorBidi"/>
                <w:kern w:val="0"/>
                <w:sz w:val="24"/>
                <w:szCs w:val="24"/>
                <w14:ligatures w14:val="none"/>
              </w:rPr>
              <w:t xml:space="preserve">kuras saskaņā ar Dzīvojamo telpu īres likuma tiesību normām, tiek izliktas no īrētās dzīvojamās telpas par īres maksas un maksas par pamatpakalpojumiem parādiem, pamatojoties uz tiesas spriedumu un, ja </w:t>
            </w:r>
            <w:r w:rsidRPr="00A555AC">
              <w:rPr>
                <w:rFonts w:asciiTheme="majorBidi" w:eastAsia="Times New Roman" w:hAnsiTheme="majorBidi" w:cstheme="majorBidi"/>
                <w:kern w:val="0"/>
                <w:sz w:val="24"/>
                <w:szCs w:val="24"/>
                <w:lang w:eastAsia="lv-LV"/>
                <w14:ligatures w14:val="none"/>
              </w:rPr>
              <w:t>tā ir sasniegušas pensijas vecumu vai ir personas ar invaliditāti, kā arī gadījumos, kad ar personu kopā dzīvo un apgādībā ir vismaz viens nepilngadīgs bērns.</w:t>
            </w:r>
          </w:p>
          <w:p w14:paraId="4037AE7A" w14:textId="77777777" w:rsidR="00A555AC" w:rsidRPr="00A555AC" w:rsidRDefault="00A555AC" w:rsidP="00A555AC">
            <w:pPr>
              <w:shd w:val="clear" w:color="auto" w:fill="FFFFFF"/>
              <w:spacing w:after="0" w:line="240" w:lineRule="auto"/>
              <w:jc w:val="both"/>
              <w:rPr>
                <w:rFonts w:asciiTheme="majorBidi" w:hAnsiTheme="majorBidi" w:cstheme="majorBidi"/>
                <w:sz w:val="24"/>
                <w:szCs w:val="24"/>
              </w:rPr>
            </w:pPr>
            <w:r w:rsidRPr="00A555AC">
              <w:rPr>
                <w:rFonts w:asciiTheme="majorBidi" w:eastAsia="Times New Roman" w:hAnsiTheme="majorBidi" w:cstheme="majorBidi"/>
                <w:kern w:val="0"/>
                <w:sz w:val="24"/>
                <w:szCs w:val="24"/>
                <w:lang w:eastAsia="lv-LV"/>
                <w14:ligatures w14:val="none"/>
              </w:rPr>
              <w:t xml:space="preserve">Ņemot vērā, ka ir daži gadījumi, kad </w:t>
            </w:r>
            <w:r w:rsidRPr="00A555AC">
              <w:rPr>
                <w:rFonts w:asciiTheme="majorBidi" w:hAnsiTheme="majorBidi" w:cstheme="majorBidi"/>
                <w:sz w:val="24"/>
                <w:szCs w:val="24"/>
              </w:rPr>
              <w:t>pašvaldībai nav iespējams iegūt informāciju no citām institūcijām un valsts un pašvaldību informācijas sistēmām</w:t>
            </w:r>
            <w:r w:rsidRPr="00A555AC">
              <w:rPr>
                <w:rFonts w:asciiTheme="majorBidi" w:eastAsia="Times New Roman" w:hAnsiTheme="majorBidi" w:cstheme="majorBidi"/>
                <w:kern w:val="0"/>
                <w:sz w:val="24"/>
                <w:szCs w:val="24"/>
                <w:lang w:eastAsia="lv-LV"/>
                <w14:ligatures w14:val="none"/>
              </w:rPr>
              <w:t xml:space="preserve"> </w:t>
            </w:r>
            <w:r w:rsidRPr="00A555AC">
              <w:rPr>
                <w:rFonts w:asciiTheme="majorBidi" w:hAnsiTheme="majorBidi" w:cstheme="majorBidi"/>
                <w:sz w:val="24"/>
                <w:szCs w:val="24"/>
              </w:rPr>
              <w:t xml:space="preserve">dokumentus, kas nepieciešami, lai apliecinātu personas tiesības saņemt palīdzību dzīvokļa jautājumu risināšanā, saistošajos noteikumos ir norādīti šādi papildus dokumenti, kuru atvasinājumi ir jāiesniedz -  tiesas spriedums par personas izlikšanu no dzīvojamās telpas, kas stājies likumīgā spēkā, politiski represētās personas apliecība,  repatrianta statusu apliecinošs dokuments, arhīva izziņa par repatrianta, viņa vecāku vai vecvecāku pēdējo pastāvīgo dzīvesvietu </w:t>
            </w:r>
            <w:r w:rsidRPr="00A555AC">
              <w:rPr>
                <w:rFonts w:asciiTheme="majorBidi" w:hAnsiTheme="majorBidi" w:cstheme="majorBidi"/>
                <w:sz w:val="24"/>
                <w:szCs w:val="24"/>
              </w:rPr>
              <w:lastRenderedPageBreak/>
              <w:t xml:space="preserve">pirms izceļošanas no Latvijas, izziņa par atbrīvošanu pēc brīvības atņemšanas soda izciešanas; </w:t>
            </w:r>
            <w:r w:rsidRPr="00A555AC">
              <w:rPr>
                <w:rFonts w:asciiTheme="majorBidi" w:eastAsia="Times New Roman" w:hAnsiTheme="majorBidi" w:cstheme="majorBidi"/>
                <w:kern w:val="0"/>
                <w:sz w:val="24"/>
                <w:szCs w:val="24"/>
                <w:lang w:eastAsia="lv-LV"/>
                <w14:ligatures w14:val="none"/>
              </w:rPr>
              <w:t xml:space="preserve">ģimenes ārsta izrakstīts dokuments, kas apliecina, ka veselības stāvokļa dēļ nepieciešama dzīvojamās telpas apmaiņa, ja persona vēlas apmainīt dzīvokli uz zemāku stāvu veselības problēmu dēļ. </w:t>
            </w:r>
          </w:p>
          <w:p w14:paraId="332D4820" w14:textId="77777777" w:rsidR="00A555AC" w:rsidRPr="00A555AC" w:rsidRDefault="00A555AC" w:rsidP="00A555AC">
            <w:pPr>
              <w:shd w:val="clear" w:color="auto" w:fill="FFFFFF"/>
              <w:spacing w:after="0" w:line="293" w:lineRule="atLeast"/>
              <w:jc w:val="both"/>
              <w:rPr>
                <w:rFonts w:asciiTheme="majorBidi" w:hAnsiTheme="majorBidi" w:cstheme="majorBidi"/>
                <w:sz w:val="24"/>
                <w:szCs w:val="24"/>
              </w:rPr>
            </w:pPr>
            <w:r w:rsidRPr="00A555AC">
              <w:rPr>
                <w:rFonts w:asciiTheme="majorBidi" w:hAnsiTheme="majorBidi" w:cstheme="majorBidi"/>
                <w:sz w:val="24"/>
                <w:szCs w:val="24"/>
              </w:rPr>
              <w:t xml:space="preserve">Pašvaldība, izvērtējot pašvaldības attīstības programmā ietvertās nozares  un ar valsts vai pašvaldības funkciju nodrošināšanu saistītos pārvaldes uzdevumus, ir noteikusi darbības nozares, kurās ir nepieciešami kvalificēti speciālisti - </w:t>
            </w:r>
            <w:r w:rsidRPr="00A555AC">
              <w:rPr>
                <w:rFonts w:asciiTheme="majorBidi" w:eastAsia="Times New Roman" w:hAnsiTheme="majorBidi" w:cstheme="majorBidi"/>
                <w:kern w:val="0"/>
                <w:sz w:val="24"/>
                <w:szCs w:val="24"/>
                <w:lang w:eastAsia="lv-LV"/>
                <w14:ligatures w14:val="none"/>
              </w:rPr>
              <w:t>veselības un sociālā aprūpe; izglītība; kultūra; inženierzinātņu nozare.</w:t>
            </w:r>
          </w:p>
          <w:p w14:paraId="6B34CA3D" w14:textId="77777777" w:rsidR="00A555AC" w:rsidRPr="00A555AC" w:rsidRDefault="00A555AC" w:rsidP="00A555AC">
            <w:pPr>
              <w:shd w:val="clear" w:color="auto" w:fill="FFFFFF"/>
              <w:spacing w:after="0" w:line="240" w:lineRule="auto"/>
              <w:jc w:val="both"/>
              <w:rPr>
                <w:rFonts w:asciiTheme="majorBidi" w:eastAsia="Times New Roman" w:hAnsiTheme="majorBidi" w:cstheme="majorBidi"/>
                <w:kern w:val="0"/>
                <w:sz w:val="24"/>
                <w:szCs w:val="24"/>
                <w:lang w:eastAsia="lv-LV"/>
                <w14:ligatures w14:val="none"/>
              </w:rPr>
            </w:pPr>
          </w:p>
        </w:tc>
      </w:tr>
      <w:bookmarkEnd w:id="0"/>
      <w:tr w:rsidR="00A555AC" w:rsidRPr="00A555AC" w14:paraId="48BD2AE0" w14:textId="77777777" w:rsidTr="00CE5B19">
        <w:tc>
          <w:tcPr>
            <w:tcW w:w="1350" w:type="pct"/>
            <w:tcBorders>
              <w:top w:val="outset" w:sz="6" w:space="0" w:color="414142"/>
              <w:left w:val="outset" w:sz="6" w:space="0" w:color="414142"/>
              <w:bottom w:val="outset" w:sz="6" w:space="0" w:color="414142"/>
              <w:right w:val="outset" w:sz="6" w:space="0" w:color="414142"/>
            </w:tcBorders>
            <w:hideMark/>
          </w:tcPr>
          <w:p w14:paraId="16EFF116" w14:textId="77777777" w:rsidR="00A555AC" w:rsidRPr="00A555AC" w:rsidRDefault="00A555AC" w:rsidP="00A555AC">
            <w:pPr>
              <w:spacing w:after="0" w:line="240" w:lineRule="auto"/>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lastRenderedPageBreak/>
              <w:t>2. Fiskālā ietekme uz pašvaldības budžetu</w:t>
            </w:r>
          </w:p>
        </w:tc>
        <w:tc>
          <w:tcPr>
            <w:tcW w:w="3650" w:type="pct"/>
            <w:tcBorders>
              <w:top w:val="outset" w:sz="6" w:space="0" w:color="414142"/>
              <w:left w:val="outset" w:sz="6" w:space="0" w:color="414142"/>
              <w:bottom w:val="outset" w:sz="6" w:space="0" w:color="414142"/>
              <w:right w:val="outset" w:sz="6" w:space="0" w:color="414142"/>
            </w:tcBorders>
            <w:hideMark/>
          </w:tcPr>
          <w:p w14:paraId="0E009E14" w14:textId="0860D4EE" w:rsidR="00A555AC" w:rsidRPr="00A555AC" w:rsidRDefault="00A555AC" w:rsidP="00A555AC">
            <w:pPr>
              <w:spacing w:after="0" w:line="293" w:lineRule="atLeast"/>
              <w:jc w:val="both"/>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bCs/>
                <w:sz w:val="24"/>
                <w:szCs w:val="24"/>
              </w:rPr>
              <w:t>Lai īstenotu saistošos noteikumus, pašvaldības budžetā papildu līdzekļi nav nepieciešami.</w:t>
            </w:r>
          </w:p>
        </w:tc>
      </w:tr>
      <w:tr w:rsidR="00A555AC" w:rsidRPr="00A555AC" w14:paraId="22758B44" w14:textId="77777777" w:rsidTr="00CE5B19">
        <w:tc>
          <w:tcPr>
            <w:tcW w:w="1350" w:type="pct"/>
            <w:tcBorders>
              <w:top w:val="outset" w:sz="6" w:space="0" w:color="414142"/>
              <w:left w:val="outset" w:sz="6" w:space="0" w:color="414142"/>
              <w:bottom w:val="outset" w:sz="6" w:space="0" w:color="414142"/>
              <w:right w:val="outset" w:sz="6" w:space="0" w:color="414142"/>
            </w:tcBorders>
            <w:hideMark/>
          </w:tcPr>
          <w:p w14:paraId="1C22A367" w14:textId="77777777" w:rsidR="00A555AC" w:rsidRPr="00A555AC" w:rsidRDefault="00A555AC" w:rsidP="00A555AC">
            <w:pPr>
              <w:spacing w:after="0" w:line="240" w:lineRule="auto"/>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3. Sociālā ietekme, ietekme uz vidi, iedzīvotāju veselību, uzņēmējdarbības vidi pašvaldības teritorijā, kā arī plānotā regulējuma ietekme uz konkurenci</w:t>
            </w:r>
          </w:p>
        </w:tc>
        <w:tc>
          <w:tcPr>
            <w:tcW w:w="3650" w:type="pct"/>
            <w:tcBorders>
              <w:top w:val="outset" w:sz="6" w:space="0" w:color="414142"/>
              <w:left w:val="outset" w:sz="6" w:space="0" w:color="414142"/>
              <w:bottom w:val="outset" w:sz="6" w:space="0" w:color="414142"/>
              <w:right w:val="outset" w:sz="6" w:space="0" w:color="414142"/>
            </w:tcBorders>
            <w:hideMark/>
          </w:tcPr>
          <w:p w14:paraId="77E35997" w14:textId="77777777" w:rsidR="00A555AC" w:rsidRPr="00A555AC" w:rsidRDefault="00A555AC" w:rsidP="00A555AC">
            <w:pPr>
              <w:spacing w:after="0" w:line="240" w:lineRule="auto"/>
              <w:jc w:val="both"/>
              <w:rPr>
                <w:rFonts w:asciiTheme="majorBidi" w:eastAsia="Times New Roman" w:hAnsiTheme="majorBidi" w:cstheme="majorBidi"/>
                <w:kern w:val="0"/>
                <w:sz w:val="24"/>
                <w:szCs w:val="24"/>
                <w:lang w:eastAsia="lv-LV"/>
                <w14:ligatures w14:val="none"/>
              </w:rPr>
            </w:pPr>
            <w:r w:rsidRPr="00A555AC">
              <w:rPr>
                <w:rFonts w:asciiTheme="majorBidi" w:eastAsia="Calibri" w:hAnsiTheme="majorBidi" w:cstheme="majorBidi"/>
                <w:kern w:val="0"/>
                <w:sz w:val="24"/>
                <w:szCs w:val="24"/>
                <w:lang w:eastAsia="lv-LV"/>
                <w14:ligatures w14:val="none"/>
              </w:rPr>
              <w:t xml:space="preserve">Saistošie noteikumi sekmēs pašvaldības pienākuma nodrošināt ar dzīvojamo platību noteiktas iedzīvotāju kategorijas  kvalitatīvu izpildi, kā arī radīs </w:t>
            </w:r>
            <w:r w:rsidRPr="00A555AC">
              <w:rPr>
                <w:rFonts w:asciiTheme="majorBidi" w:eastAsia="Times New Roman" w:hAnsiTheme="majorBidi" w:cstheme="majorBidi"/>
                <w:kern w:val="0"/>
                <w:sz w:val="24"/>
                <w:szCs w:val="24"/>
                <w:lang w:eastAsia="lv-LV"/>
                <w14:ligatures w14:val="none"/>
              </w:rPr>
              <w:t xml:space="preserve"> potenciāli pozitīvu ietekmi uz nabadzības un sociālās atstumtības riskam vairāk pakļauto iedzīvotāju grupām.</w:t>
            </w:r>
          </w:p>
          <w:p w14:paraId="67F0F861" w14:textId="77777777" w:rsidR="00A555AC" w:rsidRPr="00A555AC" w:rsidRDefault="00A555AC" w:rsidP="00A555AC">
            <w:pPr>
              <w:spacing w:after="0" w:line="240" w:lineRule="auto"/>
              <w:jc w:val="both"/>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Ietekme uz vidi, uzņēmējdarbības vidi un konkurenci – nav attiecināms.</w:t>
            </w:r>
          </w:p>
        </w:tc>
      </w:tr>
      <w:tr w:rsidR="00A555AC" w:rsidRPr="00A555AC" w14:paraId="38354E82" w14:textId="77777777" w:rsidTr="00CE5B19">
        <w:tc>
          <w:tcPr>
            <w:tcW w:w="1350" w:type="pct"/>
            <w:tcBorders>
              <w:top w:val="outset" w:sz="6" w:space="0" w:color="414142"/>
              <w:left w:val="outset" w:sz="6" w:space="0" w:color="414142"/>
              <w:bottom w:val="outset" w:sz="6" w:space="0" w:color="414142"/>
              <w:right w:val="outset" w:sz="6" w:space="0" w:color="414142"/>
            </w:tcBorders>
            <w:hideMark/>
          </w:tcPr>
          <w:p w14:paraId="126C6402" w14:textId="77777777" w:rsidR="00A555AC" w:rsidRPr="00A555AC" w:rsidRDefault="00A555AC" w:rsidP="00A555AC">
            <w:pPr>
              <w:spacing w:after="0" w:line="240" w:lineRule="auto"/>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4. Ietekme uz administratīvajām procedūrām un to izmaksām</w:t>
            </w:r>
          </w:p>
        </w:tc>
        <w:tc>
          <w:tcPr>
            <w:tcW w:w="3650" w:type="pct"/>
            <w:tcBorders>
              <w:top w:val="outset" w:sz="6" w:space="0" w:color="414142"/>
              <w:left w:val="outset" w:sz="6" w:space="0" w:color="414142"/>
              <w:bottom w:val="outset" w:sz="6" w:space="0" w:color="414142"/>
              <w:right w:val="outset" w:sz="6" w:space="0" w:color="414142"/>
            </w:tcBorders>
            <w:hideMark/>
          </w:tcPr>
          <w:p w14:paraId="63454BF5" w14:textId="77777777" w:rsidR="00A555AC" w:rsidRPr="00A555AC" w:rsidRDefault="00A555AC" w:rsidP="00A555AC">
            <w:pPr>
              <w:spacing w:after="0" w:line="293" w:lineRule="atLeast"/>
              <w:jc w:val="both"/>
              <w:rPr>
                <w:rFonts w:asciiTheme="majorBidi" w:hAnsiTheme="majorBidi" w:cstheme="majorBidi"/>
                <w:sz w:val="24"/>
                <w:szCs w:val="24"/>
              </w:rPr>
            </w:pPr>
            <w:r w:rsidRPr="00A555AC">
              <w:rPr>
                <w:rFonts w:asciiTheme="majorBidi" w:hAnsiTheme="majorBidi" w:cstheme="majorBidi"/>
                <w:sz w:val="24"/>
                <w:szCs w:val="24"/>
              </w:rPr>
              <w:t>Saistošajiem noteikumiem nebūs ietekme uz kopējo administratīvo slogu, jo netiek veidotas jaunas institūcijas un netiek noteikti jauni pienākumi. Saistošo noteikumu izpildi nodrošinās pašvaldības Dzīvokļu komisija.</w:t>
            </w:r>
          </w:p>
          <w:p w14:paraId="747FEEC9" w14:textId="77777777" w:rsidR="00A555AC" w:rsidRPr="00A555AC" w:rsidRDefault="00A555AC" w:rsidP="00A555AC">
            <w:pPr>
              <w:spacing w:after="0" w:line="293" w:lineRule="atLeast"/>
              <w:jc w:val="both"/>
              <w:rPr>
                <w:rFonts w:asciiTheme="majorBidi" w:hAnsiTheme="majorBidi" w:cstheme="majorBidi"/>
                <w:sz w:val="24"/>
                <w:szCs w:val="24"/>
              </w:rPr>
            </w:pPr>
            <w:r w:rsidRPr="00A555AC">
              <w:rPr>
                <w:rFonts w:asciiTheme="majorBidi" w:eastAsia="Times New Roman" w:hAnsiTheme="majorBidi" w:cstheme="majorBidi"/>
                <w:kern w:val="0"/>
                <w:sz w:val="24"/>
                <w:szCs w:val="24"/>
                <w:lang w:eastAsia="lv-LV"/>
                <w14:ligatures w14:val="none"/>
              </w:rPr>
              <w:t xml:space="preserve">Dzīvokļu komisija  pēc iesnieguma un visu nepieciešamo dokumentu saņemšanas pieņem lēmumu  par </w:t>
            </w:r>
            <w:r w:rsidRPr="00A555AC">
              <w:rPr>
                <w:rFonts w:asciiTheme="majorBidi" w:hAnsiTheme="majorBidi" w:cstheme="majorBidi"/>
                <w:sz w:val="24"/>
                <w:szCs w:val="24"/>
              </w:rPr>
              <w:t>personas ir iekļaušanu palīdzības reģistrā atbilstoši palīdzības veidam, kāds norādīts personas iesniegumā, vai par atteikumu atzīt personu par tiesīgu saņemt šo palīdzību</w:t>
            </w:r>
          </w:p>
          <w:p w14:paraId="6AF88DBA" w14:textId="77777777" w:rsidR="00A555AC" w:rsidRPr="00A555AC" w:rsidRDefault="00A555AC" w:rsidP="00A555AC">
            <w:pPr>
              <w:spacing w:after="0" w:line="293" w:lineRule="atLeast"/>
              <w:jc w:val="both"/>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Dzīvokļu komisijas  pieņemtos lēmumus vai faktisko rīcību var apstrīdēt Bauskas novada domē (Uzvaras iela 1, Bauska, Bauskas novads, LV-3901) </w:t>
            </w:r>
            <w:hyperlink r:id="rId5" w:tgtFrame="_blank" w:history="1">
              <w:r w:rsidRPr="00DB3B4D">
                <w:rPr>
                  <w:rFonts w:asciiTheme="majorBidi" w:eastAsia="Times New Roman" w:hAnsiTheme="majorBidi" w:cstheme="majorBidi"/>
                  <w:kern w:val="0"/>
                  <w:sz w:val="24"/>
                  <w:szCs w:val="24"/>
                  <w:lang w:eastAsia="lv-LV"/>
                  <w14:ligatures w14:val="none"/>
                </w:rPr>
                <w:t>Administratīvā procesa likuma</w:t>
              </w:r>
            </w:hyperlink>
            <w:r w:rsidRPr="00A555AC">
              <w:rPr>
                <w:rFonts w:asciiTheme="majorBidi" w:eastAsia="Times New Roman" w:hAnsiTheme="majorBidi" w:cstheme="majorBidi"/>
                <w:kern w:val="0"/>
                <w:sz w:val="24"/>
                <w:szCs w:val="24"/>
                <w:lang w:eastAsia="lv-LV"/>
                <w14:ligatures w14:val="none"/>
              </w:rPr>
              <w:t> noteiktajā kārtībā.</w:t>
            </w:r>
          </w:p>
          <w:p w14:paraId="5C620A63" w14:textId="77777777" w:rsidR="00A555AC" w:rsidRPr="00A555AC" w:rsidRDefault="00A555AC" w:rsidP="00A555AC">
            <w:pPr>
              <w:spacing w:after="0" w:line="293" w:lineRule="atLeast"/>
              <w:jc w:val="both"/>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Jautājumu gadījumā par saistošo noteikumu piemērošanu persona var vērsties Dzīvokļu komisijā.</w:t>
            </w:r>
          </w:p>
        </w:tc>
      </w:tr>
      <w:tr w:rsidR="00A555AC" w:rsidRPr="00A555AC" w14:paraId="7385C297" w14:textId="77777777" w:rsidTr="00CE5B19">
        <w:tc>
          <w:tcPr>
            <w:tcW w:w="1350" w:type="pct"/>
            <w:tcBorders>
              <w:top w:val="outset" w:sz="6" w:space="0" w:color="414142"/>
              <w:left w:val="outset" w:sz="6" w:space="0" w:color="414142"/>
              <w:bottom w:val="outset" w:sz="6" w:space="0" w:color="414142"/>
              <w:right w:val="outset" w:sz="6" w:space="0" w:color="414142"/>
            </w:tcBorders>
            <w:hideMark/>
          </w:tcPr>
          <w:p w14:paraId="7011A332" w14:textId="77777777" w:rsidR="00A555AC" w:rsidRPr="00A555AC" w:rsidRDefault="00A555AC" w:rsidP="00A555AC">
            <w:pPr>
              <w:spacing w:after="0" w:line="240" w:lineRule="auto"/>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5. Ietekme uz pašvaldības funkcijām un cilvēkresursiem</w:t>
            </w:r>
          </w:p>
        </w:tc>
        <w:tc>
          <w:tcPr>
            <w:tcW w:w="3650" w:type="pct"/>
            <w:tcBorders>
              <w:top w:val="outset" w:sz="6" w:space="0" w:color="414142"/>
              <w:left w:val="outset" w:sz="6" w:space="0" w:color="414142"/>
              <w:bottom w:val="outset" w:sz="6" w:space="0" w:color="414142"/>
              <w:right w:val="outset" w:sz="6" w:space="0" w:color="414142"/>
            </w:tcBorders>
            <w:hideMark/>
          </w:tcPr>
          <w:p w14:paraId="6FAEAA6D" w14:textId="77777777" w:rsidR="00A555AC" w:rsidRPr="00A555AC" w:rsidRDefault="00A555AC" w:rsidP="00A555AC">
            <w:pPr>
              <w:spacing w:after="0" w:line="240" w:lineRule="auto"/>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 xml:space="preserve">Saistošie noteikumi izstrādāti pamatojoties uz </w:t>
            </w:r>
            <w:hyperlink r:id="rId6" w:tgtFrame="_blank" w:history="1">
              <w:r w:rsidRPr="00DB3B4D">
                <w:rPr>
                  <w:rFonts w:asciiTheme="majorBidi" w:eastAsia="Times New Roman" w:hAnsiTheme="majorBidi" w:cstheme="majorBidi"/>
                  <w:kern w:val="0"/>
                  <w:sz w:val="24"/>
                  <w:szCs w:val="24"/>
                  <w:lang w:eastAsia="lv-LV"/>
                  <w14:ligatures w14:val="none"/>
                </w:rPr>
                <w:t>Pašvaldību likuma</w:t>
              </w:r>
            </w:hyperlink>
            <w:r w:rsidRPr="00DB3B4D">
              <w:rPr>
                <w:rFonts w:asciiTheme="majorBidi" w:eastAsia="Times New Roman" w:hAnsiTheme="majorBidi" w:cstheme="majorBidi"/>
                <w:kern w:val="0"/>
                <w:sz w:val="24"/>
                <w:szCs w:val="24"/>
                <w:lang w:eastAsia="lv-LV"/>
                <w14:ligatures w14:val="none"/>
              </w:rPr>
              <w:t xml:space="preserve"> </w:t>
            </w:r>
            <w:hyperlink r:id="rId7" w:anchor="p4" w:tgtFrame="_blank" w:history="1">
              <w:r w:rsidRPr="00DB3B4D">
                <w:rPr>
                  <w:rFonts w:asciiTheme="majorBidi" w:eastAsia="Times New Roman" w:hAnsiTheme="majorBidi" w:cstheme="majorBidi"/>
                  <w:kern w:val="0"/>
                  <w:sz w:val="24"/>
                  <w:szCs w:val="24"/>
                  <w:lang w:eastAsia="lv-LV"/>
                  <w14:ligatures w14:val="none"/>
                </w:rPr>
                <w:t>4. panta</w:t>
              </w:r>
            </w:hyperlink>
            <w:r w:rsidRPr="00A555AC">
              <w:rPr>
                <w:rFonts w:asciiTheme="majorBidi" w:eastAsia="Times New Roman" w:hAnsiTheme="majorBidi" w:cstheme="majorBidi"/>
                <w:kern w:val="0"/>
                <w:sz w:val="24"/>
                <w:szCs w:val="24"/>
                <w:lang w:eastAsia="lv-LV"/>
                <w14:ligatures w14:val="none"/>
              </w:rPr>
              <w:t xml:space="preserve"> pirmās daļas 10. punktā noteiktajām pašvaldības autonomajām funkcijām – sniegt iedzīvotājiem palīdzību mājokļa jautājumu risināšanā, kā arī veicināt dzīvojamā fonda veidošanu, uzturēšanu un modernizēšanu.</w:t>
            </w:r>
          </w:p>
          <w:p w14:paraId="1ACCFBC8" w14:textId="77777777" w:rsidR="00A555AC" w:rsidRPr="00A555AC" w:rsidRDefault="00A555AC" w:rsidP="00A555AC">
            <w:pPr>
              <w:spacing w:after="0" w:line="240" w:lineRule="auto"/>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Par šo saistošo noteikumu īstenošanu atbildīga ir pašvaldības Dzīvokļu komisija, kuras nodrošinās saistošo noteikumu izpildi.</w:t>
            </w:r>
          </w:p>
          <w:p w14:paraId="44E3D596" w14:textId="77777777" w:rsidR="00A555AC" w:rsidRPr="00A555AC" w:rsidRDefault="00A555AC" w:rsidP="00A555AC">
            <w:pPr>
              <w:spacing w:after="0" w:line="240" w:lineRule="auto"/>
              <w:jc w:val="both"/>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Jaunas darba vietas netiks veidotas, jauni pienākumi vai uzdevumi esošajiem darbiniekiem netiks noteikti.</w:t>
            </w:r>
          </w:p>
        </w:tc>
      </w:tr>
      <w:tr w:rsidR="00A555AC" w:rsidRPr="00A555AC" w14:paraId="0D10BE3F" w14:textId="77777777" w:rsidTr="00CE5B19">
        <w:tc>
          <w:tcPr>
            <w:tcW w:w="1350" w:type="pct"/>
            <w:tcBorders>
              <w:top w:val="outset" w:sz="6" w:space="0" w:color="414142"/>
              <w:left w:val="outset" w:sz="6" w:space="0" w:color="414142"/>
              <w:bottom w:val="outset" w:sz="6" w:space="0" w:color="414142"/>
              <w:right w:val="outset" w:sz="6" w:space="0" w:color="414142"/>
            </w:tcBorders>
            <w:hideMark/>
          </w:tcPr>
          <w:p w14:paraId="6D8718A8" w14:textId="77777777" w:rsidR="00A555AC" w:rsidRPr="00A555AC" w:rsidRDefault="00A555AC" w:rsidP="00A555AC">
            <w:pPr>
              <w:spacing w:after="0" w:line="240" w:lineRule="auto"/>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6. Informācija par izpildes nodrošināšanu</w:t>
            </w:r>
          </w:p>
        </w:tc>
        <w:tc>
          <w:tcPr>
            <w:tcW w:w="3650" w:type="pct"/>
            <w:tcBorders>
              <w:top w:val="outset" w:sz="6" w:space="0" w:color="414142"/>
              <w:left w:val="outset" w:sz="6" w:space="0" w:color="414142"/>
              <w:bottom w:val="outset" w:sz="6" w:space="0" w:color="414142"/>
              <w:right w:val="outset" w:sz="6" w:space="0" w:color="414142"/>
            </w:tcBorders>
            <w:hideMark/>
          </w:tcPr>
          <w:p w14:paraId="72C9E455" w14:textId="77777777" w:rsidR="00A555AC" w:rsidRPr="00A555AC" w:rsidRDefault="00A555AC" w:rsidP="00BD3977">
            <w:pPr>
              <w:spacing w:after="0" w:line="240" w:lineRule="auto"/>
              <w:jc w:val="both"/>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Atbildīgā institūcija par saistošo noteikumu izpildi ir pašvaldības Dzīvokļu komisija.</w:t>
            </w:r>
          </w:p>
          <w:p w14:paraId="46498218" w14:textId="77777777" w:rsidR="00A555AC" w:rsidRPr="00A555AC" w:rsidRDefault="00A555AC" w:rsidP="00A555AC">
            <w:pPr>
              <w:spacing w:after="0" w:line="293" w:lineRule="atLeast"/>
              <w:rPr>
                <w:rFonts w:asciiTheme="majorBidi" w:eastAsia="Times New Roman" w:hAnsiTheme="majorBidi" w:cstheme="majorBidi"/>
                <w:kern w:val="0"/>
                <w:sz w:val="24"/>
                <w:szCs w:val="24"/>
                <w:lang w:eastAsia="lv-LV"/>
                <w14:ligatures w14:val="none"/>
              </w:rPr>
            </w:pPr>
          </w:p>
        </w:tc>
      </w:tr>
      <w:tr w:rsidR="00A555AC" w:rsidRPr="00A555AC" w14:paraId="16874240" w14:textId="77777777" w:rsidTr="00CE5B19">
        <w:tc>
          <w:tcPr>
            <w:tcW w:w="1350" w:type="pct"/>
            <w:tcBorders>
              <w:top w:val="outset" w:sz="6" w:space="0" w:color="414142"/>
              <w:left w:val="outset" w:sz="6" w:space="0" w:color="414142"/>
              <w:bottom w:val="outset" w:sz="6" w:space="0" w:color="414142"/>
              <w:right w:val="outset" w:sz="6" w:space="0" w:color="414142"/>
            </w:tcBorders>
            <w:hideMark/>
          </w:tcPr>
          <w:p w14:paraId="565F1D19" w14:textId="77777777" w:rsidR="00A555AC" w:rsidRPr="00A555AC" w:rsidRDefault="00A555AC" w:rsidP="00A555AC">
            <w:pPr>
              <w:spacing w:after="0" w:line="240" w:lineRule="auto"/>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7. Prasību un izmaksu samērīgums pret ieguvumiem, ko sniedz mērķa sasniegšana</w:t>
            </w:r>
          </w:p>
        </w:tc>
        <w:tc>
          <w:tcPr>
            <w:tcW w:w="3650" w:type="pct"/>
            <w:tcBorders>
              <w:top w:val="outset" w:sz="6" w:space="0" w:color="414142"/>
              <w:left w:val="outset" w:sz="6" w:space="0" w:color="414142"/>
              <w:bottom w:val="outset" w:sz="6" w:space="0" w:color="414142"/>
              <w:right w:val="outset" w:sz="6" w:space="0" w:color="414142"/>
            </w:tcBorders>
            <w:hideMark/>
          </w:tcPr>
          <w:p w14:paraId="19EC3A5A" w14:textId="77777777" w:rsidR="00A555AC" w:rsidRPr="00A555AC" w:rsidRDefault="00A555AC" w:rsidP="00A555AC">
            <w:pPr>
              <w:spacing w:after="0" w:line="293" w:lineRule="atLeast"/>
              <w:jc w:val="both"/>
              <w:rPr>
                <w:rFonts w:asciiTheme="majorBidi" w:eastAsia="Times New Roman" w:hAnsiTheme="majorBidi" w:cstheme="majorBidi"/>
                <w:kern w:val="0"/>
                <w:sz w:val="24"/>
                <w:szCs w:val="24"/>
                <w:lang w:eastAsia="lv-LV"/>
                <w14:ligatures w14:val="none"/>
              </w:rPr>
            </w:pPr>
            <w:r w:rsidRPr="00A555AC">
              <w:rPr>
                <w:rFonts w:asciiTheme="majorBidi" w:hAnsiTheme="majorBidi" w:cstheme="majorBidi"/>
                <w:sz w:val="24"/>
                <w:szCs w:val="24"/>
              </w:rPr>
              <w:t>Saistošie noteikumi ir piemēroti iecerētā mērķa sasniegšanas nodrošināšanai un paredz tikai to, kas ir vajadzīgs minētā mērķa sasniegšanai.</w:t>
            </w:r>
          </w:p>
        </w:tc>
      </w:tr>
      <w:tr w:rsidR="00A555AC" w:rsidRPr="00A555AC" w14:paraId="7281DFFC" w14:textId="77777777" w:rsidTr="00CE5B19">
        <w:tc>
          <w:tcPr>
            <w:tcW w:w="1350" w:type="pct"/>
            <w:tcBorders>
              <w:top w:val="outset" w:sz="6" w:space="0" w:color="414142"/>
              <w:left w:val="outset" w:sz="6" w:space="0" w:color="414142"/>
              <w:bottom w:val="outset" w:sz="6" w:space="0" w:color="414142"/>
              <w:right w:val="outset" w:sz="6" w:space="0" w:color="414142"/>
            </w:tcBorders>
            <w:hideMark/>
          </w:tcPr>
          <w:p w14:paraId="5E054386" w14:textId="77777777" w:rsidR="00A555AC" w:rsidRPr="00A555AC" w:rsidRDefault="00A555AC" w:rsidP="00A555AC">
            <w:pPr>
              <w:spacing w:after="0" w:line="240" w:lineRule="auto"/>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lastRenderedPageBreak/>
              <w:t>8. Izstrādes gaitā veiktās konsultācijas ar privātpersonām un institūcijām</w:t>
            </w:r>
          </w:p>
        </w:tc>
        <w:tc>
          <w:tcPr>
            <w:tcW w:w="3650" w:type="pct"/>
            <w:tcBorders>
              <w:top w:val="outset" w:sz="6" w:space="0" w:color="414142"/>
              <w:left w:val="outset" w:sz="6" w:space="0" w:color="414142"/>
              <w:bottom w:val="outset" w:sz="6" w:space="0" w:color="414142"/>
              <w:right w:val="outset" w:sz="6" w:space="0" w:color="414142"/>
            </w:tcBorders>
            <w:hideMark/>
          </w:tcPr>
          <w:p w14:paraId="0AFC6751" w14:textId="77777777" w:rsidR="00A555AC" w:rsidRPr="00A555AC" w:rsidRDefault="00A555AC" w:rsidP="00A555AC">
            <w:pPr>
              <w:spacing w:after="0" w:line="240" w:lineRule="auto"/>
              <w:jc w:val="both"/>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Saistošo noteikumu izstrādes procesā notikušas konsultācijas un diskusijas starp Bauskas novada pašvaldības speciālistiem.</w:t>
            </w:r>
          </w:p>
          <w:p w14:paraId="101436AA" w14:textId="77777777" w:rsidR="00A555AC" w:rsidRPr="00A555AC" w:rsidRDefault="00A555AC" w:rsidP="00A555AC">
            <w:pPr>
              <w:spacing w:after="0" w:line="293" w:lineRule="atLeast"/>
              <w:jc w:val="both"/>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 xml:space="preserve">Saistošie noteikumi no ______ līdz __________ publicēti pašvaldības mājaslapā www.bauskasnovads.lv sabiedrības viedokļa noskaidrošanai. </w:t>
            </w:r>
          </w:p>
        </w:tc>
      </w:tr>
    </w:tbl>
    <w:p w14:paraId="7B7ACAA4" w14:textId="77777777" w:rsidR="00A555AC" w:rsidRPr="00A555AC" w:rsidRDefault="00A555AC" w:rsidP="00A555AC">
      <w:pPr>
        <w:spacing w:after="0"/>
        <w:rPr>
          <w:rFonts w:asciiTheme="majorBidi" w:hAnsiTheme="majorBidi" w:cstheme="majorBidi"/>
          <w:sz w:val="24"/>
          <w:szCs w:val="24"/>
        </w:rPr>
      </w:pPr>
    </w:p>
    <w:p w14:paraId="30BCFEC6" w14:textId="77777777" w:rsidR="00A555AC" w:rsidRPr="00A555AC" w:rsidRDefault="00A555AC" w:rsidP="00A555AC">
      <w:pPr>
        <w:spacing w:after="0"/>
        <w:rPr>
          <w:rFonts w:asciiTheme="majorBidi" w:hAnsiTheme="majorBidi" w:cstheme="majorBidi"/>
          <w:sz w:val="24"/>
          <w:szCs w:val="24"/>
        </w:rPr>
      </w:pPr>
    </w:p>
    <w:p w14:paraId="5D86BBE2" w14:textId="77777777" w:rsidR="00A555AC" w:rsidRPr="00A555AC" w:rsidRDefault="00A555AC" w:rsidP="00A555AC">
      <w:pPr>
        <w:spacing w:after="0"/>
        <w:rPr>
          <w:rFonts w:asciiTheme="majorBidi" w:hAnsiTheme="majorBidi" w:cstheme="majorBidi"/>
          <w:sz w:val="24"/>
          <w:szCs w:val="24"/>
        </w:rPr>
      </w:pPr>
    </w:p>
    <w:p w14:paraId="791F07B7" w14:textId="77777777" w:rsidR="00375446" w:rsidRPr="00A555AC" w:rsidRDefault="00375446" w:rsidP="00A555AC">
      <w:pPr>
        <w:spacing w:after="0"/>
        <w:rPr>
          <w:rFonts w:asciiTheme="majorBidi" w:hAnsiTheme="majorBidi" w:cstheme="majorBidi"/>
          <w:sz w:val="24"/>
          <w:szCs w:val="24"/>
        </w:rPr>
      </w:pPr>
    </w:p>
    <w:sectPr w:rsidR="00375446" w:rsidRPr="00A555AC" w:rsidSect="00620074">
      <w:pgSz w:w="11906" w:h="16838"/>
      <w:pgMar w:top="1134" w:right="851"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AC"/>
    <w:rsid w:val="00375446"/>
    <w:rsid w:val="00620074"/>
    <w:rsid w:val="00882A4F"/>
    <w:rsid w:val="00A555AC"/>
    <w:rsid w:val="00BD3977"/>
    <w:rsid w:val="00DB3B4D"/>
    <w:rsid w:val="00E573B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E996"/>
  <w15:chartTrackingRefBased/>
  <w15:docId w15:val="{9B51604C-765B-49C5-9F06-78CEC356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55A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55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ta/id/336956-pasvaldibu-lik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36956-pasvaldibu-likums" TargetMode="External"/><Relationship Id="rId5" Type="http://schemas.openxmlformats.org/officeDocument/2006/relationships/hyperlink" Target="https://likumi.lv/ta/id/55567-administrativa-procesa-likums" TargetMode="External"/><Relationship Id="rId4" Type="http://schemas.openxmlformats.org/officeDocument/2006/relationships/hyperlink" Target="https://likumi.lv/ta/id/56812-par-palidzibu-dzivokla-jautajumu-risinasana" TargetMode="Externa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4331</Words>
  <Characters>2469</Characters>
  <Application>Microsoft Office Word</Application>
  <DocSecurity>0</DocSecurity>
  <Lines>20</Lines>
  <Paragraphs>13</Paragraphs>
  <ScaleCrop>false</ScaleCrop>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Mežsarga</dc:creator>
  <cp:keywords/>
  <dc:description/>
  <cp:lastModifiedBy>Ieva Skujeniece</cp:lastModifiedBy>
  <cp:revision>8</cp:revision>
  <dcterms:created xsi:type="dcterms:W3CDTF">2024-04-05T08:33:00Z</dcterms:created>
  <dcterms:modified xsi:type="dcterms:W3CDTF">2024-04-05T11:46:00Z</dcterms:modified>
</cp:coreProperties>
</file>