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2"/>
        <w:tblW w:w="9356" w:type="dxa"/>
        <w:tblLayout w:type="fixed"/>
        <w:tblLook w:val="0000" w:firstRow="0" w:lastRow="0" w:firstColumn="0" w:lastColumn="0" w:noHBand="0" w:noVBand="0"/>
      </w:tblPr>
      <w:tblGrid>
        <w:gridCol w:w="108"/>
        <w:gridCol w:w="1593"/>
        <w:gridCol w:w="108"/>
        <w:gridCol w:w="7547"/>
      </w:tblGrid>
      <w:tr w:rsidR="00184628" w14:paraId="4E6BBD11" w14:textId="77777777" w:rsidTr="00D02746">
        <w:trPr>
          <w:gridBefore w:val="1"/>
          <w:gridAfter w:val="1"/>
          <w:wBefore w:w="108" w:type="dxa"/>
          <w:wAfter w:w="7547" w:type="dxa"/>
        </w:trPr>
        <w:tc>
          <w:tcPr>
            <w:tcW w:w="1701" w:type="dxa"/>
            <w:gridSpan w:val="2"/>
          </w:tcPr>
          <w:p w14:paraId="4FCEDFC7" w14:textId="77777777" w:rsidR="00D02746" w:rsidRPr="006F6883" w:rsidRDefault="00D02746" w:rsidP="00D02746">
            <w:pPr>
              <w:tabs>
                <w:tab w:val="left" w:pos="0"/>
                <w:tab w:val="left" w:pos="33"/>
              </w:tabs>
              <w:ind w:right="-6734"/>
              <w:rPr>
                <w:rFonts w:ascii="Dutch TL" w:hAnsi="Dutch TL"/>
                <w:b/>
                <w:sz w:val="24"/>
                <w:szCs w:val="24"/>
              </w:rPr>
            </w:pPr>
          </w:p>
        </w:tc>
      </w:tr>
      <w:tr w:rsidR="00184628" w14:paraId="4FD98F34" w14:textId="77777777" w:rsidTr="00D02746">
        <w:tc>
          <w:tcPr>
            <w:tcW w:w="1701" w:type="dxa"/>
            <w:gridSpan w:val="2"/>
          </w:tcPr>
          <w:p w14:paraId="164124F9" w14:textId="77777777" w:rsidR="00D02746" w:rsidRDefault="00000000" w:rsidP="00D02746">
            <w:pPr>
              <w:tabs>
                <w:tab w:val="left" w:pos="0"/>
                <w:tab w:val="left" w:pos="33"/>
              </w:tabs>
              <w:ind w:right="-6734"/>
              <w:rPr>
                <w:rFonts w:ascii="Dutch TL" w:hAnsi="Dutch TL"/>
                <w:b/>
              </w:rPr>
            </w:pPr>
            <w:r w:rsidRPr="008A0214">
              <w:rPr>
                <w:noProof/>
                <w:lang w:eastAsia="lv-LV"/>
              </w:rPr>
              <w:drawing>
                <wp:inline distT="0" distB="0" distL="0" distR="0" wp14:anchorId="69BBF863" wp14:editId="6B34EC11">
                  <wp:extent cx="942975" cy="1059815"/>
                  <wp:effectExtent l="0" t="0" r="9525" b="698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2746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42975" cy="1059815"/>
                          </a:xfrm>
                          <a:prstGeom prst="rect">
                            <a:avLst/>
                          </a:prstGeom>
                          <a:noFill/>
                          <a:ln>
                            <a:noFill/>
                          </a:ln>
                        </pic:spPr>
                      </pic:pic>
                    </a:graphicData>
                  </a:graphic>
                </wp:inline>
              </w:drawing>
            </w:r>
          </w:p>
        </w:tc>
        <w:tc>
          <w:tcPr>
            <w:tcW w:w="7655" w:type="dxa"/>
            <w:gridSpan w:val="2"/>
          </w:tcPr>
          <w:p w14:paraId="5C34183B" w14:textId="77777777" w:rsidR="00D02746" w:rsidRPr="00D02746" w:rsidRDefault="00000000" w:rsidP="00D02746">
            <w:pPr>
              <w:pStyle w:val="Virsraksts1"/>
              <w:jc w:val="center"/>
              <w:rPr>
                <w:bCs w:val="0"/>
                <w:sz w:val="28"/>
                <w:szCs w:val="28"/>
              </w:rPr>
            </w:pPr>
            <w:r w:rsidRPr="00D02746">
              <w:rPr>
                <w:bCs w:val="0"/>
                <w:sz w:val="28"/>
                <w:szCs w:val="28"/>
              </w:rPr>
              <w:t>BAUSKAS NOVADA PAŠVALDĪBA</w:t>
            </w:r>
          </w:p>
          <w:p w14:paraId="55927CFA" w14:textId="77777777" w:rsidR="00D02746" w:rsidRPr="004D316B" w:rsidRDefault="00000000" w:rsidP="00D02746">
            <w:pPr>
              <w:jc w:val="center"/>
              <w:rPr>
                <w:b/>
                <w:caps/>
                <w:sz w:val="38"/>
                <w:szCs w:val="38"/>
              </w:rPr>
            </w:pPr>
            <w:r>
              <w:rPr>
                <w:b/>
                <w:caps/>
                <w:sz w:val="38"/>
                <w:szCs w:val="38"/>
              </w:rPr>
              <w:t>Vecumnieku ApvienĪbas</w:t>
            </w:r>
            <w:r w:rsidRPr="004D316B">
              <w:rPr>
                <w:b/>
                <w:caps/>
                <w:sz w:val="38"/>
                <w:szCs w:val="38"/>
              </w:rPr>
              <w:t xml:space="preserve"> pārvalde</w:t>
            </w:r>
          </w:p>
          <w:p w14:paraId="6FD17216" w14:textId="77777777" w:rsidR="00D02746" w:rsidRDefault="00000000" w:rsidP="00D02746">
            <w:pPr>
              <w:rPr>
                <w:rFonts w:ascii="BaltHandelGothic" w:hAnsi="BaltHandelGothic"/>
              </w:rPr>
            </w:pPr>
            <w:r>
              <w:rPr>
                <w:rFonts w:ascii="Dutch TL" w:hAnsi="Dutch TL"/>
                <w:b/>
                <w:noProof/>
                <w:lang w:eastAsia="lv-LV"/>
              </w:rPr>
              <mc:AlternateContent>
                <mc:Choice Requires="wps">
                  <w:drawing>
                    <wp:anchor distT="0" distB="0" distL="114300" distR="114300" simplePos="0" relativeHeight="251658240" behindDoc="0" locked="0" layoutInCell="1" allowOverlap="1" wp14:anchorId="68513CE9" wp14:editId="0F9AB6DA">
                      <wp:simplePos x="0" y="0"/>
                      <wp:positionH relativeFrom="column">
                        <wp:posOffset>102870</wp:posOffset>
                      </wp:positionH>
                      <wp:positionV relativeFrom="paragraph">
                        <wp:posOffset>71120</wp:posOffset>
                      </wp:positionV>
                      <wp:extent cx="4659630" cy="0"/>
                      <wp:effectExtent l="17145" t="15875" r="19050" b="12700"/>
                      <wp:wrapNone/>
                      <wp:docPr id="5"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9630" cy="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Taisns savienotājs 5" o:spid="_x0000_s1025" style="mso-height-percent:0;mso-height-relative:page;mso-width-percent:0;mso-width-relative:page;mso-wrap-distance-bottom:0;mso-wrap-distance-left:9pt;mso-wrap-distance-right:9pt;mso-wrap-distance-top:0;mso-wrap-style:square;position:absolute;visibility:visible;z-index:251659264" from="8.1pt,5.6pt" to="375pt,5.6pt" strokeweight="2pt">
                      <v:stroke startarrowwidth="narrow" startarrowlength="short" endarrowwidth="narrow" endarrowlength="short"/>
                    </v:line>
                  </w:pict>
                </mc:Fallback>
              </mc:AlternateContent>
            </w:r>
          </w:p>
          <w:p w14:paraId="5112AC14" w14:textId="77777777" w:rsidR="000F1961" w:rsidRPr="004C6A98" w:rsidRDefault="00000000" w:rsidP="000F1961">
            <w:pPr>
              <w:tabs>
                <w:tab w:val="left" w:pos="0"/>
              </w:tabs>
              <w:ind w:left="-112" w:right="-391" w:hanging="2"/>
              <w:jc w:val="center"/>
            </w:pPr>
            <w:r w:rsidRPr="004C6A98">
              <w:rPr>
                <w:noProof/>
              </w:rPr>
              <w:t>Reģ.</w:t>
            </w:r>
            <w:r w:rsidRPr="004C6A98">
              <w:t xml:space="preserve"> Nr. </w:t>
            </w:r>
            <w:r w:rsidRPr="004C6A98">
              <w:rPr>
                <w:rFonts w:eastAsia="Calibri"/>
              </w:rPr>
              <w:t>90009115957</w:t>
            </w:r>
          </w:p>
          <w:p w14:paraId="54605F4B" w14:textId="77777777" w:rsidR="000F1961" w:rsidRPr="004C6A98" w:rsidRDefault="00000000" w:rsidP="000F1961">
            <w:pPr>
              <w:tabs>
                <w:tab w:val="left" w:pos="0"/>
              </w:tabs>
              <w:ind w:left="-112" w:right="-391" w:hanging="2"/>
              <w:jc w:val="center"/>
            </w:pPr>
            <w:r w:rsidRPr="004C6A98">
              <w:t>Rīgas iela 29, Vecumnieki, Vecumnieku pag., Bauskas nov., LV-3933</w:t>
            </w:r>
          </w:p>
          <w:p w14:paraId="1034ACE5" w14:textId="77777777" w:rsidR="00D02746" w:rsidRPr="00C4525E" w:rsidRDefault="00000000" w:rsidP="000F1961">
            <w:pPr>
              <w:ind w:hanging="2"/>
              <w:jc w:val="center"/>
              <w:rPr>
                <w:sz w:val="21"/>
                <w:szCs w:val="21"/>
              </w:rPr>
            </w:pPr>
            <w:r w:rsidRPr="004C6A98">
              <w:t xml:space="preserve">tālr. 63976100, e-pasts: </w:t>
            </w:r>
            <w:r>
              <w:t>vecumnieki.</w:t>
            </w:r>
            <w:r w:rsidRPr="00CD2429">
              <w:t>parvalde@</w:t>
            </w:r>
            <w:r>
              <w:t>bauskasnovads</w:t>
            </w:r>
            <w:r w:rsidRPr="00CD2429">
              <w:t xml:space="preserve">.lv, </w:t>
            </w:r>
            <w:hyperlink r:id="rId9" w:history="1">
              <w:r w:rsidRPr="001C4C7D">
                <w:t>www.bauskasnovads.lv</w:t>
              </w:r>
            </w:hyperlink>
          </w:p>
        </w:tc>
      </w:tr>
    </w:tbl>
    <w:p w14:paraId="685798B4" w14:textId="5ADC0BCC" w:rsidR="00F363B4" w:rsidRPr="006F6883" w:rsidRDefault="00000000" w:rsidP="00D02746">
      <w:pPr>
        <w:spacing w:before="240" w:after="120"/>
        <w:jc w:val="center"/>
        <w:rPr>
          <w:b/>
          <w:sz w:val="24"/>
          <w:szCs w:val="24"/>
        </w:rPr>
      </w:pPr>
      <w:r w:rsidRPr="006F6883">
        <w:rPr>
          <w:sz w:val="24"/>
          <w:szCs w:val="24"/>
        </w:rPr>
        <w:t>Bauskas novada Vecumnieku pagastā</w:t>
      </w:r>
      <w:r w:rsidR="00AB63C7">
        <w:rPr>
          <w:sz w:val="24"/>
          <w:szCs w:val="24"/>
        </w:rPr>
        <w:br/>
      </w:r>
    </w:p>
    <w:p w14:paraId="4C6E5CE3" w14:textId="2C2F36FE" w:rsidR="007F796B" w:rsidRPr="00FF41FB" w:rsidRDefault="00000000" w:rsidP="00D02746">
      <w:pPr>
        <w:pStyle w:val="Pamatteksts"/>
        <w:spacing w:before="120"/>
        <w:ind w:left="0" w:right="70"/>
        <w:jc w:val="both"/>
      </w:pPr>
      <w:r>
        <w:t>202</w:t>
      </w:r>
      <w:r w:rsidR="001D7B83">
        <w:t>4</w:t>
      </w:r>
      <w:r w:rsidR="00002CED" w:rsidRPr="006F6883">
        <w:t>.</w:t>
      </w:r>
      <w:r w:rsidR="00002CED" w:rsidRPr="006F6883">
        <w:rPr>
          <w:spacing w:val="-1"/>
        </w:rPr>
        <w:t xml:space="preserve"> </w:t>
      </w:r>
      <w:r w:rsidR="00002CED" w:rsidRPr="00206300">
        <w:t>gada</w:t>
      </w:r>
      <w:r w:rsidR="00002CED" w:rsidRPr="00206300">
        <w:rPr>
          <w:spacing w:val="-2"/>
        </w:rPr>
        <w:t xml:space="preserve"> </w:t>
      </w:r>
      <w:r w:rsidR="000F1961">
        <w:t>1</w:t>
      </w:r>
      <w:r w:rsidR="00F735E4">
        <w:t>6</w:t>
      </w:r>
      <w:r w:rsidR="000F1961">
        <w:t>.</w:t>
      </w:r>
      <w:r w:rsidR="001D7B83">
        <w:t>janvā</w:t>
      </w:r>
      <w:r w:rsidR="000F1961">
        <w:t>rī</w:t>
      </w:r>
      <w:r w:rsidR="00F363B4" w:rsidRPr="00FF41FB">
        <w:t xml:space="preserve">        </w:t>
      </w:r>
      <w:r w:rsidR="00D02746">
        <w:t xml:space="preserve">          </w:t>
      </w:r>
      <w:r w:rsidR="00206300">
        <w:tab/>
      </w:r>
      <w:r w:rsidR="00206300">
        <w:tab/>
      </w:r>
      <w:r w:rsidR="00F363B4" w:rsidRPr="00FF41FB">
        <w:t xml:space="preserve">                                                </w:t>
      </w:r>
      <w:r w:rsidR="00D02746">
        <w:t xml:space="preserve">Nr. </w:t>
      </w:r>
      <w:r w:rsidR="000F1961" w:rsidRPr="001D7B83">
        <w:rPr>
          <w:highlight w:val="yellow"/>
        </w:rPr>
        <w:t>4</w:t>
      </w:r>
    </w:p>
    <w:p w14:paraId="40EE5B2A" w14:textId="77777777" w:rsidR="002E11E6" w:rsidRDefault="002E11E6" w:rsidP="00D807D3">
      <w:pPr>
        <w:ind w:left="2841" w:right="2829"/>
        <w:jc w:val="center"/>
        <w:rPr>
          <w:b/>
          <w:sz w:val="24"/>
          <w:szCs w:val="24"/>
        </w:rPr>
      </w:pPr>
      <w:bookmarkStart w:id="0" w:name="_Hlk102029933"/>
    </w:p>
    <w:p w14:paraId="132C26EA" w14:textId="77777777" w:rsidR="00D807D3" w:rsidRDefault="00000000" w:rsidP="00D807D3">
      <w:pPr>
        <w:ind w:left="2841" w:right="2829"/>
        <w:jc w:val="center"/>
        <w:rPr>
          <w:b/>
          <w:sz w:val="24"/>
          <w:szCs w:val="24"/>
        </w:rPr>
      </w:pPr>
      <w:r>
        <w:rPr>
          <w:b/>
          <w:sz w:val="24"/>
          <w:szCs w:val="24"/>
        </w:rPr>
        <w:t>NOLIKUMS</w:t>
      </w:r>
    </w:p>
    <w:p w14:paraId="1FDD8B84" w14:textId="77777777" w:rsidR="00D807D3" w:rsidRDefault="00D807D3" w:rsidP="00D807D3">
      <w:pPr>
        <w:ind w:left="2841" w:right="2829"/>
        <w:jc w:val="center"/>
        <w:rPr>
          <w:b/>
          <w:sz w:val="24"/>
          <w:szCs w:val="24"/>
        </w:rPr>
      </w:pPr>
    </w:p>
    <w:p w14:paraId="770F70D4" w14:textId="1FE86EC7" w:rsidR="007A2096" w:rsidRPr="004C2426" w:rsidRDefault="007A2096" w:rsidP="007A2096">
      <w:pPr>
        <w:jc w:val="center"/>
        <w:rPr>
          <w:rFonts w:cstheme="minorHAnsi"/>
          <w:sz w:val="24"/>
          <w:szCs w:val="24"/>
        </w:rPr>
      </w:pPr>
      <w:bookmarkStart w:id="1" w:name="_Hlk156150442"/>
      <w:bookmarkEnd w:id="0"/>
      <w:r w:rsidRPr="00946810">
        <w:rPr>
          <w:rFonts w:cstheme="minorHAnsi"/>
          <w:b/>
          <w:bCs/>
          <w:color w:val="000000"/>
          <w:sz w:val="28"/>
          <w:szCs w:val="28"/>
        </w:rPr>
        <w:t>Vecumnieku atklātais čempionāts un</w:t>
      </w:r>
      <w:r>
        <w:rPr>
          <w:rFonts w:cstheme="minorHAnsi"/>
          <w:b/>
          <w:bCs/>
          <w:color w:val="000000"/>
          <w:sz w:val="28"/>
          <w:szCs w:val="28"/>
        </w:rPr>
        <w:br/>
      </w:r>
      <w:r w:rsidRPr="00946810">
        <w:rPr>
          <w:rFonts w:cstheme="minorHAnsi"/>
          <w:b/>
          <w:bCs/>
          <w:color w:val="000000"/>
          <w:sz w:val="28"/>
          <w:szCs w:val="28"/>
        </w:rPr>
        <w:t>Aiņa</w:t>
      </w:r>
      <w:r w:rsidR="00AB63C7">
        <w:rPr>
          <w:rFonts w:cstheme="minorHAnsi"/>
          <w:b/>
          <w:bCs/>
          <w:color w:val="000000"/>
          <w:sz w:val="28"/>
          <w:szCs w:val="28"/>
        </w:rPr>
        <w:t xml:space="preserve"> Plūmes</w:t>
      </w:r>
      <w:r w:rsidRPr="00946810">
        <w:rPr>
          <w:rFonts w:cstheme="minorHAnsi"/>
          <w:b/>
          <w:bCs/>
          <w:color w:val="000000"/>
          <w:sz w:val="28"/>
          <w:szCs w:val="28"/>
        </w:rPr>
        <w:t xml:space="preserve"> un Jāņa Plūmes piemiņas kauss volejbolā vīriešiem 2024</w:t>
      </w:r>
    </w:p>
    <w:bookmarkEnd w:id="1"/>
    <w:p w14:paraId="7C2594BB" w14:textId="77777777" w:rsidR="007A2096" w:rsidRDefault="007A2096" w:rsidP="007A2096">
      <w:pPr>
        <w:jc w:val="both"/>
        <w:rPr>
          <w:rFonts w:cstheme="minorHAnsi"/>
          <w:b/>
          <w:bCs/>
          <w:sz w:val="24"/>
          <w:szCs w:val="24"/>
        </w:rPr>
      </w:pPr>
    </w:p>
    <w:p w14:paraId="2668688F" w14:textId="61685F86" w:rsidR="007A2096" w:rsidRPr="004C2426" w:rsidRDefault="007A2096" w:rsidP="007A2096">
      <w:pPr>
        <w:jc w:val="both"/>
        <w:rPr>
          <w:rFonts w:cstheme="minorHAnsi"/>
          <w:b/>
          <w:bCs/>
          <w:sz w:val="24"/>
          <w:szCs w:val="24"/>
        </w:rPr>
      </w:pPr>
      <w:r w:rsidRPr="004C2426">
        <w:rPr>
          <w:rFonts w:cstheme="minorHAnsi"/>
          <w:b/>
          <w:bCs/>
          <w:sz w:val="24"/>
          <w:szCs w:val="24"/>
        </w:rPr>
        <w:t xml:space="preserve">1. Mērķis un uzdevumi: </w:t>
      </w:r>
    </w:p>
    <w:p w14:paraId="0E7FED06" w14:textId="77777777" w:rsidR="007A2096" w:rsidRDefault="007A2096" w:rsidP="007A2096">
      <w:pPr>
        <w:ind w:left="284"/>
        <w:jc w:val="both"/>
        <w:rPr>
          <w:sz w:val="23"/>
          <w:szCs w:val="23"/>
        </w:rPr>
      </w:pPr>
      <w:r w:rsidRPr="004C2426">
        <w:rPr>
          <w:rFonts w:cstheme="minorHAnsi"/>
          <w:sz w:val="24"/>
          <w:szCs w:val="24"/>
        </w:rPr>
        <w:t xml:space="preserve">1.1. </w:t>
      </w:r>
      <w:r>
        <w:rPr>
          <w:sz w:val="23"/>
          <w:szCs w:val="23"/>
        </w:rPr>
        <w:t xml:space="preserve">Sekmēt volejbola attīstību Bauskas novadā; </w:t>
      </w:r>
    </w:p>
    <w:p w14:paraId="5CB4C60F" w14:textId="77777777" w:rsidR="007A2096" w:rsidRDefault="007A2096" w:rsidP="007A2096">
      <w:pPr>
        <w:ind w:left="284"/>
        <w:jc w:val="both"/>
        <w:rPr>
          <w:sz w:val="23"/>
          <w:szCs w:val="23"/>
        </w:rPr>
      </w:pPr>
      <w:r>
        <w:rPr>
          <w:sz w:val="23"/>
          <w:szCs w:val="23"/>
        </w:rPr>
        <w:t xml:space="preserve">1.2. Popularizēt volejbolu, kā sporta veidu un aktīvu atpūtu jebkurā vecumā; </w:t>
      </w:r>
    </w:p>
    <w:p w14:paraId="1E1F2736" w14:textId="77777777" w:rsidR="007A2096" w:rsidRPr="004C2426" w:rsidRDefault="007A2096" w:rsidP="007A2096">
      <w:pPr>
        <w:ind w:left="284"/>
        <w:jc w:val="both"/>
        <w:rPr>
          <w:rFonts w:cstheme="minorHAnsi"/>
          <w:sz w:val="24"/>
          <w:szCs w:val="24"/>
        </w:rPr>
      </w:pPr>
      <w:r w:rsidRPr="004C2426">
        <w:rPr>
          <w:rFonts w:cstheme="minorHAnsi"/>
          <w:sz w:val="24"/>
          <w:szCs w:val="24"/>
        </w:rPr>
        <w:t>1.</w:t>
      </w:r>
      <w:r>
        <w:rPr>
          <w:rFonts w:cstheme="minorHAnsi"/>
          <w:sz w:val="24"/>
          <w:szCs w:val="24"/>
        </w:rPr>
        <w:t>3</w:t>
      </w:r>
      <w:r w:rsidRPr="004C2426">
        <w:rPr>
          <w:rFonts w:cstheme="minorHAnsi"/>
          <w:sz w:val="24"/>
          <w:szCs w:val="24"/>
        </w:rPr>
        <w:t xml:space="preserve">. Noskaidrot spēcīgākās komandas un labākos </w:t>
      </w:r>
      <w:r>
        <w:rPr>
          <w:rFonts w:cstheme="minorHAnsi"/>
          <w:sz w:val="24"/>
          <w:szCs w:val="24"/>
        </w:rPr>
        <w:t>volejbolistus;</w:t>
      </w:r>
    </w:p>
    <w:p w14:paraId="2C2FFC77" w14:textId="77777777" w:rsidR="007A2096" w:rsidRPr="004C2426" w:rsidRDefault="007A2096" w:rsidP="007A2096">
      <w:pPr>
        <w:ind w:left="284"/>
        <w:jc w:val="both"/>
        <w:rPr>
          <w:rFonts w:cstheme="minorHAnsi"/>
          <w:sz w:val="24"/>
          <w:szCs w:val="24"/>
        </w:rPr>
      </w:pPr>
      <w:r w:rsidRPr="004C2426">
        <w:rPr>
          <w:rFonts w:cstheme="minorHAnsi"/>
          <w:sz w:val="24"/>
          <w:szCs w:val="24"/>
        </w:rPr>
        <w:t>1.</w:t>
      </w:r>
      <w:r>
        <w:rPr>
          <w:rFonts w:cstheme="minorHAnsi"/>
          <w:sz w:val="24"/>
          <w:szCs w:val="24"/>
        </w:rPr>
        <w:t>4</w:t>
      </w:r>
      <w:r w:rsidRPr="004C2426">
        <w:rPr>
          <w:rFonts w:cstheme="minorHAnsi"/>
          <w:sz w:val="24"/>
          <w:szCs w:val="24"/>
        </w:rPr>
        <w:t>. Rast iespēju iedzīvotājiem lietderīgi pavadīt savu brīvo laiku</w:t>
      </w:r>
      <w:r>
        <w:rPr>
          <w:rFonts w:cstheme="minorHAnsi"/>
          <w:sz w:val="24"/>
          <w:szCs w:val="24"/>
        </w:rPr>
        <w:t>.</w:t>
      </w:r>
    </w:p>
    <w:p w14:paraId="348B47EA" w14:textId="77777777" w:rsidR="007A2096" w:rsidRDefault="007A2096" w:rsidP="007A2096">
      <w:pPr>
        <w:jc w:val="both"/>
        <w:rPr>
          <w:rFonts w:cstheme="minorHAnsi"/>
          <w:b/>
          <w:bCs/>
          <w:sz w:val="24"/>
          <w:szCs w:val="24"/>
        </w:rPr>
      </w:pPr>
    </w:p>
    <w:p w14:paraId="47F51D66" w14:textId="48C7D034" w:rsidR="007A2096" w:rsidRPr="004C2426" w:rsidRDefault="007A2096" w:rsidP="007A2096">
      <w:pPr>
        <w:jc w:val="both"/>
        <w:rPr>
          <w:rFonts w:cstheme="minorHAnsi"/>
          <w:b/>
          <w:bCs/>
          <w:sz w:val="24"/>
          <w:szCs w:val="24"/>
        </w:rPr>
      </w:pPr>
      <w:r w:rsidRPr="004C2426">
        <w:rPr>
          <w:rFonts w:cstheme="minorHAnsi"/>
          <w:b/>
          <w:bCs/>
          <w:sz w:val="24"/>
          <w:szCs w:val="24"/>
        </w:rPr>
        <w:t>2. Vieta un laiks:</w:t>
      </w:r>
    </w:p>
    <w:p w14:paraId="2175A66D" w14:textId="24EF46C9" w:rsidR="007A2096" w:rsidRPr="004C2426" w:rsidRDefault="007A2096" w:rsidP="007A2096">
      <w:pPr>
        <w:ind w:left="284"/>
        <w:jc w:val="both"/>
        <w:rPr>
          <w:rFonts w:cstheme="minorHAnsi"/>
          <w:sz w:val="24"/>
          <w:szCs w:val="24"/>
        </w:rPr>
      </w:pPr>
      <w:r w:rsidRPr="004C2426">
        <w:rPr>
          <w:rFonts w:cstheme="minorHAnsi"/>
          <w:sz w:val="24"/>
          <w:szCs w:val="24"/>
        </w:rPr>
        <w:t xml:space="preserve">2.1. </w:t>
      </w:r>
      <w:r w:rsidRPr="00946810">
        <w:rPr>
          <w:rFonts w:cstheme="minorHAnsi"/>
          <w:sz w:val="24"/>
          <w:szCs w:val="24"/>
        </w:rPr>
        <w:t>Vecumnieku atklātais čempionāts un</w:t>
      </w:r>
      <w:r>
        <w:rPr>
          <w:rFonts w:cstheme="minorHAnsi"/>
          <w:sz w:val="24"/>
          <w:szCs w:val="24"/>
        </w:rPr>
        <w:t xml:space="preserve"> </w:t>
      </w:r>
      <w:r w:rsidRPr="00946810">
        <w:rPr>
          <w:rFonts w:cstheme="minorHAnsi"/>
          <w:sz w:val="24"/>
          <w:szCs w:val="24"/>
        </w:rPr>
        <w:t>Aiņa</w:t>
      </w:r>
      <w:r w:rsidR="00AB63C7">
        <w:rPr>
          <w:rFonts w:cstheme="minorHAnsi"/>
          <w:sz w:val="24"/>
          <w:szCs w:val="24"/>
        </w:rPr>
        <w:t xml:space="preserve"> Plūmes</w:t>
      </w:r>
      <w:r w:rsidRPr="00946810">
        <w:rPr>
          <w:rFonts w:cstheme="minorHAnsi"/>
          <w:sz w:val="24"/>
          <w:szCs w:val="24"/>
        </w:rPr>
        <w:t xml:space="preserve"> un Jāņa Plūmes piemiņas kauss volejbolā vīriešiem 2024</w:t>
      </w:r>
      <w:r>
        <w:rPr>
          <w:rFonts w:cstheme="minorHAnsi"/>
          <w:sz w:val="24"/>
          <w:szCs w:val="24"/>
        </w:rPr>
        <w:t xml:space="preserve"> (turpmāk Čempionāts)</w:t>
      </w:r>
      <w:r w:rsidRPr="004C2426">
        <w:rPr>
          <w:rFonts w:cstheme="minorHAnsi"/>
          <w:sz w:val="24"/>
          <w:szCs w:val="24"/>
        </w:rPr>
        <w:t xml:space="preserve"> norisinās </w:t>
      </w:r>
      <w:r>
        <w:rPr>
          <w:rFonts w:cstheme="minorHAnsi"/>
          <w:sz w:val="24"/>
          <w:szCs w:val="24"/>
        </w:rPr>
        <w:t xml:space="preserve">Vecumnieku Sporta skolas </w:t>
      </w:r>
      <w:r w:rsidRPr="004C2426">
        <w:rPr>
          <w:rFonts w:cstheme="minorHAnsi"/>
          <w:sz w:val="24"/>
          <w:szCs w:val="24"/>
        </w:rPr>
        <w:t xml:space="preserve"> sporta </w:t>
      </w:r>
      <w:r>
        <w:rPr>
          <w:rFonts w:cstheme="minorHAnsi"/>
          <w:sz w:val="24"/>
          <w:szCs w:val="24"/>
        </w:rPr>
        <w:t>zālē</w:t>
      </w:r>
      <w:r w:rsidRPr="004C2426">
        <w:rPr>
          <w:rFonts w:cstheme="minorHAnsi"/>
          <w:sz w:val="24"/>
          <w:szCs w:val="24"/>
        </w:rPr>
        <w:t xml:space="preserve"> (Rīgas iela 4</w:t>
      </w:r>
      <w:r>
        <w:rPr>
          <w:rFonts w:cstheme="minorHAnsi"/>
          <w:sz w:val="24"/>
          <w:szCs w:val="24"/>
        </w:rPr>
        <w:t>5</w:t>
      </w:r>
      <w:r w:rsidRPr="004C2426">
        <w:rPr>
          <w:rFonts w:cstheme="minorHAnsi"/>
          <w:sz w:val="24"/>
          <w:szCs w:val="24"/>
        </w:rPr>
        <w:t xml:space="preserve"> </w:t>
      </w:r>
      <w:r>
        <w:rPr>
          <w:rFonts w:cstheme="minorHAnsi"/>
          <w:sz w:val="24"/>
          <w:szCs w:val="24"/>
        </w:rPr>
        <w:t>Vecumnieki</w:t>
      </w:r>
      <w:r w:rsidRPr="004C2426">
        <w:rPr>
          <w:rFonts w:cstheme="minorHAnsi"/>
          <w:sz w:val="24"/>
          <w:szCs w:val="24"/>
        </w:rPr>
        <w:t xml:space="preserve">, </w:t>
      </w:r>
      <w:r>
        <w:rPr>
          <w:rFonts w:cstheme="minorHAnsi"/>
          <w:sz w:val="24"/>
          <w:szCs w:val="24"/>
        </w:rPr>
        <w:t>Vecumnieku</w:t>
      </w:r>
      <w:r w:rsidRPr="004C2426">
        <w:rPr>
          <w:rFonts w:cstheme="minorHAnsi"/>
          <w:sz w:val="24"/>
          <w:szCs w:val="24"/>
        </w:rPr>
        <w:t xml:space="preserve"> pagasts, Bauskas novads)</w:t>
      </w:r>
      <w:r>
        <w:rPr>
          <w:rFonts w:cstheme="minorHAnsi"/>
          <w:sz w:val="24"/>
          <w:szCs w:val="24"/>
        </w:rPr>
        <w:t>;</w:t>
      </w:r>
      <w:r w:rsidRPr="004C2426">
        <w:rPr>
          <w:rFonts w:cstheme="minorHAnsi"/>
          <w:sz w:val="24"/>
          <w:szCs w:val="24"/>
        </w:rPr>
        <w:t xml:space="preserve"> </w:t>
      </w:r>
    </w:p>
    <w:p w14:paraId="397E6B4E" w14:textId="365C2768" w:rsidR="007A2096" w:rsidRPr="004C2426" w:rsidRDefault="007A2096" w:rsidP="007A2096">
      <w:pPr>
        <w:ind w:left="284" w:firstLine="11"/>
        <w:jc w:val="both"/>
        <w:rPr>
          <w:rFonts w:cstheme="minorHAnsi"/>
          <w:sz w:val="24"/>
          <w:szCs w:val="24"/>
        </w:rPr>
      </w:pPr>
      <w:r w:rsidRPr="004C2426">
        <w:rPr>
          <w:rFonts w:cstheme="minorHAnsi"/>
          <w:sz w:val="24"/>
          <w:szCs w:val="24"/>
        </w:rPr>
        <w:t xml:space="preserve">2.2. </w:t>
      </w:r>
      <w:r>
        <w:rPr>
          <w:rFonts w:cstheme="minorHAnsi"/>
          <w:sz w:val="24"/>
          <w:szCs w:val="24"/>
        </w:rPr>
        <w:t>Čempionāta</w:t>
      </w:r>
      <w:r w:rsidRPr="004C2426">
        <w:rPr>
          <w:rFonts w:cstheme="minorHAnsi"/>
          <w:sz w:val="24"/>
          <w:szCs w:val="24"/>
        </w:rPr>
        <w:t xml:space="preserve"> </w:t>
      </w:r>
      <w:r>
        <w:rPr>
          <w:rFonts w:cstheme="minorHAnsi"/>
          <w:sz w:val="24"/>
          <w:szCs w:val="24"/>
        </w:rPr>
        <w:t>sākums</w:t>
      </w:r>
      <w:r w:rsidRPr="004C2426">
        <w:rPr>
          <w:rFonts w:cstheme="minorHAnsi"/>
          <w:sz w:val="24"/>
          <w:szCs w:val="24"/>
        </w:rPr>
        <w:t xml:space="preserve"> 202</w:t>
      </w:r>
      <w:r>
        <w:rPr>
          <w:rFonts w:cstheme="minorHAnsi"/>
          <w:sz w:val="24"/>
          <w:szCs w:val="24"/>
        </w:rPr>
        <w:t>4</w:t>
      </w:r>
      <w:r w:rsidRPr="004C2426">
        <w:rPr>
          <w:rFonts w:cstheme="minorHAnsi"/>
          <w:sz w:val="24"/>
          <w:szCs w:val="24"/>
        </w:rPr>
        <w:t xml:space="preserve">.gada </w:t>
      </w:r>
      <w:r w:rsidR="00AB63C7">
        <w:rPr>
          <w:rFonts w:cstheme="minorHAnsi"/>
          <w:sz w:val="24"/>
          <w:szCs w:val="24"/>
        </w:rPr>
        <w:t>1</w:t>
      </w:r>
      <w:r w:rsidRPr="004C2426">
        <w:rPr>
          <w:rFonts w:cstheme="minorHAnsi"/>
          <w:sz w:val="24"/>
          <w:szCs w:val="24"/>
        </w:rPr>
        <w:t>.</w:t>
      </w:r>
      <w:r w:rsidR="00AB63C7">
        <w:rPr>
          <w:rFonts w:cstheme="minorHAnsi"/>
          <w:sz w:val="24"/>
          <w:szCs w:val="24"/>
        </w:rPr>
        <w:t>febru</w:t>
      </w:r>
      <w:r>
        <w:rPr>
          <w:rFonts w:cstheme="minorHAnsi"/>
          <w:sz w:val="24"/>
          <w:szCs w:val="24"/>
        </w:rPr>
        <w:t>ār</w:t>
      </w:r>
      <w:r w:rsidRPr="004C2426">
        <w:rPr>
          <w:rFonts w:cstheme="minorHAnsi"/>
          <w:sz w:val="24"/>
          <w:szCs w:val="24"/>
        </w:rPr>
        <w:t>ī, sākums plkst. 1</w:t>
      </w:r>
      <w:r>
        <w:rPr>
          <w:rFonts w:cstheme="minorHAnsi"/>
          <w:sz w:val="24"/>
          <w:szCs w:val="24"/>
        </w:rPr>
        <w:t>9</w:t>
      </w:r>
      <w:r w:rsidRPr="004C2426">
        <w:rPr>
          <w:rFonts w:cstheme="minorHAnsi"/>
          <w:sz w:val="24"/>
          <w:szCs w:val="24"/>
        </w:rPr>
        <w:t>.00</w:t>
      </w:r>
      <w:r>
        <w:rPr>
          <w:rFonts w:cstheme="minorHAnsi"/>
          <w:sz w:val="24"/>
          <w:szCs w:val="24"/>
        </w:rPr>
        <w:t>, spēles tiks aizvadītas otrdienu un ceturtdienu vakaros;</w:t>
      </w:r>
      <w:r w:rsidRPr="004C2426">
        <w:rPr>
          <w:rFonts w:cstheme="minorHAnsi"/>
          <w:sz w:val="24"/>
          <w:szCs w:val="24"/>
        </w:rPr>
        <w:t xml:space="preserve"> </w:t>
      </w:r>
    </w:p>
    <w:p w14:paraId="41E762A8" w14:textId="77777777" w:rsidR="007A2096" w:rsidRPr="004C2426" w:rsidRDefault="007A2096" w:rsidP="007A2096">
      <w:pPr>
        <w:ind w:left="284"/>
        <w:jc w:val="both"/>
        <w:rPr>
          <w:rFonts w:cstheme="minorHAnsi"/>
          <w:sz w:val="24"/>
          <w:szCs w:val="24"/>
        </w:rPr>
      </w:pPr>
      <w:r w:rsidRPr="004C2426">
        <w:rPr>
          <w:rFonts w:cstheme="minorHAnsi"/>
          <w:sz w:val="24"/>
          <w:szCs w:val="24"/>
        </w:rPr>
        <w:t xml:space="preserve">2.3. Pieteikšanās </w:t>
      </w:r>
      <w:r>
        <w:rPr>
          <w:rFonts w:cstheme="minorHAnsi"/>
          <w:sz w:val="24"/>
          <w:szCs w:val="24"/>
        </w:rPr>
        <w:t>Čempionātam</w:t>
      </w:r>
      <w:r w:rsidRPr="004C2426">
        <w:rPr>
          <w:rFonts w:cstheme="minorHAnsi"/>
          <w:sz w:val="24"/>
          <w:szCs w:val="24"/>
        </w:rPr>
        <w:t xml:space="preserve"> līdz </w:t>
      </w:r>
      <w:r w:rsidRPr="00AB63C7">
        <w:rPr>
          <w:rFonts w:cstheme="minorHAnsi"/>
          <w:b/>
          <w:bCs/>
          <w:sz w:val="24"/>
          <w:szCs w:val="24"/>
        </w:rPr>
        <w:t>25.01.2024. plkst. 17.00</w:t>
      </w:r>
      <w:r w:rsidRPr="004C2426">
        <w:rPr>
          <w:rFonts w:cstheme="minorHAnsi"/>
          <w:sz w:val="24"/>
          <w:szCs w:val="24"/>
        </w:rPr>
        <w:t xml:space="preserve"> sūtot pieteikumus</w:t>
      </w:r>
      <w:r>
        <w:rPr>
          <w:rFonts w:cstheme="minorHAnsi"/>
          <w:sz w:val="24"/>
          <w:szCs w:val="24"/>
        </w:rPr>
        <w:t xml:space="preserve"> (1.pielikums)</w:t>
      </w:r>
      <w:r w:rsidRPr="004C2426">
        <w:rPr>
          <w:rFonts w:cstheme="minorHAnsi"/>
          <w:sz w:val="24"/>
          <w:szCs w:val="24"/>
        </w:rPr>
        <w:t xml:space="preserve"> uz </w:t>
      </w:r>
      <w:hyperlink r:id="rId10" w:history="1">
        <w:r w:rsidRPr="004C2426">
          <w:rPr>
            <w:rStyle w:val="Hipersaite"/>
            <w:rFonts w:cstheme="minorHAnsi"/>
            <w:sz w:val="24"/>
            <w:szCs w:val="24"/>
          </w:rPr>
          <w:t>janis.kovals@bauskasnovads.lv</w:t>
        </w:r>
      </w:hyperlink>
      <w:r w:rsidRPr="004C2426">
        <w:rPr>
          <w:rFonts w:cstheme="minorHAnsi"/>
          <w:sz w:val="24"/>
          <w:szCs w:val="24"/>
        </w:rPr>
        <w:t xml:space="preserve"> vai +371 29112464. </w:t>
      </w:r>
    </w:p>
    <w:p w14:paraId="21FDE6B6" w14:textId="77777777" w:rsidR="007A2096" w:rsidRDefault="007A2096" w:rsidP="007A2096">
      <w:pPr>
        <w:jc w:val="both"/>
        <w:rPr>
          <w:rFonts w:cstheme="minorHAnsi"/>
          <w:b/>
          <w:bCs/>
          <w:sz w:val="24"/>
          <w:szCs w:val="24"/>
        </w:rPr>
      </w:pPr>
    </w:p>
    <w:p w14:paraId="64C0A045" w14:textId="5E529A7F" w:rsidR="007A2096" w:rsidRPr="004C2426" w:rsidRDefault="007A2096" w:rsidP="007A2096">
      <w:pPr>
        <w:jc w:val="both"/>
        <w:rPr>
          <w:rFonts w:cstheme="minorHAnsi"/>
          <w:b/>
          <w:bCs/>
          <w:sz w:val="24"/>
          <w:szCs w:val="24"/>
        </w:rPr>
      </w:pPr>
      <w:r w:rsidRPr="004C2426">
        <w:rPr>
          <w:rFonts w:cstheme="minorHAnsi"/>
          <w:b/>
          <w:bCs/>
          <w:sz w:val="24"/>
          <w:szCs w:val="24"/>
        </w:rPr>
        <w:t>3. Organizatori, tiesneši:</w:t>
      </w:r>
    </w:p>
    <w:p w14:paraId="4CD15DB8" w14:textId="77777777" w:rsidR="007A2096" w:rsidRPr="004C2426" w:rsidRDefault="007A2096" w:rsidP="007A2096">
      <w:pPr>
        <w:ind w:left="284" w:firstLine="11"/>
        <w:jc w:val="both"/>
        <w:rPr>
          <w:rFonts w:cstheme="minorHAnsi"/>
          <w:sz w:val="24"/>
          <w:szCs w:val="24"/>
        </w:rPr>
      </w:pPr>
      <w:r w:rsidRPr="004C2426">
        <w:rPr>
          <w:rFonts w:cstheme="minorHAnsi"/>
          <w:sz w:val="24"/>
          <w:szCs w:val="24"/>
        </w:rPr>
        <w:t xml:space="preserve">3.1. </w:t>
      </w:r>
      <w:r>
        <w:rPr>
          <w:rFonts w:cstheme="minorHAnsi"/>
          <w:sz w:val="24"/>
          <w:szCs w:val="24"/>
        </w:rPr>
        <w:t>Čempionātu</w:t>
      </w:r>
      <w:r w:rsidRPr="004C2426">
        <w:rPr>
          <w:rFonts w:cstheme="minorHAnsi"/>
          <w:sz w:val="24"/>
          <w:szCs w:val="24"/>
        </w:rPr>
        <w:t xml:space="preserve"> organizē Vecumnieku apvienības pārvalde</w:t>
      </w:r>
      <w:r>
        <w:rPr>
          <w:rFonts w:cstheme="minorHAnsi"/>
          <w:sz w:val="24"/>
          <w:szCs w:val="24"/>
        </w:rPr>
        <w:t>;</w:t>
      </w:r>
    </w:p>
    <w:p w14:paraId="17052FD7" w14:textId="77777777" w:rsidR="007A2096" w:rsidRPr="004C2426" w:rsidRDefault="007A2096" w:rsidP="007A2096">
      <w:pPr>
        <w:ind w:left="284"/>
        <w:jc w:val="both"/>
        <w:rPr>
          <w:rFonts w:cstheme="minorHAnsi"/>
          <w:sz w:val="24"/>
          <w:szCs w:val="24"/>
        </w:rPr>
      </w:pPr>
      <w:r w:rsidRPr="004C2426">
        <w:rPr>
          <w:rFonts w:cstheme="minorHAnsi"/>
          <w:sz w:val="24"/>
          <w:szCs w:val="24"/>
        </w:rPr>
        <w:t xml:space="preserve">3.2. </w:t>
      </w:r>
      <w:r>
        <w:rPr>
          <w:rFonts w:cstheme="minorHAnsi"/>
          <w:sz w:val="24"/>
          <w:szCs w:val="24"/>
        </w:rPr>
        <w:t>Čempionāta</w:t>
      </w:r>
      <w:r w:rsidRPr="004C2426">
        <w:rPr>
          <w:rFonts w:cstheme="minorHAnsi"/>
          <w:sz w:val="24"/>
          <w:szCs w:val="24"/>
        </w:rPr>
        <w:t xml:space="preserve"> galvenais tiesnesis - Vecumnieku apvienības pārvaldes sporta darba organizators Jānis Kovals (</w:t>
      </w:r>
      <w:hyperlink r:id="rId11" w:history="1">
        <w:r w:rsidRPr="004C2426">
          <w:rPr>
            <w:rStyle w:val="Hipersaite"/>
            <w:rFonts w:cstheme="minorHAnsi"/>
            <w:sz w:val="24"/>
            <w:szCs w:val="24"/>
          </w:rPr>
          <w:t>janis.kovals@bauskasnovads.lv</w:t>
        </w:r>
      </w:hyperlink>
      <w:r w:rsidRPr="004C2426">
        <w:rPr>
          <w:rFonts w:cstheme="minorHAnsi"/>
          <w:sz w:val="24"/>
          <w:szCs w:val="24"/>
        </w:rPr>
        <w:t>, +371 29112464)</w:t>
      </w:r>
      <w:r>
        <w:rPr>
          <w:rFonts w:cstheme="minorHAnsi"/>
          <w:sz w:val="24"/>
          <w:szCs w:val="24"/>
        </w:rPr>
        <w:t>;</w:t>
      </w:r>
      <w:r w:rsidRPr="004C2426">
        <w:rPr>
          <w:rFonts w:cstheme="minorHAnsi"/>
          <w:sz w:val="24"/>
          <w:szCs w:val="24"/>
        </w:rPr>
        <w:t xml:space="preserve"> </w:t>
      </w:r>
    </w:p>
    <w:p w14:paraId="3D091655" w14:textId="77777777" w:rsidR="007A2096" w:rsidRPr="004C2426" w:rsidRDefault="007A2096" w:rsidP="007A2096">
      <w:pPr>
        <w:ind w:left="284"/>
        <w:jc w:val="both"/>
        <w:rPr>
          <w:rFonts w:cstheme="minorHAnsi"/>
          <w:sz w:val="24"/>
          <w:szCs w:val="24"/>
        </w:rPr>
      </w:pPr>
      <w:r w:rsidRPr="004C2426">
        <w:rPr>
          <w:rFonts w:cstheme="minorHAnsi"/>
          <w:sz w:val="24"/>
          <w:szCs w:val="24"/>
        </w:rPr>
        <w:t xml:space="preserve">3.3. </w:t>
      </w:r>
      <w:r>
        <w:rPr>
          <w:rFonts w:cstheme="minorHAnsi"/>
          <w:sz w:val="24"/>
          <w:szCs w:val="24"/>
        </w:rPr>
        <w:t>Spēles tiesā organizatoru</w:t>
      </w:r>
      <w:r w:rsidRPr="004C2426">
        <w:rPr>
          <w:rFonts w:cstheme="minorHAnsi"/>
          <w:sz w:val="24"/>
          <w:szCs w:val="24"/>
        </w:rPr>
        <w:t xml:space="preserve"> nodrošin</w:t>
      </w:r>
      <w:r>
        <w:rPr>
          <w:rFonts w:cstheme="minorHAnsi"/>
          <w:sz w:val="24"/>
          <w:szCs w:val="24"/>
        </w:rPr>
        <w:t>āts</w:t>
      </w:r>
      <w:r w:rsidRPr="004C2426">
        <w:rPr>
          <w:rFonts w:cstheme="minorHAnsi"/>
          <w:sz w:val="24"/>
          <w:szCs w:val="24"/>
        </w:rPr>
        <w:t xml:space="preserve"> s</w:t>
      </w:r>
      <w:r w:rsidRPr="004C2426">
        <w:rPr>
          <w:rFonts w:cstheme="minorHAnsi"/>
          <w:bCs/>
          <w:color w:val="000000"/>
          <w:sz w:val="24"/>
          <w:szCs w:val="24"/>
        </w:rPr>
        <w:t>pēles tiesnesis.</w:t>
      </w:r>
    </w:p>
    <w:p w14:paraId="25E8F6D5" w14:textId="77777777" w:rsidR="007A2096" w:rsidRDefault="007A2096" w:rsidP="007A2096">
      <w:pPr>
        <w:jc w:val="both"/>
        <w:rPr>
          <w:rFonts w:cstheme="minorHAnsi"/>
          <w:b/>
          <w:bCs/>
          <w:sz w:val="24"/>
          <w:szCs w:val="24"/>
        </w:rPr>
      </w:pPr>
    </w:p>
    <w:p w14:paraId="20AAA2CF" w14:textId="24888F2A" w:rsidR="007A2096" w:rsidRPr="004C2426" w:rsidRDefault="007A2096" w:rsidP="007A2096">
      <w:pPr>
        <w:jc w:val="both"/>
        <w:rPr>
          <w:rFonts w:cstheme="minorHAnsi"/>
          <w:b/>
          <w:bCs/>
          <w:sz w:val="24"/>
          <w:szCs w:val="24"/>
        </w:rPr>
      </w:pPr>
      <w:r w:rsidRPr="004C2426">
        <w:rPr>
          <w:rFonts w:cstheme="minorHAnsi"/>
          <w:b/>
          <w:bCs/>
          <w:sz w:val="24"/>
          <w:szCs w:val="24"/>
        </w:rPr>
        <w:t xml:space="preserve">4. Dalībnieki: </w:t>
      </w:r>
    </w:p>
    <w:p w14:paraId="4D349034" w14:textId="77777777" w:rsidR="007A2096" w:rsidRDefault="007A2096" w:rsidP="007A2096">
      <w:pPr>
        <w:adjustRightInd w:val="0"/>
        <w:ind w:left="284"/>
        <w:jc w:val="both"/>
        <w:rPr>
          <w:rFonts w:cstheme="minorHAnsi"/>
          <w:bCs/>
          <w:color w:val="000000"/>
          <w:sz w:val="24"/>
          <w:szCs w:val="24"/>
        </w:rPr>
      </w:pPr>
      <w:r w:rsidRPr="004C2426">
        <w:rPr>
          <w:rFonts w:cstheme="minorHAnsi"/>
          <w:bCs/>
          <w:color w:val="000000"/>
          <w:sz w:val="24"/>
          <w:szCs w:val="24"/>
        </w:rPr>
        <w:t>4.</w:t>
      </w:r>
      <w:r>
        <w:rPr>
          <w:rFonts w:cstheme="minorHAnsi"/>
          <w:bCs/>
          <w:color w:val="000000"/>
          <w:sz w:val="24"/>
          <w:szCs w:val="24"/>
        </w:rPr>
        <w:t>1</w:t>
      </w:r>
      <w:r w:rsidRPr="0005109D">
        <w:rPr>
          <w:rFonts w:cstheme="minorHAnsi"/>
          <w:bCs/>
          <w:color w:val="000000"/>
          <w:sz w:val="24"/>
          <w:szCs w:val="24"/>
        </w:rPr>
        <w:t>.</w:t>
      </w:r>
      <w:r>
        <w:rPr>
          <w:rFonts w:cstheme="minorHAnsi"/>
          <w:bCs/>
          <w:color w:val="000000"/>
          <w:sz w:val="24"/>
          <w:szCs w:val="24"/>
        </w:rPr>
        <w:t xml:space="preserve"> </w:t>
      </w:r>
      <w:r w:rsidRPr="0005109D">
        <w:rPr>
          <w:rFonts w:cstheme="minorHAnsi"/>
          <w:bCs/>
          <w:color w:val="000000"/>
          <w:sz w:val="24"/>
          <w:szCs w:val="24"/>
        </w:rPr>
        <w:t>Bauskas novada un apkārtējo novadu iedzīvotāji</w:t>
      </w:r>
      <w:r>
        <w:rPr>
          <w:rFonts w:cstheme="minorHAnsi"/>
          <w:bCs/>
          <w:color w:val="000000"/>
          <w:sz w:val="24"/>
          <w:szCs w:val="24"/>
        </w:rPr>
        <w:t>;</w:t>
      </w:r>
    </w:p>
    <w:p w14:paraId="748CECC9" w14:textId="74EA76E4" w:rsidR="007A2096" w:rsidRPr="004C2426" w:rsidRDefault="007A2096" w:rsidP="007A2096">
      <w:pPr>
        <w:adjustRightInd w:val="0"/>
        <w:ind w:left="284"/>
        <w:jc w:val="both"/>
        <w:rPr>
          <w:rFonts w:cstheme="minorHAnsi"/>
          <w:bCs/>
          <w:color w:val="000000"/>
          <w:sz w:val="24"/>
          <w:szCs w:val="24"/>
        </w:rPr>
      </w:pPr>
      <w:r w:rsidRPr="004C2426">
        <w:rPr>
          <w:rFonts w:cstheme="minorHAnsi"/>
          <w:bCs/>
          <w:color w:val="000000"/>
          <w:sz w:val="24"/>
          <w:szCs w:val="24"/>
        </w:rPr>
        <w:t>4.</w:t>
      </w:r>
      <w:r>
        <w:rPr>
          <w:rFonts w:cstheme="minorHAnsi"/>
          <w:bCs/>
          <w:color w:val="000000"/>
          <w:sz w:val="24"/>
          <w:szCs w:val="24"/>
        </w:rPr>
        <w:t>2</w:t>
      </w:r>
      <w:r w:rsidRPr="004C2426">
        <w:rPr>
          <w:rFonts w:cstheme="minorHAnsi"/>
          <w:bCs/>
          <w:color w:val="000000"/>
          <w:sz w:val="24"/>
          <w:szCs w:val="24"/>
        </w:rPr>
        <w:t xml:space="preserve">. </w:t>
      </w:r>
      <w:r w:rsidRPr="00F274BC">
        <w:rPr>
          <w:rFonts w:cstheme="minorHAnsi"/>
          <w:bCs/>
          <w:color w:val="000000"/>
          <w:sz w:val="24"/>
          <w:szCs w:val="24"/>
        </w:rPr>
        <w:t>Katra komanda savā pieteikumā drīkst pieteikt 12 dalībniekus spēlētājus</w:t>
      </w:r>
      <w:r>
        <w:rPr>
          <w:rFonts w:cstheme="minorHAnsi"/>
          <w:bCs/>
          <w:color w:val="000000"/>
          <w:sz w:val="24"/>
          <w:szCs w:val="24"/>
        </w:rPr>
        <w:t xml:space="preserve">, tai skaitā </w:t>
      </w:r>
      <w:proofErr w:type="spellStart"/>
      <w:r>
        <w:rPr>
          <w:rFonts w:cstheme="minorHAnsi"/>
          <w:bCs/>
          <w:color w:val="000000"/>
          <w:sz w:val="24"/>
          <w:szCs w:val="24"/>
        </w:rPr>
        <w:t>libero</w:t>
      </w:r>
      <w:proofErr w:type="spellEnd"/>
      <w:r>
        <w:rPr>
          <w:rFonts w:cstheme="minorHAnsi"/>
          <w:bCs/>
          <w:color w:val="000000"/>
          <w:sz w:val="24"/>
          <w:szCs w:val="24"/>
        </w:rPr>
        <w:t>,</w:t>
      </w:r>
      <w:r w:rsidRPr="00F274BC">
        <w:rPr>
          <w:rFonts w:cstheme="minorHAnsi"/>
          <w:bCs/>
          <w:color w:val="000000"/>
          <w:sz w:val="24"/>
          <w:szCs w:val="24"/>
        </w:rPr>
        <w:t xml:space="preserve"> trener</w:t>
      </w:r>
      <w:r>
        <w:rPr>
          <w:rFonts w:cstheme="minorHAnsi"/>
          <w:bCs/>
          <w:color w:val="000000"/>
          <w:sz w:val="24"/>
          <w:szCs w:val="24"/>
        </w:rPr>
        <w:t>us un</w:t>
      </w:r>
      <w:r w:rsidRPr="00F274BC">
        <w:rPr>
          <w:rFonts w:cstheme="minorHAnsi"/>
          <w:bCs/>
          <w:color w:val="000000"/>
          <w:sz w:val="24"/>
          <w:szCs w:val="24"/>
        </w:rPr>
        <w:t xml:space="preserve"> komandas pārstāv</w:t>
      </w:r>
      <w:r>
        <w:rPr>
          <w:rFonts w:cstheme="minorHAnsi"/>
          <w:bCs/>
          <w:color w:val="000000"/>
          <w:sz w:val="24"/>
          <w:szCs w:val="24"/>
        </w:rPr>
        <w:t>jus</w:t>
      </w:r>
      <w:r w:rsidRPr="00F274BC">
        <w:rPr>
          <w:rFonts w:cstheme="minorHAnsi"/>
          <w:bCs/>
          <w:color w:val="000000"/>
          <w:sz w:val="24"/>
          <w:szCs w:val="24"/>
        </w:rPr>
        <w:t>;</w:t>
      </w:r>
    </w:p>
    <w:p w14:paraId="5D64C950" w14:textId="77777777" w:rsidR="007A2096" w:rsidRPr="004C2426" w:rsidRDefault="007A2096" w:rsidP="007A2096">
      <w:pPr>
        <w:adjustRightInd w:val="0"/>
        <w:ind w:left="284"/>
        <w:jc w:val="both"/>
        <w:rPr>
          <w:rFonts w:cstheme="minorHAnsi"/>
          <w:bCs/>
          <w:color w:val="000000"/>
          <w:sz w:val="24"/>
          <w:szCs w:val="24"/>
        </w:rPr>
      </w:pPr>
      <w:r w:rsidRPr="004C2426">
        <w:rPr>
          <w:rFonts w:cstheme="minorHAnsi"/>
          <w:bCs/>
          <w:color w:val="000000"/>
          <w:sz w:val="24"/>
          <w:szCs w:val="24"/>
        </w:rPr>
        <w:t>4.</w:t>
      </w:r>
      <w:r>
        <w:rPr>
          <w:rFonts w:cstheme="minorHAnsi"/>
          <w:bCs/>
          <w:color w:val="000000"/>
          <w:sz w:val="24"/>
          <w:szCs w:val="24"/>
        </w:rPr>
        <w:t>3</w:t>
      </w:r>
      <w:r w:rsidRPr="004C2426">
        <w:rPr>
          <w:rFonts w:cstheme="minorHAnsi"/>
          <w:bCs/>
          <w:color w:val="000000"/>
          <w:sz w:val="24"/>
          <w:szCs w:val="24"/>
        </w:rPr>
        <w:t xml:space="preserve">. Komanda </w:t>
      </w:r>
      <w:r>
        <w:rPr>
          <w:rFonts w:cstheme="minorHAnsi"/>
          <w:bCs/>
          <w:color w:val="000000"/>
          <w:sz w:val="24"/>
          <w:szCs w:val="24"/>
        </w:rPr>
        <w:t xml:space="preserve">pirms Čempionāta pirmās spēles iesniedz pieteikumu </w:t>
      </w:r>
      <w:r w:rsidRPr="00B55F81">
        <w:rPr>
          <w:b/>
          <w:bCs/>
          <w:sz w:val="23"/>
          <w:szCs w:val="23"/>
        </w:rPr>
        <w:t>(oriģinālu ar visiem</w:t>
      </w:r>
      <w:r>
        <w:rPr>
          <w:b/>
          <w:bCs/>
          <w:sz w:val="23"/>
          <w:szCs w:val="23"/>
        </w:rPr>
        <w:t xml:space="preserve"> </w:t>
      </w:r>
      <w:r w:rsidRPr="00B55F81">
        <w:rPr>
          <w:b/>
          <w:bCs/>
          <w:sz w:val="23"/>
          <w:szCs w:val="23"/>
        </w:rPr>
        <w:t>parakstiem)</w:t>
      </w:r>
      <w:r w:rsidRPr="00B55F81">
        <w:rPr>
          <w:sz w:val="23"/>
          <w:szCs w:val="23"/>
        </w:rPr>
        <w:t xml:space="preserve">, </w:t>
      </w:r>
      <w:r>
        <w:rPr>
          <w:sz w:val="23"/>
          <w:szCs w:val="23"/>
        </w:rPr>
        <w:t xml:space="preserve">kur spēlētāji ar </w:t>
      </w:r>
      <w:r w:rsidRPr="004C2426">
        <w:rPr>
          <w:rFonts w:cstheme="minorHAnsi"/>
          <w:bCs/>
          <w:color w:val="000000"/>
          <w:sz w:val="24"/>
          <w:szCs w:val="24"/>
        </w:rPr>
        <w:t>parakst</w:t>
      </w:r>
      <w:r>
        <w:rPr>
          <w:rFonts w:cstheme="minorHAnsi"/>
          <w:bCs/>
          <w:color w:val="000000"/>
          <w:sz w:val="24"/>
          <w:szCs w:val="24"/>
        </w:rPr>
        <w:t>iem apliecina</w:t>
      </w:r>
      <w:r w:rsidRPr="004C2426">
        <w:rPr>
          <w:rFonts w:cstheme="minorHAnsi"/>
          <w:bCs/>
          <w:color w:val="000000"/>
          <w:sz w:val="24"/>
          <w:szCs w:val="24"/>
        </w:rPr>
        <w:t>, ka spēlētājs pats atbild par savu veselības stāvokli, ka nav iebildumu pret personīgo datu (vārds, uzvārds, dzimšanas gads), fotogrāfiju publicēšanu interneta vietnēs un sociālajos tīklos un ka komandas dalībnieki</w:t>
      </w:r>
      <w:r>
        <w:rPr>
          <w:rFonts w:cstheme="minorHAnsi"/>
          <w:bCs/>
          <w:color w:val="000000"/>
          <w:sz w:val="24"/>
          <w:szCs w:val="24"/>
        </w:rPr>
        <w:t xml:space="preserve"> nepiedalīsies Čempionātā ar</w:t>
      </w:r>
      <w:r w:rsidRPr="004C2426">
        <w:rPr>
          <w:rFonts w:cstheme="minorHAnsi"/>
          <w:bCs/>
          <w:color w:val="000000"/>
          <w:sz w:val="24"/>
          <w:szCs w:val="24"/>
        </w:rPr>
        <w:t xml:space="preserve"> Covid 19 simptomi</w:t>
      </w:r>
      <w:r>
        <w:rPr>
          <w:rFonts w:cstheme="minorHAnsi"/>
          <w:bCs/>
          <w:color w:val="000000"/>
          <w:sz w:val="24"/>
          <w:szCs w:val="24"/>
        </w:rPr>
        <w:t>em</w:t>
      </w:r>
      <w:r w:rsidRPr="004C2426">
        <w:rPr>
          <w:rFonts w:cstheme="minorHAnsi"/>
          <w:bCs/>
          <w:color w:val="000000"/>
          <w:sz w:val="24"/>
          <w:szCs w:val="24"/>
        </w:rPr>
        <w:t>.</w:t>
      </w:r>
    </w:p>
    <w:p w14:paraId="6AECA7E5" w14:textId="77777777" w:rsidR="007A2096" w:rsidRDefault="007A2096" w:rsidP="007A2096">
      <w:pPr>
        <w:jc w:val="both"/>
        <w:rPr>
          <w:rFonts w:cstheme="minorHAnsi"/>
          <w:b/>
          <w:bCs/>
          <w:sz w:val="24"/>
          <w:szCs w:val="24"/>
        </w:rPr>
      </w:pPr>
    </w:p>
    <w:p w14:paraId="7E8BEA49" w14:textId="56054577" w:rsidR="007A2096" w:rsidRPr="004C2426" w:rsidRDefault="007A2096" w:rsidP="007A2096">
      <w:pPr>
        <w:jc w:val="both"/>
        <w:rPr>
          <w:rFonts w:cstheme="minorHAnsi"/>
          <w:b/>
          <w:bCs/>
          <w:sz w:val="24"/>
          <w:szCs w:val="24"/>
        </w:rPr>
      </w:pPr>
      <w:r>
        <w:rPr>
          <w:rFonts w:cstheme="minorHAnsi"/>
          <w:b/>
          <w:bCs/>
          <w:sz w:val="24"/>
          <w:szCs w:val="24"/>
        </w:rPr>
        <w:t>5</w:t>
      </w:r>
      <w:r w:rsidRPr="004C2426">
        <w:rPr>
          <w:rFonts w:cstheme="minorHAnsi"/>
          <w:b/>
          <w:bCs/>
          <w:sz w:val="24"/>
          <w:szCs w:val="24"/>
        </w:rPr>
        <w:t xml:space="preserve">. </w:t>
      </w:r>
      <w:r>
        <w:rPr>
          <w:rFonts w:cstheme="minorHAnsi"/>
          <w:b/>
          <w:bCs/>
          <w:sz w:val="24"/>
          <w:szCs w:val="24"/>
        </w:rPr>
        <w:t>Čempionāta</w:t>
      </w:r>
      <w:r w:rsidRPr="004C2426">
        <w:rPr>
          <w:rFonts w:cstheme="minorHAnsi"/>
          <w:b/>
          <w:bCs/>
          <w:sz w:val="24"/>
          <w:szCs w:val="24"/>
        </w:rPr>
        <w:t xml:space="preserve"> noteikumi:</w:t>
      </w:r>
    </w:p>
    <w:p w14:paraId="58A7E5C2" w14:textId="77777777" w:rsidR="007A2096" w:rsidRPr="004C2426" w:rsidRDefault="007A2096" w:rsidP="007A2096">
      <w:pPr>
        <w:adjustRightInd w:val="0"/>
        <w:ind w:left="284"/>
        <w:jc w:val="both"/>
        <w:rPr>
          <w:rFonts w:cstheme="minorHAnsi"/>
          <w:color w:val="000000"/>
          <w:sz w:val="24"/>
          <w:szCs w:val="24"/>
        </w:rPr>
      </w:pPr>
      <w:r>
        <w:rPr>
          <w:rFonts w:cstheme="minorHAnsi"/>
          <w:sz w:val="24"/>
          <w:szCs w:val="24"/>
        </w:rPr>
        <w:t>5</w:t>
      </w:r>
      <w:r w:rsidRPr="004C2426">
        <w:rPr>
          <w:rFonts w:cstheme="minorHAnsi"/>
          <w:sz w:val="24"/>
          <w:szCs w:val="24"/>
        </w:rPr>
        <w:t>.1.</w:t>
      </w:r>
      <w:r w:rsidRPr="00F06D0A">
        <w:t xml:space="preserve"> </w:t>
      </w:r>
      <w:r w:rsidRPr="00F06D0A">
        <w:rPr>
          <w:rFonts w:cstheme="minorHAnsi"/>
          <w:sz w:val="24"/>
          <w:szCs w:val="24"/>
        </w:rPr>
        <w:t xml:space="preserve">Čempionāta spēles notiek pēc FIVB oficiālajiem volejbola spēles noteikumiem.  Tehniskie pārtraukumi netiek izmantoti. Visās kārtās spēles notiek līdz </w:t>
      </w:r>
      <w:r>
        <w:rPr>
          <w:rFonts w:cstheme="minorHAnsi"/>
          <w:sz w:val="24"/>
          <w:szCs w:val="24"/>
        </w:rPr>
        <w:t>3</w:t>
      </w:r>
      <w:r w:rsidRPr="00F06D0A">
        <w:rPr>
          <w:rFonts w:cstheme="minorHAnsi"/>
          <w:sz w:val="24"/>
          <w:szCs w:val="24"/>
        </w:rPr>
        <w:t xml:space="preserve"> uzvarētiem setiem, </w:t>
      </w:r>
      <w:r w:rsidRPr="00F06D0A">
        <w:rPr>
          <w:rFonts w:cstheme="minorHAnsi"/>
          <w:sz w:val="24"/>
          <w:szCs w:val="24"/>
        </w:rPr>
        <w:lastRenderedPageBreak/>
        <w:t xml:space="preserve">setā līdz 25 punktiem ar 2 punktu pārsvaru, </w:t>
      </w:r>
      <w:r>
        <w:rPr>
          <w:rFonts w:cstheme="minorHAnsi"/>
          <w:sz w:val="24"/>
          <w:szCs w:val="24"/>
        </w:rPr>
        <w:t>5</w:t>
      </w:r>
      <w:r w:rsidRPr="00F06D0A">
        <w:rPr>
          <w:rFonts w:cstheme="minorHAnsi"/>
          <w:sz w:val="24"/>
          <w:szCs w:val="24"/>
        </w:rPr>
        <w:t xml:space="preserve">. sets līdz 15 punktiem ar 2 punktu pārsvaru. Katrā setā komanda drīkst izmantot 2 pārtraukumus un 6 maiņas; </w:t>
      </w:r>
    </w:p>
    <w:p w14:paraId="3C262B67" w14:textId="77777777" w:rsidR="007A2096" w:rsidRPr="004C2426" w:rsidRDefault="007A2096" w:rsidP="007A2096">
      <w:pPr>
        <w:adjustRightInd w:val="0"/>
        <w:ind w:left="284"/>
        <w:jc w:val="both"/>
        <w:rPr>
          <w:rFonts w:cstheme="minorHAnsi"/>
          <w:color w:val="000000"/>
          <w:sz w:val="24"/>
          <w:szCs w:val="24"/>
        </w:rPr>
      </w:pPr>
      <w:r>
        <w:rPr>
          <w:rFonts w:cstheme="minorHAnsi"/>
          <w:color w:val="000000"/>
          <w:sz w:val="24"/>
          <w:szCs w:val="24"/>
        </w:rPr>
        <w:t>5</w:t>
      </w:r>
      <w:r w:rsidRPr="004C2426">
        <w:rPr>
          <w:rFonts w:cstheme="minorHAnsi"/>
          <w:color w:val="000000"/>
          <w:sz w:val="24"/>
          <w:szCs w:val="24"/>
        </w:rPr>
        <w:t>.</w:t>
      </w:r>
      <w:r>
        <w:rPr>
          <w:rFonts w:cstheme="minorHAnsi"/>
          <w:color w:val="000000"/>
          <w:sz w:val="24"/>
          <w:szCs w:val="24"/>
        </w:rPr>
        <w:t>2</w:t>
      </w:r>
      <w:r w:rsidRPr="004C2426">
        <w:rPr>
          <w:rFonts w:cstheme="minorHAnsi"/>
          <w:color w:val="000000"/>
          <w:sz w:val="24"/>
          <w:szCs w:val="24"/>
        </w:rPr>
        <w:t xml:space="preserve">. </w:t>
      </w:r>
      <w:r w:rsidRPr="00F06D0A">
        <w:rPr>
          <w:rFonts w:cstheme="minorHAnsi"/>
          <w:color w:val="000000"/>
          <w:sz w:val="24"/>
          <w:szCs w:val="24"/>
        </w:rPr>
        <w:t>Katrai komandai saviem komandas dalībniekiem jānodrošina vienota sporta forma (vienāda modeļa un krāsas sporta krekli ar labi redzamiem numuriem, kā arī LIBERO forma). LIBERO formai jābūt atšķirīgā kontrastējošā krāsā (saskaņā ar Starptautiskajiem volejbola noteikumiem);</w:t>
      </w:r>
    </w:p>
    <w:p w14:paraId="1F5BE5C9" w14:textId="77777777" w:rsidR="007A2096" w:rsidRPr="004C2426" w:rsidRDefault="007A2096" w:rsidP="007A2096">
      <w:pPr>
        <w:adjustRightInd w:val="0"/>
        <w:ind w:left="284"/>
        <w:jc w:val="both"/>
        <w:rPr>
          <w:rFonts w:cstheme="minorHAnsi"/>
          <w:color w:val="000000"/>
          <w:sz w:val="24"/>
          <w:szCs w:val="24"/>
        </w:rPr>
      </w:pPr>
      <w:r>
        <w:rPr>
          <w:rFonts w:cstheme="minorHAnsi"/>
          <w:color w:val="000000"/>
          <w:sz w:val="24"/>
          <w:szCs w:val="24"/>
        </w:rPr>
        <w:t>5</w:t>
      </w:r>
      <w:r w:rsidRPr="004C2426">
        <w:rPr>
          <w:rFonts w:cstheme="minorHAnsi"/>
          <w:color w:val="000000"/>
          <w:sz w:val="24"/>
          <w:szCs w:val="24"/>
        </w:rPr>
        <w:t>.</w:t>
      </w:r>
      <w:r>
        <w:rPr>
          <w:rFonts w:cstheme="minorHAnsi"/>
          <w:color w:val="000000"/>
          <w:sz w:val="24"/>
          <w:szCs w:val="24"/>
        </w:rPr>
        <w:t>3</w:t>
      </w:r>
      <w:r w:rsidRPr="004C2426">
        <w:rPr>
          <w:rFonts w:cstheme="minorHAnsi"/>
          <w:color w:val="000000"/>
          <w:sz w:val="24"/>
          <w:szCs w:val="24"/>
        </w:rPr>
        <w:t>. Nolikumā neatrunātos jautājumus un konfliktsituācijas risina tiesnesis</w:t>
      </w:r>
      <w:r>
        <w:rPr>
          <w:rFonts w:cstheme="minorHAnsi"/>
          <w:color w:val="000000"/>
          <w:sz w:val="24"/>
          <w:szCs w:val="24"/>
        </w:rPr>
        <w:t>;</w:t>
      </w:r>
    </w:p>
    <w:p w14:paraId="238B21EB" w14:textId="5F378C41" w:rsidR="007A2096" w:rsidRPr="004C2426" w:rsidRDefault="007A2096" w:rsidP="007A2096">
      <w:pPr>
        <w:adjustRightInd w:val="0"/>
        <w:ind w:left="284"/>
        <w:jc w:val="both"/>
        <w:rPr>
          <w:rFonts w:cstheme="minorHAnsi"/>
          <w:color w:val="000000"/>
          <w:sz w:val="24"/>
          <w:szCs w:val="24"/>
        </w:rPr>
      </w:pPr>
      <w:r>
        <w:rPr>
          <w:rFonts w:cstheme="minorHAnsi"/>
          <w:color w:val="000000"/>
          <w:sz w:val="24"/>
          <w:szCs w:val="24"/>
        </w:rPr>
        <w:t>5</w:t>
      </w:r>
      <w:r w:rsidRPr="004C2426">
        <w:rPr>
          <w:rFonts w:cstheme="minorHAnsi"/>
          <w:color w:val="000000"/>
          <w:sz w:val="24"/>
          <w:szCs w:val="24"/>
        </w:rPr>
        <w:t>.</w:t>
      </w:r>
      <w:r>
        <w:rPr>
          <w:rFonts w:cstheme="minorHAnsi"/>
          <w:color w:val="000000"/>
          <w:sz w:val="24"/>
          <w:szCs w:val="24"/>
        </w:rPr>
        <w:t>4</w:t>
      </w:r>
      <w:r w:rsidRPr="004C2426">
        <w:rPr>
          <w:rFonts w:cstheme="minorHAnsi"/>
          <w:color w:val="000000"/>
          <w:sz w:val="24"/>
          <w:szCs w:val="24"/>
        </w:rPr>
        <w:t xml:space="preserve">. Piesakoties </w:t>
      </w:r>
      <w:r>
        <w:rPr>
          <w:rFonts w:cstheme="minorHAnsi"/>
          <w:color w:val="000000"/>
          <w:sz w:val="24"/>
          <w:szCs w:val="24"/>
        </w:rPr>
        <w:t>Čempionātam</w:t>
      </w:r>
      <w:r w:rsidRPr="004C2426">
        <w:rPr>
          <w:rFonts w:cstheme="minorHAnsi"/>
          <w:color w:val="000000"/>
          <w:sz w:val="24"/>
          <w:szCs w:val="24"/>
        </w:rPr>
        <w:t>, dalībnieki apliecina, ka neiebilst savu personu datu izmantošanai sacensību protokolos, sacensību laikā organizatoru uzņemto fotogrāfiju un videomateriālu izmantošanai sacensību publiskajos materiālos</w:t>
      </w:r>
      <w:r>
        <w:rPr>
          <w:rFonts w:cstheme="minorHAnsi"/>
          <w:color w:val="000000"/>
          <w:sz w:val="24"/>
          <w:szCs w:val="24"/>
        </w:rPr>
        <w:t>;</w:t>
      </w:r>
    </w:p>
    <w:p w14:paraId="2BA0FC4E" w14:textId="77777777" w:rsidR="007A2096" w:rsidRPr="004C2426" w:rsidRDefault="007A2096" w:rsidP="007A2096">
      <w:pPr>
        <w:adjustRightInd w:val="0"/>
        <w:ind w:left="284"/>
        <w:jc w:val="both"/>
        <w:rPr>
          <w:rFonts w:cstheme="minorHAnsi"/>
          <w:color w:val="000000"/>
          <w:sz w:val="24"/>
          <w:szCs w:val="24"/>
        </w:rPr>
      </w:pPr>
      <w:r>
        <w:rPr>
          <w:rFonts w:cstheme="minorHAnsi"/>
          <w:color w:val="000000"/>
          <w:sz w:val="24"/>
          <w:szCs w:val="24"/>
        </w:rPr>
        <w:t>5</w:t>
      </w:r>
      <w:r w:rsidRPr="004C2426">
        <w:rPr>
          <w:rFonts w:cstheme="minorHAnsi"/>
          <w:color w:val="000000"/>
          <w:sz w:val="24"/>
          <w:szCs w:val="24"/>
        </w:rPr>
        <w:t>.</w:t>
      </w:r>
      <w:r>
        <w:rPr>
          <w:rFonts w:cstheme="minorHAnsi"/>
          <w:color w:val="000000"/>
          <w:sz w:val="24"/>
          <w:szCs w:val="24"/>
        </w:rPr>
        <w:t>5.</w:t>
      </w:r>
      <w:r w:rsidRPr="004C2426">
        <w:rPr>
          <w:rFonts w:cstheme="minorHAnsi"/>
          <w:color w:val="000000"/>
          <w:sz w:val="24"/>
          <w:szCs w:val="24"/>
        </w:rPr>
        <w:t xml:space="preserve"> Starpgadījumu un pārkāpumu gadījumā, organizatori ir tiesīgi pieņemt lēmumu par sankciju piemērošanu pret attiecīgo komandu vai dalībnieku</w:t>
      </w:r>
      <w:r>
        <w:rPr>
          <w:rFonts w:cstheme="minorHAnsi"/>
          <w:color w:val="000000"/>
          <w:sz w:val="24"/>
          <w:szCs w:val="24"/>
        </w:rPr>
        <w:t>;</w:t>
      </w:r>
    </w:p>
    <w:p w14:paraId="59FBFE32" w14:textId="2FD248E3" w:rsidR="007A2096" w:rsidRPr="004C2426" w:rsidRDefault="007A2096" w:rsidP="007A2096">
      <w:pPr>
        <w:adjustRightInd w:val="0"/>
        <w:ind w:left="284"/>
        <w:jc w:val="both"/>
        <w:rPr>
          <w:rFonts w:cstheme="minorHAnsi"/>
          <w:color w:val="000000"/>
          <w:sz w:val="24"/>
          <w:szCs w:val="24"/>
        </w:rPr>
      </w:pPr>
      <w:r>
        <w:rPr>
          <w:rFonts w:cstheme="minorHAnsi"/>
          <w:color w:val="000000"/>
          <w:sz w:val="24"/>
          <w:szCs w:val="24"/>
        </w:rPr>
        <w:t>5</w:t>
      </w:r>
      <w:r w:rsidRPr="004C2426">
        <w:rPr>
          <w:rFonts w:cstheme="minorHAnsi"/>
          <w:color w:val="000000"/>
          <w:sz w:val="24"/>
          <w:szCs w:val="24"/>
        </w:rPr>
        <w:t>.</w:t>
      </w:r>
      <w:r>
        <w:rPr>
          <w:rFonts w:cstheme="minorHAnsi"/>
          <w:color w:val="000000"/>
          <w:sz w:val="24"/>
          <w:szCs w:val="24"/>
        </w:rPr>
        <w:t>6</w:t>
      </w:r>
      <w:r w:rsidRPr="004C2426">
        <w:rPr>
          <w:rFonts w:cstheme="minorHAnsi"/>
          <w:color w:val="000000"/>
          <w:sz w:val="24"/>
          <w:szCs w:val="24"/>
        </w:rPr>
        <w:t xml:space="preserve">. Visas pretenzijas par </w:t>
      </w:r>
      <w:r>
        <w:rPr>
          <w:rFonts w:cstheme="minorHAnsi"/>
          <w:color w:val="000000"/>
          <w:sz w:val="24"/>
          <w:szCs w:val="24"/>
        </w:rPr>
        <w:t>Čempionāta</w:t>
      </w:r>
      <w:r w:rsidRPr="004C2426">
        <w:rPr>
          <w:rFonts w:cstheme="minorHAnsi"/>
          <w:color w:val="000000"/>
          <w:sz w:val="24"/>
          <w:szCs w:val="24"/>
        </w:rPr>
        <w:t xml:space="preserve"> norisi, rezultātiem u.tml. – iesniegt </w:t>
      </w:r>
      <w:r>
        <w:rPr>
          <w:rFonts w:cstheme="minorHAnsi"/>
          <w:color w:val="000000"/>
          <w:sz w:val="24"/>
          <w:szCs w:val="24"/>
        </w:rPr>
        <w:t>Čempionāta galvenajam</w:t>
      </w:r>
      <w:r w:rsidRPr="004C2426">
        <w:rPr>
          <w:rFonts w:cstheme="minorHAnsi"/>
          <w:color w:val="000000"/>
          <w:sz w:val="24"/>
          <w:szCs w:val="24"/>
        </w:rPr>
        <w:t xml:space="preserve"> tiesnesim</w:t>
      </w:r>
      <w:r>
        <w:rPr>
          <w:rFonts w:cstheme="minorHAnsi"/>
          <w:color w:val="000000"/>
          <w:sz w:val="24"/>
          <w:szCs w:val="24"/>
        </w:rPr>
        <w:t>.</w:t>
      </w:r>
    </w:p>
    <w:p w14:paraId="4313BB8B" w14:textId="77777777" w:rsidR="007A2096" w:rsidRDefault="007A2096" w:rsidP="007A2096">
      <w:pPr>
        <w:adjustRightInd w:val="0"/>
        <w:jc w:val="both"/>
        <w:rPr>
          <w:rFonts w:cstheme="minorHAnsi"/>
          <w:b/>
          <w:color w:val="000000"/>
          <w:sz w:val="24"/>
          <w:szCs w:val="24"/>
        </w:rPr>
      </w:pPr>
    </w:p>
    <w:p w14:paraId="3353B768" w14:textId="4748ACFE" w:rsidR="007A2096" w:rsidRPr="004C2426" w:rsidRDefault="007A2096" w:rsidP="007A2096">
      <w:pPr>
        <w:adjustRightInd w:val="0"/>
        <w:jc w:val="both"/>
        <w:rPr>
          <w:rFonts w:cstheme="minorHAnsi"/>
          <w:b/>
          <w:color w:val="000000"/>
          <w:sz w:val="24"/>
          <w:szCs w:val="24"/>
        </w:rPr>
      </w:pPr>
      <w:r>
        <w:rPr>
          <w:rFonts w:cstheme="minorHAnsi"/>
          <w:b/>
          <w:color w:val="000000"/>
          <w:sz w:val="24"/>
          <w:szCs w:val="24"/>
        </w:rPr>
        <w:t>6</w:t>
      </w:r>
      <w:r w:rsidRPr="004C2426">
        <w:rPr>
          <w:rFonts w:cstheme="minorHAnsi"/>
          <w:b/>
          <w:color w:val="000000"/>
          <w:sz w:val="24"/>
          <w:szCs w:val="24"/>
        </w:rPr>
        <w:t xml:space="preserve">. </w:t>
      </w:r>
      <w:r>
        <w:rPr>
          <w:rFonts w:cstheme="minorHAnsi"/>
          <w:b/>
          <w:color w:val="000000"/>
          <w:sz w:val="24"/>
          <w:szCs w:val="24"/>
        </w:rPr>
        <w:t>Čempionāta</w:t>
      </w:r>
      <w:r w:rsidRPr="004C2426">
        <w:rPr>
          <w:rFonts w:cstheme="minorHAnsi"/>
          <w:b/>
          <w:color w:val="000000"/>
          <w:sz w:val="24"/>
          <w:szCs w:val="24"/>
        </w:rPr>
        <w:t xml:space="preserve"> kārtība un izspēles sistēma: </w:t>
      </w:r>
    </w:p>
    <w:p w14:paraId="2DAFD232" w14:textId="77777777" w:rsidR="007A2096" w:rsidRDefault="007A2096" w:rsidP="007A2096">
      <w:pPr>
        <w:adjustRightInd w:val="0"/>
        <w:ind w:left="284"/>
        <w:jc w:val="both"/>
        <w:rPr>
          <w:rFonts w:cstheme="minorHAnsi"/>
          <w:color w:val="000000"/>
          <w:sz w:val="24"/>
          <w:szCs w:val="24"/>
        </w:rPr>
      </w:pPr>
      <w:r>
        <w:rPr>
          <w:rFonts w:cstheme="minorHAnsi"/>
          <w:color w:val="000000"/>
          <w:sz w:val="24"/>
          <w:szCs w:val="24"/>
        </w:rPr>
        <w:t>6</w:t>
      </w:r>
      <w:r w:rsidRPr="004C2426">
        <w:rPr>
          <w:rFonts w:cstheme="minorHAnsi"/>
          <w:color w:val="000000"/>
          <w:sz w:val="24"/>
          <w:szCs w:val="24"/>
        </w:rPr>
        <w:t xml:space="preserve">.1. </w:t>
      </w:r>
      <w:r w:rsidRPr="00F06D0A">
        <w:rPr>
          <w:rFonts w:cstheme="minorHAnsi"/>
          <w:color w:val="000000"/>
          <w:sz w:val="24"/>
          <w:szCs w:val="24"/>
        </w:rPr>
        <w:t xml:space="preserve">Komandas izspēlē viena apļa turnīru katra ar katru. </w:t>
      </w:r>
      <w:r>
        <w:rPr>
          <w:rFonts w:cstheme="minorHAnsi"/>
          <w:color w:val="000000"/>
          <w:sz w:val="24"/>
          <w:szCs w:val="24"/>
        </w:rPr>
        <w:t>Par uzvaru 3:0 vai 3:1 komanda saņem 3 punktus; par uzvaru 3:2 saņem 2 punktus; par zaudējumu 2:3 saņem 1 punktu un par zaudējumu 1:3 vai 0:3 saņem 0 punktus;</w:t>
      </w:r>
    </w:p>
    <w:p w14:paraId="4D1F9198" w14:textId="77777777" w:rsidR="007A2096" w:rsidRPr="003B680D" w:rsidRDefault="007A2096" w:rsidP="007A2096">
      <w:pPr>
        <w:adjustRightInd w:val="0"/>
        <w:ind w:left="284"/>
        <w:jc w:val="both"/>
        <w:rPr>
          <w:rFonts w:cstheme="minorHAnsi"/>
          <w:color w:val="000000"/>
          <w:sz w:val="24"/>
          <w:szCs w:val="24"/>
        </w:rPr>
      </w:pPr>
      <w:r>
        <w:rPr>
          <w:rFonts w:cstheme="minorHAnsi"/>
          <w:color w:val="000000"/>
          <w:sz w:val="24"/>
          <w:szCs w:val="24"/>
        </w:rPr>
        <w:t xml:space="preserve">6.2. </w:t>
      </w:r>
      <w:r w:rsidRPr="003B680D">
        <w:rPr>
          <w:rFonts w:cstheme="minorHAnsi"/>
          <w:color w:val="000000"/>
          <w:sz w:val="24"/>
          <w:szCs w:val="24"/>
        </w:rPr>
        <w:t xml:space="preserve">Vienāda punktu skaita gadījumā vietu secība tiek noteikta: </w:t>
      </w:r>
    </w:p>
    <w:p w14:paraId="6C4903F3" w14:textId="15330829" w:rsidR="007A2096" w:rsidRPr="003B680D" w:rsidRDefault="007A2096" w:rsidP="007A2096">
      <w:pPr>
        <w:adjustRightInd w:val="0"/>
        <w:ind w:left="284"/>
        <w:jc w:val="both"/>
        <w:rPr>
          <w:rFonts w:cstheme="minorHAnsi"/>
          <w:color w:val="000000"/>
          <w:sz w:val="24"/>
          <w:szCs w:val="24"/>
        </w:rPr>
      </w:pPr>
      <w:r w:rsidRPr="003B680D">
        <w:rPr>
          <w:rFonts w:cstheme="minorHAnsi"/>
          <w:color w:val="000000"/>
          <w:sz w:val="24"/>
          <w:szCs w:val="24"/>
        </w:rPr>
        <w:t xml:space="preserve">- </w:t>
      </w:r>
      <w:r>
        <w:rPr>
          <w:rFonts w:cstheme="minorHAnsi"/>
          <w:color w:val="000000"/>
          <w:sz w:val="24"/>
          <w:szCs w:val="24"/>
        </w:rPr>
        <w:t xml:space="preserve"> </w:t>
      </w:r>
      <w:r w:rsidRPr="003B680D">
        <w:rPr>
          <w:rFonts w:cstheme="minorHAnsi"/>
          <w:color w:val="000000"/>
          <w:sz w:val="24"/>
          <w:szCs w:val="24"/>
        </w:rPr>
        <w:t xml:space="preserve">pēc visu spēļu uzvarēto un zaudēto punktu skaita attiecības attiecīgajā posmā, </w:t>
      </w:r>
    </w:p>
    <w:p w14:paraId="4F214E5B" w14:textId="61CCBEA5" w:rsidR="007A2096" w:rsidRPr="003B680D" w:rsidRDefault="007A2096" w:rsidP="007A2096">
      <w:pPr>
        <w:adjustRightInd w:val="0"/>
        <w:ind w:left="284"/>
        <w:jc w:val="both"/>
        <w:rPr>
          <w:rFonts w:cstheme="minorHAnsi"/>
          <w:color w:val="000000"/>
          <w:sz w:val="24"/>
          <w:szCs w:val="24"/>
        </w:rPr>
      </w:pPr>
      <w:r w:rsidRPr="003B680D">
        <w:rPr>
          <w:rFonts w:cstheme="minorHAnsi"/>
          <w:color w:val="000000"/>
          <w:sz w:val="24"/>
          <w:szCs w:val="24"/>
        </w:rPr>
        <w:t xml:space="preserve">- </w:t>
      </w:r>
      <w:r>
        <w:rPr>
          <w:rFonts w:cstheme="minorHAnsi"/>
          <w:color w:val="000000"/>
          <w:sz w:val="24"/>
          <w:szCs w:val="24"/>
        </w:rPr>
        <w:t xml:space="preserve"> </w:t>
      </w:r>
      <w:r w:rsidRPr="003B680D">
        <w:rPr>
          <w:rFonts w:cstheme="minorHAnsi"/>
          <w:color w:val="000000"/>
          <w:sz w:val="24"/>
          <w:szCs w:val="24"/>
        </w:rPr>
        <w:t xml:space="preserve">pēc visu uzvarēto un zaudēto spēļu skaita attiecīgajā posmā, </w:t>
      </w:r>
    </w:p>
    <w:p w14:paraId="4BC7E69A" w14:textId="06BAB129" w:rsidR="007A2096" w:rsidRPr="003B680D" w:rsidRDefault="007A2096" w:rsidP="007A2096">
      <w:pPr>
        <w:adjustRightInd w:val="0"/>
        <w:ind w:left="284"/>
        <w:jc w:val="both"/>
        <w:rPr>
          <w:rFonts w:cstheme="minorHAnsi"/>
          <w:color w:val="000000"/>
          <w:sz w:val="24"/>
          <w:szCs w:val="24"/>
        </w:rPr>
      </w:pPr>
      <w:r w:rsidRPr="003B680D">
        <w:rPr>
          <w:rFonts w:cstheme="minorHAnsi"/>
          <w:color w:val="000000"/>
          <w:sz w:val="24"/>
          <w:szCs w:val="24"/>
        </w:rPr>
        <w:t xml:space="preserve">- </w:t>
      </w:r>
      <w:r>
        <w:rPr>
          <w:rFonts w:cstheme="minorHAnsi"/>
          <w:color w:val="000000"/>
          <w:sz w:val="24"/>
          <w:szCs w:val="24"/>
        </w:rPr>
        <w:t xml:space="preserve"> </w:t>
      </w:r>
      <w:r w:rsidRPr="003B680D">
        <w:rPr>
          <w:rFonts w:cstheme="minorHAnsi"/>
          <w:color w:val="000000"/>
          <w:sz w:val="24"/>
          <w:szCs w:val="24"/>
        </w:rPr>
        <w:t xml:space="preserve">pēc visu spēļu uzvarēto un zaudēto setu attiecības attiecīgajā posmā, </w:t>
      </w:r>
    </w:p>
    <w:p w14:paraId="7E5DBAB3" w14:textId="432B36FB" w:rsidR="007A2096" w:rsidRDefault="007A2096" w:rsidP="007A2096">
      <w:pPr>
        <w:adjustRightInd w:val="0"/>
        <w:ind w:left="284"/>
        <w:jc w:val="both"/>
        <w:rPr>
          <w:rFonts w:cstheme="minorHAnsi"/>
          <w:color w:val="000000"/>
          <w:sz w:val="24"/>
          <w:szCs w:val="24"/>
        </w:rPr>
      </w:pPr>
      <w:r w:rsidRPr="003B680D">
        <w:rPr>
          <w:rFonts w:cstheme="minorHAnsi"/>
          <w:color w:val="000000"/>
          <w:sz w:val="24"/>
          <w:szCs w:val="24"/>
        </w:rPr>
        <w:t xml:space="preserve">- </w:t>
      </w:r>
      <w:r>
        <w:rPr>
          <w:rFonts w:cstheme="minorHAnsi"/>
          <w:color w:val="000000"/>
          <w:sz w:val="24"/>
          <w:szCs w:val="24"/>
        </w:rPr>
        <w:t xml:space="preserve"> </w:t>
      </w:r>
      <w:r w:rsidRPr="003B680D">
        <w:rPr>
          <w:rFonts w:cstheme="minorHAnsi"/>
          <w:color w:val="000000"/>
          <w:sz w:val="24"/>
          <w:szCs w:val="24"/>
        </w:rPr>
        <w:t>pēc komandu savstarpējo spēļu rezultātiem attiecīgajā posmā;</w:t>
      </w:r>
    </w:p>
    <w:p w14:paraId="6CD06F6B" w14:textId="77777777" w:rsidR="007A2096" w:rsidRDefault="007A2096" w:rsidP="007A2096">
      <w:pPr>
        <w:adjustRightInd w:val="0"/>
        <w:ind w:left="284"/>
        <w:jc w:val="both"/>
        <w:rPr>
          <w:rFonts w:cstheme="minorHAnsi"/>
          <w:color w:val="000000"/>
          <w:sz w:val="24"/>
          <w:szCs w:val="24"/>
        </w:rPr>
      </w:pPr>
      <w:r w:rsidRPr="003B680D">
        <w:rPr>
          <w:rFonts w:cstheme="minorHAnsi"/>
          <w:color w:val="000000"/>
          <w:sz w:val="24"/>
          <w:szCs w:val="24"/>
        </w:rPr>
        <w:t>6.</w:t>
      </w:r>
      <w:r>
        <w:rPr>
          <w:rFonts w:cstheme="minorHAnsi"/>
          <w:color w:val="000000"/>
          <w:sz w:val="24"/>
          <w:szCs w:val="24"/>
        </w:rPr>
        <w:t>3</w:t>
      </w:r>
      <w:r w:rsidRPr="003B680D">
        <w:rPr>
          <w:rFonts w:cstheme="minorHAnsi"/>
          <w:color w:val="000000"/>
          <w:sz w:val="24"/>
          <w:szCs w:val="24"/>
        </w:rPr>
        <w:t>. Ja komanda neierodas uz spēlēm vai atsakās spēlēt kādu no spēlēm, komandai tiek piešķirts zaudējums ar rezultātu 0:</w:t>
      </w:r>
      <w:r>
        <w:rPr>
          <w:rFonts w:cstheme="minorHAnsi"/>
          <w:color w:val="000000"/>
          <w:sz w:val="24"/>
          <w:szCs w:val="24"/>
        </w:rPr>
        <w:t>3</w:t>
      </w:r>
      <w:r w:rsidRPr="003B680D">
        <w:rPr>
          <w:rFonts w:cstheme="minorHAnsi"/>
          <w:color w:val="000000"/>
          <w:sz w:val="24"/>
          <w:szCs w:val="24"/>
        </w:rPr>
        <w:t xml:space="preserve"> (0:25; 0:25; 0:25). Pēc atkārtotas neierašanās komanda tiek diskvalificēta un visi rezultāti ar komandas piedalīšanos anulēti, kārtā, kurā komanda izdara pārkāpumu;</w:t>
      </w:r>
    </w:p>
    <w:p w14:paraId="134F4898" w14:textId="54A306BD" w:rsidR="007A2096" w:rsidRDefault="007A2096" w:rsidP="007A2096">
      <w:pPr>
        <w:adjustRightInd w:val="0"/>
        <w:ind w:left="284"/>
        <w:jc w:val="both"/>
        <w:rPr>
          <w:rFonts w:cstheme="minorHAnsi"/>
          <w:color w:val="000000"/>
          <w:sz w:val="24"/>
          <w:szCs w:val="24"/>
        </w:rPr>
      </w:pPr>
      <w:r>
        <w:rPr>
          <w:rFonts w:cstheme="minorHAnsi"/>
          <w:color w:val="000000"/>
          <w:sz w:val="24"/>
          <w:szCs w:val="24"/>
        </w:rPr>
        <w:t xml:space="preserve">6.4. Čempionāta uzvarētājus </w:t>
      </w:r>
      <w:r w:rsidRPr="003B680D">
        <w:rPr>
          <w:rFonts w:cstheme="minorHAnsi"/>
          <w:color w:val="000000"/>
          <w:sz w:val="24"/>
          <w:szCs w:val="24"/>
        </w:rPr>
        <w:t xml:space="preserve">un </w:t>
      </w:r>
      <w:r>
        <w:rPr>
          <w:rFonts w:cstheme="minorHAnsi"/>
          <w:color w:val="000000"/>
          <w:sz w:val="24"/>
          <w:szCs w:val="24"/>
        </w:rPr>
        <w:t>pirmo četru vietu</w:t>
      </w:r>
      <w:r w:rsidRPr="003B680D">
        <w:rPr>
          <w:rFonts w:cstheme="minorHAnsi"/>
          <w:color w:val="000000"/>
          <w:sz w:val="24"/>
          <w:szCs w:val="24"/>
        </w:rPr>
        <w:t xml:space="preserve"> </w:t>
      </w:r>
      <w:proofErr w:type="spellStart"/>
      <w:r w:rsidRPr="003B680D">
        <w:rPr>
          <w:rFonts w:cstheme="minorHAnsi"/>
          <w:color w:val="000000"/>
          <w:sz w:val="24"/>
          <w:szCs w:val="24"/>
        </w:rPr>
        <w:t>ieguvējkomandas</w:t>
      </w:r>
      <w:proofErr w:type="spellEnd"/>
      <w:r w:rsidRPr="003B680D">
        <w:rPr>
          <w:rFonts w:cstheme="minorHAnsi"/>
          <w:color w:val="000000"/>
          <w:sz w:val="24"/>
          <w:szCs w:val="24"/>
        </w:rPr>
        <w:t xml:space="preserve"> </w:t>
      </w:r>
      <w:r>
        <w:rPr>
          <w:rFonts w:cstheme="minorHAnsi"/>
          <w:color w:val="000000"/>
          <w:sz w:val="24"/>
          <w:szCs w:val="24"/>
        </w:rPr>
        <w:t xml:space="preserve">noskaidro </w:t>
      </w:r>
      <w:r w:rsidRPr="003B680D">
        <w:rPr>
          <w:rFonts w:cstheme="minorHAnsi"/>
          <w:color w:val="000000"/>
          <w:sz w:val="24"/>
          <w:szCs w:val="24"/>
        </w:rPr>
        <w:t>pēc izslēgšanas spēļu sistēmas</w:t>
      </w:r>
      <w:r>
        <w:rPr>
          <w:rFonts w:cstheme="minorHAnsi"/>
          <w:color w:val="000000"/>
          <w:sz w:val="24"/>
          <w:szCs w:val="24"/>
        </w:rPr>
        <w:t>,</w:t>
      </w:r>
      <w:r w:rsidRPr="003B680D">
        <w:rPr>
          <w:rFonts w:cstheme="minorHAnsi"/>
          <w:color w:val="000000"/>
          <w:sz w:val="24"/>
          <w:szCs w:val="24"/>
        </w:rPr>
        <w:t xml:space="preserve"> </w:t>
      </w:r>
      <w:r w:rsidRPr="00210955">
        <w:rPr>
          <w:rFonts w:cstheme="minorHAnsi"/>
          <w:color w:val="000000"/>
          <w:sz w:val="24"/>
          <w:szCs w:val="24"/>
        </w:rPr>
        <w:t xml:space="preserve">kurā piedalās četras labākās komandas balstoties </w:t>
      </w:r>
      <w:r>
        <w:rPr>
          <w:rFonts w:cstheme="minorHAnsi"/>
          <w:color w:val="000000"/>
          <w:sz w:val="24"/>
          <w:szCs w:val="24"/>
        </w:rPr>
        <w:t xml:space="preserve">uz apļa turnīra rezultātiem. Komandas aizvada pusfināla spēles un vietu ieguvējus noskaidro finālsacensībās. </w:t>
      </w:r>
      <w:r w:rsidRPr="003B680D">
        <w:rPr>
          <w:rFonts w:cstheme="minorHAnsi"/>
          <w:color w:val="000000"/>
          <w:sz w:val="24"/>
          <w:szCs w:val="24"/>
        </w:rPr>
        <w:t xml:space="preserve">Sistēma </w:t>
      </w:r>
      <w:r>
        <w:rPr>
          <w:rFonts w:cstheme="minorHAnsi"/>
          <w:color w:val="000000"/>
          <w:sz w:val="24"/>
          <w:szCs w:val="24"/>
        </w:rPr>
        <w:t xml:space="preserve">var </w:t>
      </w:r>
      <w:r w:rsidRPr="003B680D">
        <w:rPr>
          <w:rFonts w:cstheme="minorHAnsi"/>
          <w:color w:val="000000"/>
          <w:sz w:val="24"/>
          <w:szCs w:val="24"/>
        </w:rPr>
        <w:t>ti</w:t>
      </w:r>
      <w:r>
        <w:rPr>
          <w:rFonts w:cstheme="minorHAnsi"/>
          <w:color w:val="000000"/>
          <w:sz w:val="24"/>
          <w:szCs w:val="24"/>
        </w:rPr>
        <w:t>kt</w:t>
      </w:r>
      <w:r w:rsidRPr="003B680D">
        <w:rPr>
          <w:rFonts w:cstheme="minorHAnsi"/>
          <w:color w:val="000000"/>
          <w:sz w:val="24"/>
          <w:szCs w:val="24"/>
        </w:rPr>
        <w:t xml:space="preserve"> precizēta pēc pieteikšanās termiņa beigām;</w:t>
      </w:r>
    </w:p>
    <w:p w14:paraId="63A0B846" w14:textId="77777777" w:rsidR="007A2096" w:rsidRPr="003B680D" w:rsidRDefault="007A2096" w:rsidP="007A2096">
      <w:pPr>
        <w:adjustRightInd w:val="0"/>
        <w:ind w:left="284"/>
        <w:jc w:val="both"/>
        <w:rPr>
          <w:rFonts w:cstheme="minorHAnsi"/>
          <w:color w:val="000000"/>
          <w:sz w:val="24"/>
          <w:szCs w:val="24"/>
        </w:rPr>
      </w:pPr>
      <w:r>
        <w:rPr>
          <w:rFonts w:cstheme="minorHAnsi"/>
          <w:color w:val="000000"/>
          <w:sz w:val="24"/>
          <w:szCs w:val="24"/>
        </w:rPr>
        <w:t>6</w:t>
      </w:r>
      <w:r w:rsidRPr="00210955">
        <w:rPr>
          <w:rFonts w:cstheme="minorHAnsi"/>
          <w:color w:val="000000"/>
          <w:sz w:val="24"/>
          <w:szCs w:val="24"/>
        </w:rPr>
        <w:t>.</w:t>
      </w:r>
      <w:r>
        <w:rPr>
          <w:rFonts w:cstheme="minorHAnsi"/>
          <w:color w:val="000000"/>
          <w:sz w:val="24"/>
          <w:szCs w:val="24"/>
        </w:rPr>
        <w:t>5</w:t>
      </w:r>
      <w:r w:rsidRPr="00210955">
        <w:rPr>
          <w:rFonts w:cstheme="minorHAnsi"/>
          <w:color w:val="000000"/>
          <w:sz w:val="24"/>
          <w:szCs w:val="24"/>
        </w:rPr>
        <w:t>.</w:t>
      </w:r>
      <w:r>
        <w:rPr>
          <w:rFonts w:cstheme="minorHAnsi"/>
          <w:color w:val="000000"/>
          <w:sz w:val="24"/>
          <w:szCs w:val="24"/>
        </w:rPr>
        <w:t xml:space="preserve"> </w:t>
      </w:r>
      <w:r w:rsidRPr="00210955">
        <w:rPr>
          <w:rFonts w:cstheme="minorHAnsi"/>
          <w:color w:val="000000"/>
          <w:sz w:val="24"/>
          <w:szCs w:val="24"/>
        </w:rPr>
        <w:t>Izslēgšanas spēlēs drīkst piedalīties tikai tie spēlētāji, kuri ir piedalījušās vismaz 50% pamatturnīra spēlēs;</w:t>
      </w:r>
      <w:r w:rsidRPr="003B680D">
        <w:rPr>
          <w:rFonts w:cstheme="minorHAnsi"/>
          <w:color w:val="000000"/>
          <w:sz w:val="24"/>
          <w:szCs w:val="24"/>
        </w:rPr>
        <w:t xml:space="preserve"> </w:t>
      </w:r>
    </w:p>
    <w:p w14:paraId="6129F9BA" w14:textId="77777777" w:rsidR="007A2096" w:rsidRDefault="007A2096" w:rsidP="007A2096">
      <w:pPr>
        <w:adjustRightInd w:val="0"/>
        <w:jc w:val="both"/>
        <w:rPr>
          <w:rFonts w:cstheme="minorHAnsi"/>
          <w:b/>
          <w:color w:val="000000"/>
          <w:sz w:val="24"/>
          <w:szCs w:val="24"/>
        </w:rPr>
      </w:pPr>
    </w:p>
    <w:p w14:paraId="27CA3318" w14:textId="0D4668AA" w:rsidR="007A2096" w:rsidRPr="004C2426" w:rsidRDefault="007A2096" w:rsidP="007A2096">
      <w:pPr>
        <w:adjustRightInd w:val="0"/>
        <w:jc w:val="both"/>
        <w:rPr>
          <w:rFonts w:cstheme="minorHAnsi"/>
          <w:b/>
          <w:color w:val="000000"/>
          <w:sz w:val="24"/>
          <w:szCs w:val="24"/>
        </w:rPr>
      </w:pPr>
      <w:r>
        <w:rPr>
          <w:rFonts w:cstheme="minorHAnsi"/>
          <w:b/>
          <w:color w:val="000000"/>
          <w:sz w:val="24"/>
          <w:szCs w:val="24"/>
        </w:rPr>
        <w:t>7</w:t>
      </w:r>
      <w:r w:rsidRPr="004C2426">
        <w:rPr>
          <w:rFonts w:cstheme="minorHAnsi"/>
          <w:b/>
          <w:color w:val="000000"/>
          <w:sz w:val="24"/>
          <w:szCs w:val="24"/>
        </w:rPr>
        <w:t>. īpašie nosacījumi:</w:t>
      </w:r>
    </w:p>
    <w:p w14:paraId="1316D525" w14:textId="77777777" w:rsidR="007A2096" w:rsidRPr="004C2426" w:rsidRDefault="007A2096" w:rsidP="007A2096">
      <w:pPr>
        <w:ind w:left="284"/>
        <w:jc w:val="both"/>
        <w:rPr>
          <w:rFonts w:cstheme="minorHAnsi"/>
          <w:sz w:val="24"/>
          <w:szCs w:val="24"/>
        </w:rPr>
      </w:pPr>
      <w:r>
        <w:rPr>
          <w:rFonts w:cstheme="minorHAnsi"/>
          <w:sz w:val="24"/>
          <w:szCs w:val="24"/>
        </w:rPr>
        <w:t>7</w:t>
      </w:r>
      <w:r w:rsidRPr="004C2426">
        <w:rPr>
          <w:rFonts w:cstheme="minorHAnsi"/>
          <w:sz w:val="24"/>
          <w:szCs w:val="24"/>
        </w:rPr>
        <w:t xml:space="preserve">.1. Spēles tiesā </w:t>
      </w:r>
      <w:r>
        <w:rPr>
          <w:rFonts w:cstheme="minorHAnsi"/>
          <w:sz w:val="24"/>
          <w:szCs w:val="24"/>
        </w:rPr>
        <w:t>organizatoru nodrošināts tiesnesi;</w:t>
      </w:r>
    </w:p>
    <w:p w14:paraId="6DFBB379" w14:textId="77777777" w:rsidR="007A2096" w:rsidRPr="004C2426" w:rsidRDefault="007A2096" w:rsidP="007A2096">
      <w:pPr>
        <w:ind w:left="284"/>
        <w:jc w:val="both"/>
        <w:rPr>
          <w:rFonts w:cstheme="minorHAnsi"/>
          <w:sz w:val="24"/>
          <w:szCs w:val="24"/>
        </w:rPr>
      </w:pPr>
      <w:r>
        <w:rPr>
          <w:rFonts w:cstheme="minorHAnsi"/>
          <w:sz w:val="24"/>
          <w:szCs w:val="24"/>
        </w:rPr>
        <w:t>7</w:t>
      </w:r>
      <w:r w:rsidRPr="004C2426">
        <w:rPr>
          <w:rFonts w:cstheme="minorHAnsi"/>
          <w:sz w:val="24"/>
          <w:szCs w:val="24"/>
        </w:rPr>
        <w:t>.2. Jebkurš spēles tiesneša lēmums spēles laikā ir galīgs un neapstrīdams</w:t>
      </w:r>
      <w:r>
        <w:rPr>
          <w:rFonts w:cstheme="minorHAnsi"/>
          <w:sz w:val="24"/>
          <w:szCs w:val="24"/>
        </w:rPr>
        <w:t>;</w:t>
      </w:r>
    </w:p>
    <w:p w14:paraId="6C210A49" w14:textId="6DC5D977" w:rsidR="007A2096" w:rsidRPr="004C2426" w:rsidRDefault="007A2096" w:rsidP="007A2096">
      <w:pPr>
        <w:ind w:left="284"/>
        <w:jc w:val="both"/>
        <w:rPr>
          <w:rFonts w:cstheme="minorHAnsi"/>
          <w:sz w:val="24"/>
          <w:szCs w:val="24"/>
        </w:rPr>
      </w:pPr>
      <w:r>
        <w:rPr>
          <w:rFonts w:cstheme="minorHAnsi"/>
          <w:sz w:val="24"/>
          <w:szCs w:val="24"/>
        </w:rPr>
        <w:t>7</w:t>
      </w:r>
      <w:r w:rsidRPr="004C2426">
        <w:rPr>
          <w:rFonts w:cstheme="minorHAnsi"/>
          <w:sz w:val="24"/>
          <w:szCs w:val="24"/>
        </w:rPr>
        <w:t xml:space="preserve">.3. </w:t>
      </w:r>
      <w:r>
        <w:rPr>
          <w:rFonts w:cstheme="minorHAnsi"/>
          <w:sz w:val="24"/>
          <w:szCs w:val="24"/>
        </w:rPr>
        <w:t>Čempionāta</w:t>
      </w:r>
      <w:r w:rsidRPr="004C2426">
        <w:rPr>
          <w:rFonts w:cstheme="minorHAnsi"/>
          <w:sz w:val="24"/>
          <w:szCs w:val="24"/>
        </w:rPr>
        <w:t xml:space="preserve"> organizatoram un tiesnesim ir tiesības nepielaist pie spēles un/vai neļaut turpināt piedalīties </w:t>
      </w:r>
      <w:r>
        <w:rPr>
          <w:rFonts w:cstheme="minorHAnsi"/>
          <w:sz w:val="24"/>
          <w:szCs w:val="24"/>
        </w:rPr>
        <w:t>Čempionātā</w:t>
      </w:r>
      <w:r w:rsidRPr="004C2426">
        <w:rPr>
          <w:rFonts w:cstheme="minorHAnsi"/>
          <w:sz w:val="24"/>
          <w:szCs w:val="24"/>
        </w:rPr>
        <w:t xml:space="preserve"> komandai vai spēlētājam, ja rodas aizdomas, ka:</w:t>
      </w:r>
    </w:p>
    <w:p w14:paraId="4A9490EC" w14:textId="226A8638" w:rsidR="007A2096" w:rsidRPr="004C2426" w:rsidRDefault="007A2096" w:rsidP="007A2096">
      <w:pPr>
        <w:ind w:left="284"/>
        <w:jc w:val="both"/>
        <w:rPr>
          <w:rFonts w:cstheme="minorHAnsi"/>
          <w:sz w:val="24"/>
          <w:szCs w:val="24"/>
        </w:rPr>
      </w:pPr>
      <w:r>
        <w:rPr>
          <w:rFonts w:cstheme="minorHAnsi"/>
          <w:sz w:val="24"/>
          <w:szCs w:val="24"/>
        </w:rPr>
        <w:t xml:space="preserve">-  </w:t>
      </w:r>
      <w:r w:rsidRPr="004C2426">
        <w:rPr>
          <w:rFonts w:cstheme="minorHAnsi"/>
          <w:sz w:val="24"/>
          <w:szCs w:val="24"/>
        </w:rPr>
        <w:t>Spēlētājs ir sagrozījis datus pieteikumā;</w:t>
      </w:r>
    </w:p>
    <w:p w14:paraId="4088980F" w14:textId="487C30DB" w:rsidR="007A2096" w:rsidRPr="004C2426" w:rsidRDefault="007A2096" w:rsidP="007A2096">
      <w:pPr>
        <w:ind w:left="284"/>
        <w:jc w:val="both"/>
        <w:rPr>
          <w:rFonts w:cstheme="minorHAnsi"/>
          <w:sz w:val="24"/>
          <w:szCs w:val="24"/>
        </w:rPr>
      </w:pPr>
      <w:r>
        <w:rPr>
          <w:rFonts w:cstheme="minorHAnsi"/>
          <w:sz w:val="24"/>
          <w:szCs w:val="24"/>
        </w:rPr>
        <w:t xml:space="preserve">-  </w:t>
      </w:r>
      <w:r w:rsidRPr="004C2426">
        <w:rPr>
          <w:rFonts w:cstheme="minorHAnsi"/>
          <w:sz w:val="24"/>
          <w:szCs w:val="24"/>
        </w:rPr>
        <w:t>Spēlētājs uzdodas par citu personu;</w:t>
      </w:r>
    </w:p>
    <w:p w14:paraId="533E479F" w14:textId="7017E163" w:rsidR="007A2096" w:rsidRPr="004C2426" w:rsidRDefault="007A2096" w:rsidP="007A2096">
      <w:pPr>
        <w:ind w:left="284"/>
        <w:jc w:val="both"/>
        <w:rPr>
          <w:rFonts w:cstheme="minorHAnsi"/>
          <w:sz w:val="24"/>
          <w:szCs w:val="24"/>
        </w:rPr>
      </w:pPr>
      <w:r>
        <w:rPr>
          <w:rFonts w:cstheme="minorHAnsi"/>
          <w:sz w:val="24"/>
          <w:szCs w:val="24"/>
        </w:rPr>
        <w:t xml:space="preserve">-  </w:t>
      </w:r>
      <w:r w:rsidRPr="004C2426">
        <w:rPr>
          <w:rFonts w:cstheme="minorHAnsi"/>
          <w:sz w:val="24"/>
          <w:szCs w:val="24"/>
        </w:rPr>
        <w:t>Spēlētājs vai komanda neievēro turnīra noteikumus;</w:t>
      </w:r>
    </w:p>
    <w:p w14:paraId="174E863E" w14:textId="1A0B9C93" w:rsidR="007A2096" w:rsidRPr="004C2426" w:rsidRDefault="007A2096" w:rsidP="007A2096">
      <w:pPr>
        <w:ind w:left="284"/>
        <w:jc w:val="both"/>
        <w:rPr>
          <w:rFonts w:cstheme="minorHAnsi"/>
          <w:sz w:val="24"/>
          <w:szCs w:val="24"/>
        </w:rPr>
      </w:pPr>
      <w:r>
        <w:rPr>
          <w:rFonts w:cstheme="minorHAnsi"/>
          <w:sz w:val="24"/>
          <w:szCs w:val="24"/>
        </w:rPr>
        <w:t xml:space="preserve">-  </w:t>
      </w:r>
      <w:r w:rsidRPr="004C2426">
        <w:rPr>
          <w:rFonts w:cstheme="minorHAnsi"/>
          <w:sz w:val="24"/>
          <w:szCs w:val="24"/>
        </w:rPr>
        <w:t>Spēlētājs vai komanda veic negodīgas darbības vai atklājas kādi maldinoši apstākļi;</w:t>
      </w:r>
    </w:p>
    <w:p w14:paraId="3A80A615" w14:textId="56CA07D0" w:rsidR="007A2096" w:rsidRPr="004C2426" w:rsidRDefault="007A2096" w:rsidP="007A2096">
      <w:pPr>
        <w:ind w:left="284"/>
        <w:jc w:val="both"/>
        <w:rPr>
          <w:rFonts w:cstheme="minorHAnsi"/>
          <w:sz w:val="24"/>
          <w:szCs w:val="24"/>
        </w:rPr>
      </w:pPr>
      <w:r>
        <w:rPr>
          <w:rFonts w:cstheme="minorHAnsi"/>
          <w:sz w:val="24"/>
          <w:szCs w:val="24"/>
        </w:rPr>
        <w:t xml:space="preserve">-  </w:t>
      </w:r>
      <w:r w:rsidRPr="004C2426">
        <w:rPr>
          <w:rFonts w:cstheme="minorHAnsi"/>
          <w:sz w:val="24"/>
          <w:szCs w:val="24"/>
        </w:rPr>
        <w:t>Spēlētājs atrodas alkohola vai apreibinošo vielu ietekmē</w:t>
      </w:r>
      <w:r>
        <w:rPr>
          <w:rFonts w:cstheme="minorHAnsi"/>
          <w:sz w:val="24"/>
          <w:szCs w:val="24"/>
        </w:rPr>
        <w:t>;</w:t>
      </w:r>
    </w:p>
    <w:p w14:paraId="747037E3" w14:textId="77777777" w:rsidR="007A2096" w:rsidRPr="004C2426" w:rsidRDefault="007A2096" w:rsidP="007A2096">
      <w:pPr>
        <w:ind w:left="284"/>
        <w:jc w:val="both"/>
        <w:rPr>
          <w:rFonts w:cstheme="minorHAnsi"/>
          <w:sz w:val="24"/>
          <w:szCs w:val="24"/>
        </w:rPr>
      </w:pPr>
      <w:r>
        <w:rPr>
          <w:rFonts w:cstheme="minorHAnsi"/>
          <w:sz w:val="24"/>
          <w:szCs w:val="24"/>
        </w:rPr>
        <w:t>7</w:t>
      </w:r>
      <w:r w:rsidRPr="004C2426">
        <w:rPr>
          <w:rFonts w:cstheme="minorHAnsi"/>
          <w:sz w:val="24"/>
          <w:szCs w:val="24"/>
        </w:rPr>
        <w:t>.</w:t>
      </w:r>
      <w:r>
        <w:rPr>
          <w:rFonts w:cstheme="minorHAnsi"/>
          <w:sz w:val="24"/>
          <w:szCs w:val="24"/>
        </w:rPr>
        <w:t>4</w:t>
      </w:r>
      <w:r w:rsidRPr="004C2426">
        <w:rPr>
          <w:rFonts w:cstheme="minorHAnsi"/>
          <w:sz w:val="24"/>
          <w:szCs w:val="24"/>
        </w:rPr>
        <w:t>. Komandas pārstāvis ir atbildīgs par kārtību spēles vietā. Pārkāpumu vai bojājumu gadījumā vainīgā komanda sedz visus radušos finansiālos zaudējumus</w:t>
      </w:r>
      <w:r>
        <w:rPr>
          <w:rFonts w:cstheme="minorHAnsi"/>
          <w:sz w:val="24"/>
          <w:szCs w:val="24"/>
        </w:rPr>
        <w:t>;</w:t>
      </w:r>
    </w:p>
    <w:p w14:paraId="2CFA8A02" w14:textId="77777777" w:rsidR="007A2096" w:rsidRDefault="007A2096" w:rsidP="007A2096">
      <w:pPr>
        <w:rPr>
          <w:rFonts w:cstheme="minorHAnsi"/>
          <w:b/>
          <w:bCs/>
          <w:sz w:val="24"/>
          <w:szCs w:val="24"/>
        </w:rPr>
      </w:pPr>
    </w:p>
    <w:p w14:paraId="101CEB84" w14:textId="5A348C63" w:rsidR="007A2096" w:rsidRPr="004C2426" w:rsidRDefault="007A2096" w:rsidP="007A2096">
      <w:pPr>
        <w:rPr>
          <w:rFonts w:cstheme="minorHAnsi"/>
          <w:b/>
          <w:bCs/>
          <w:sz w:val="24"/>
          <w:szCs w:val="24"/>
        </w:rPr>
      </w:pPr>
      <w:r>
        <w:rPr>
          <w:rFonts w:cstheme="minorHAnsi"/>
          <w:b/>
          <w:bCs/>
          <w:sz w:val="24"/>
          <w:szCs w:val="24"/>
        </w:rPr>
        <w:t>8</w:t>
      </w:r>
      <w:r w:rsidRPr="004C2426">
        <w:rPr>
          <w:rFonts w:cstheme="minorHAnsi"/>
          <w:b/>
          <w:bCs/>
          <w:sz w:val="24"/>
          <w:szCs w:val="24"/>
        </w:rPr>
        <w:t xml:space="preserve">. Apbalvošana: </w:t>
      </w:r>
    </w:p>
    <w:p w14:paraId="4083D7BB" w14:textId="77777777" w:rsidR="007A2096" w:rsidRDefault="007A2096" w:rsidP="007A2096">
      <w:pPr>
        <w:ind w:left="284"/>
        <w:jc w:val="both"/>
        <w:rPr>
          <w:rFonts w:cstheme="minorHAnsi"/>
          <w:sz w:val="24"/>
          <w:szCs w:val="24"/>
        </w:rPr>
      </w:pPr>
      <w:r>
        <w:rPr>
          <w:rFonts w:cstheme="minorHAnsi"/>
          <w:sz w:val="24"/>
          <w:szCs w:val="24"/>
        </w:rPr>
        <w:t>8</w:t>
      </w:r>
      <w:r w:rsidRPr="004C2426">
        <w:rPr>
          <w:rFonts w:cstheme="minorHAnsi"/>
          <w:sz w:val="24"/>
          <w:szCs w:val="24"/>
        </w:rPr>
        <w:t xml:space="preserve">.1. </w:t>
      </w:r>
      <w:r>
        <w:rPr>
          <w:rFonts w:cstheme="minorHAnsi"/>
          <w:sz w:val="24"/>
          <w:szCs w:val="24"/>
        </w:rPr>
        <w:t>Čempionātā</w:t>
      </w:r>
      <w:r w:rsidRPr="004C2426">
        <w:rPr>
          <w:rFonts w:cstheme="minorHAnsi"/>
          <w:sz w:val="24"/>
          <w:szCs w:val="24"/>
        </w:rPr>
        <w:t xml:space="preserve"> pirmo trīs vietu ieguvēji</w:t>
      </w:r>
      <w:r w:rsidRPr="003B680D">
        <w:rPr>
          <w:rFonts w:cstheme="minorHAnsi"/>
          <w:sz w:val="24"/>
          <w:szCs w:val="24"/>
        </w:rPr>
        <w:t xml:space="preserve"> </w:t>
      </w:r>
      <w:r w:rsidRPr="004C2426">
        <w:rPr>
          <w:rFonts w:cstheme="minorHAnsi"/>
          <w:sz w:val="24"/>
          <w:szCs w:val="24"/>
        </w:rPr>
        <w:t>tiek apbalvoti</w:t>
      </w:r>
      <w:r>
        <w:rPr>
          <w:rFonts w:cstheme="minorHAnsi"/>
          <w:sz w:val="24"/>
          <w:szCs w:val="24"/>
        </w:rPr>
        <w:t xml:space="preserve"> ar kausiem, medaļām un balvām;</w:t>
      </w:r>
    </w:p>
    <w:p w14:paraId="1CF8044A" w14:textId="77777777" w:rsidR="007A2096" w:rsidRDefault="007A2096" w:rsidP="007A2096">
      <w:pPr>
        <w:ind w:left="284"/>
        <w:jc w:val="both"/>
        <w:rPr>
          <w:rFonts w:cstheme="minorHAnsi"/>
          <w:sz w:val="24"/>
          <w:szCs w:val="24"/>
        </w:rPr>
      </w:pPr>
      <w:r>
        <w:rPr>
          <w:rFonts w:cstheme="minorHAnsi"/>
          <w:sz w:val="24"/>
          <w:szCs w:val="24"/>
        </w:rPr>
        <w:t>8.2. Organizatori apbalvo individuāli labākos spēlētājus dažādās nominācijās;</w:t>
      </w:r>
    </w:p>
    <w:p w14:paraId="71C95F2D" w14:textId="2572C77A" w:rsidR="007A2096" w:rsidRDefault="007A2096" w:rsidP="007A2096">
      <w:pPr>
        <w:ind w:left="567"/>
        <w:jc w:val="both"/>
        <w:rPr>
          <w:rFonts w:cstheme="minorHAnsi"/>
          <w:sz w:val="24"/>
          <w:szCs w:val="24"/>
        </w:rPr>
      </w:pPr>
      <w:r>
        <w:rPr>
          <w:rFonts w:cstheme="minorHAnsi"/>
          <w:sz w:val="24"/>
          <w:szCs w:val="24"/>
        </w:rPr>
        <w:t>8</w:t>
      </w:r>
      <w:r w:rsidRPr="00210955">
        <w:rPr>
          <w:rFonts w:cstheme="minorHAnsi"/>
          <w:sz w:val="24"/>
          <w:szCs w:val="24"/>
        </w:rPr>
        <w:t>.2.1.</w:t>
      </w:r>
      <w:r>
        <w:rPr>
          <w:rFonts w:cstheme="minorHAnsi"/>
          <w:sz w:val="24"/>
          <w:szCs w:val="24"/>
        </w:rPr>
        <w:t xml:space="preserve"> </w:t>
      </w:r>
      <w:r w:rsidRPr="00210955">
        <w:rPr>
          <w:rFonts w:cstheme="minorHAnsi"/>
          <w:sz w:val="24"/>
          <w:szCs w:val="24"/>
        </w:rPr>
        <w:t>Čempionāta vērtīgākais spēlētājs (nosaka organizatori un tiesneši)</w:t>
      </w:r>
    </w:p>
    <w:p w14:paraId="55552873" w14:textId="3AC151FA" w:rsidR="007A2096" w:rsidRDefault="007A2096" w:rsidP="007A2096">
      <w:pPr>
        <w:ind w:left="567"/>
        <w:jc w:val="both"/>
        <w:rPr>
          <w:rFonts w:cstheme="minorHAnsi"/>
          <w:sz w:val="24"/>
          <w:szCs w:val="24"/>
        </w:rPr>
      </w:pPr>
      <w:r>
        <w:rPr>
          <w:rFonts w:cstheme="minorHAnsi"/>
          <w:sz w:val="24"/>
          <w:szCs w:val="24"/>
        </w:rPr>
        <w:lastRenderedPageBreak/>
        <w:t>8</w:t>
      </w:r>
      <w:r w:rsidRPr="00210955">
        <w:rPr>
          <w:rFonts w:cstheme="minorHAnsi"/>
          <w:sz w:val="24"/>
          <w:szCs w:val="24"/>
        </w:rPr>
        <w:t>.2.2.</w:t>
      </w:r>
      <w:r>
        <w:rPr>
          <w:rFonts w:cstheme="minorHAnsi"/>
          <w:sz w:val="24"/>
          <w:szCs w:val="24"/>
        </w:rPr>
        <w:t xml:space="preserve"> </w:t>
      </w:r>
      <w:r w:rsidRPr="00210955">
        <w:rPr>
          <w:rFonts w:cstheme="minorHAnsi"/>
          <w:sz w:val="24"/>
          <w:szCs w:val="24"/>
        </w:rPr>
        <w:t>Čempionāta labākais punktu guvējs;</w:t>
      </w:r>
    </w:p>
    <w:p w14:paraId="3EFD9B38" w14:textId="0A82108B" w:rsidR="007A2096" w:rsidRDefault="007A2096" w:rsidP="007A2096">
      <w:pPr>
        <w:ind w:left="567"/>
        <w:jc w:val="both"/>
        <w:rPr>
          <w:rFonts w:cstheme="minorHAnsi"/>
          <w:sz w:val="24"/>
          <w:szCs w:val="24"/>
        </w:rPr>
      </w:pPr>
      <w:r>
        <w:rPr>
          <w:rFonts w:cstheme="minorHAnsi"/>
          <w:sz w:val="24"/>
          <w:szCs w:val="24"/>
        </w:rPr>
        <w:t>8</w:t>
      </w:r>
      <w:r w:rsidRPr="00210955">
        <w:rPr>
          <w:rFonts w:cstheme="minorHAnsi"/>
          <w:sz w:val="24"/>
          <w:szCs w:val="24"/>
        </w:rPr>
        <w:t>.2.3.</w:t>
      </w:r>
      <w:r>
        <w:rPr>
          <w:rFonts w:cstheme="minorHAnsi"/>
          <w:sz w:val="24"/>
          <w:szCs w:val="24"/>
        </w:rPr>
        <w:t xml:space="preserve"> </w:t>
      </w:r>
      <w:r w:rsidRPr="00210955">
        <w:rPr>
          <w:rFonts w:cstheme="minorHAnsi"/>
          <w:sz w:val="24"/>
          <w:szCs w:val="24"/>
        </w:rPr>
        <w:t>Čempionāta labākais bloķētājs;</w:t>
      </w:r>
    </w:p>
    <w:p w14:paraId="22388C36" w14:textId="73792B61" w:rsidR="007A2096" w:rsidRPr="00210955" w:rsidRDefault="007A2096" w:rsidP="007A2096">
      <w:pPr>
        <w:ind w:left="567"/>
        <w:jc w:val="both"/>
        <w:rPr>
          <w:rFonts w:cstheme="minorHAnsi"/>
          <w:sz w:val="24"/>
          <w:szCs w:val="24"/>
        </w:rPr>
      </w:pPr>
      <w:r>
        <w:rPr>
          <w:rFonts w:cstheme="minorHAnsi"/>
          <w:sz w:val="24"/>
          <w:szCs w:val="24"/>
        </w:rPr>
        <w:t>8</w:t>
      </w:r>
      <w:r w:rsidRPr="00210955">
        <w:rPr>
          <w:rFonts w:cstheme="minorHAnsi"/>
          <w:sz w:val="24"/>
          <w:szCs w:val="24"/>
        </w:rPr>
        <w:t>.2.4.</w:t>
      </w:r>
      <w:r>
        <w:rPr>
          <w:rFonts w:cstheme="minorHAnsi"/>
          <w:sz w:val="24"/>
          <w:szCs w:val="24"/>
        </w:rPr>
        <w:t xml:space="preserve"> </w:t>
      </w:r>
      <w:r w:rsidRPr="00210955">
        <w:rPr>
          <w:rFonts w:cstheme="minorHAnsi"/>
          <w:sz w:val="24"/>
          <w:szCs w:val="24"/>
        </w:rPr>
        <w:t>Čempionāta labākais servētājs;</w:t>
      </w:r>
    </w:p>
    <w:p w14:paraId="6E67B76D" w14:textId="77777777" w:rsidR="007A2096" w:rsidRDefault="007A2096" w:rsidP="007A2096">
      <w:pPr>
        <w:ind w:left="284"/>
        <w:jc w:val="both"/>
        <w:rPr>
          <w:rFonts w:cstheme="minorHAnsi"/>
          <w:sz w:val="24"/>
          <w:szCs w:val="24"/>
        </w:rPr>
      </w:pPr>
      <w:r>
        <w:rPr>
          <w:rFonts w:cstheme="minorHAnsi"/>
          <w:sz w:val="24"/>
          <w:szCs w:val="24"/>
        </w:rPr>
        <w:t xml:space="preserve">8.3. </w:t>
      </w:r>
      <w:r w:rsidRPr="00210955">
        <w:rPr>
          <w:rFonts w:cstheme="minorHAnsi"/>
          <w:sz w:val="24"/>
          <w:szCs w:val="24"/>
        </w:rPr>
        <w:t>Pēc katras spēles tiek apbalvots labākais spēlētājs</w:t>
      </w:r>
    </w:p>
    <w:p w14:paraId="1D590BF6" w14:textId="77777777" w:rsidR="007A2096" w:rsidRDefault="007A2096" w:rsidP="007A2096">
      <w:pPr>
        <w:jc w:val="both"/>
        <w:rPr>
          <w:rFonts w:cstheme="minorHAnsi"/>
          <w:b/>
          <w:bCs/>
          <w:sz w:val="24"/>
          <w:szCs w:val="24"/>
        </w:rPr>
      </w:pPr>
    </w:p>
    <w:p w14:paraId="1BF4B933" w14:textId="773DEA79" w:rsidR="007A2096" w:rsidRPr="004C2426" w:rsidRDefault="007A2096" w:rsidP="007A2096">
      <w:pPr>
        <w:jc w:val="both"/>
        <w:rPr>
          <w:rFonts w:cstheme="minorHAnsi"/>
          <w:b/>
          <w:bCs/>
          <w:sz w:val="24"/>
          <w:szCs w:val="24"/>
        </w:rPr>
      </w:pPr>
      <w:r>
        <w:rPr>
          <w:rFonts w:cstheme="minorHAnsi"/>
          <w:b/>
          <w:bCs/>
          <w:sz w:val="24"/>
          <w:szCs w:val="24"/>
        </w:rPr>
        <w:t>9</w:t>
      </w:r>
      <w:r w:rsidRPr="004C2426">
        <w:rPr>
          <w:rFonts w:cstheme="minorHAnsi"/>
          <w:b/>
          <w:bCs/>
          <w:sz w:val="24"/>
          <w:szCs w:val="24"/>
        </w:rPr>
        <w:t xml:space="preserve">. Organizatoriski jautājumi: </w:t>
      </w:r>
    </w:p>
    <w:p w14:paraId="1671A2E3" w14:textId="7F2F5132" w:rsidR="007A2096" w:rsidRPr="004C2426" w:rsidRDefault="007A2096" w:rsidP="007A2096">
      <w:pPr>
        <w:ind w:left="284"/>
        <w:jc w:val="both"/>
        <w:rPr>
          <w:rFonts w:cstheme="minorHAnsi"/>
          <w:sz w:val="24"/>
          <w:szCs w:val="24"/>
        </w:rPr>
      </w:pPr>
      <w:r>
        <w:rPr>
          <w:rFonts w:cstheme="minorHAnsi"/>
          <w:sz w:val="24"/>
          <w:szCs w:val="24"/>
        </w:rPr>
        <w:t>9</w:t>
      </w:r>
      <w:r w:rsidRPr="004C2426">
        <w:rPr>
          <w:rFonts w:cstheme="minorHAnsi"/>
          <w:sz w:val="24"/>
          <w:szCs w:val="24"/>
        </w:rPr>
        <w:t xml:space="preserve">.1. </w:t>
      </w:r>
      <w:r>
        <w:rPr>
          <w:rFonts w:cstheme="minorHAnsi"/>
          <w:sz w:val="24"/>
          <w:szCs w:val="24"/>
        </w:rPr>
        <w:t>Čempionāta</w:t>
      </w:r>
      <w:r w:rsidRPr="004C2426">
        <w:rPr>
          <w:rFonts w:cstheme="minorHAnsi"/>
          <w:sz w:val="24"/>
          <w:szCs w:val="24"/>
        </w:rPr>
        <w:t xml:space="preserve"> organizatori patur tiesības vajadzības gadījumā veikt izmaiņas Nolikumā,</w:t>
      </w:r>
      <w:r w:rsidR="0019391A">
        <w:rPr>
          <w:rFonts w:cstheme="minorHAnsi"/>
          <w:sz w:val="24"/>
          <w:szCs w:val="24"/>
        </w:rPr>
        <w:t xml:space="preserve"> pēc pieteikšanās laika beigām</w:t>
      </w:r>
      <w:r>
        <w:rPr>
          <w:rFonts w:cstheme="minorHAnsi"/>
          <w:sz w:val="24"/>
          <w:szCs w:val="24"/>
        </w:rPr>
        <w:t>;</w:t>
      </w:r>
    </w:p>
    <w:p w14:paraId="20828B46" w14:textId="198FF6B9" w:rsidR="007A2096" w:rsidRPr="004C2426" w:rsidRDefault="007A2096" w:rsidP="007A2096">
      <w:pPr>
        <w:ind w:left="284"/>
        <w:jc w:val="both"/>
        <w:rPr>
          <w:rFonts w:cstheme="minorHAnsi"/>
          <w:sz w:val="24"/>
          <w:szCs w:val="24"/>
        </w:rPr>
      </w:pPr>
      <w:r>
        <w:rPr>
          <w:rFonts w:cstheme="minorHAnsi"/>
          <w:sz w:val="24"/>
          <w:szCs w:val="24"/>
        </w:rPr>
        <w:t>9</w:t>
      </w:r>
      <w:r w:rsidRPr="004C2426">
        <w:rPr>
          <w:rFonts w:cstheme="minorHAnsi"/>
          <w:sz w:val="24"/>
          <w:szCs w:val="24"/>
        </w:rPr>
        <w:t xml:space="preserve">.2. </w:t>
      </w:r>
      <w:r w:rsidR="0019391A">
        <w:rPr>
          <w:rFonts w:cstheme="minorHAnsi"/>
          <w:sz w:val="24"/>
          <w:szCs w:val="24"/>
        </w:rPr>
        <w:t>Šis n</w:t>
      </w:r>
      <w:r w:rsidRPr="004C2426">
        <w:rPr>
          <w:rFonts w:cstheme="minorHAnsi"/>
          <w:sz w:val="24"/>
          <w:szCs w:val="24"/>
        </w:rPr>
        <w:t xml:space="preserve">olikums ir jāpārzina ikvienam </w:t>
      </w:r>
      <w:r>
        <w:rPr>
          <w:rFonts w:cstheme="minorHAnsi"/>
          <w:sz w:val="24"/>
          <w:szCs w:val="24"/>
        </w:rPr>
        <w:t>Čempionāta</w:t>
      </w:r>
      <w:r w:rsidRPr="004C2426">
        <w:rPr>
          <w:rFonts w:cstheme="minorHAnsi"/>
          <w:sz w:val="24"/>
          <w:szCs w:val="24"/>
        </w:rPr>
        <w:t xml:space="preserve"> dalībniekam un tā nezināšana neatbrīvo no nolikumā atrunāto noteikumu ievērošanas un izpildes</w:t>
      </w:r>
      <w:r>
        <w:rPr>
          <w:rFonts w:cstheme="minorHAnsi"/>
          <w:sz w:val="24"/>
          <w:szCs w:val="24"/>
        </w:rPr>
        <w:t>;</w:t>
      </w:r>
    </w:p>
    <w:p w14:paraId="4B25C7BB" w14:textId="77777777" w:rsidR="007A2096" w:rsidRPr="004C2426" w:rsidRDefault="007A2096" w:rsidP="007A2096">
      <w:pPr>
        <w:ind w:left="284"/>
        <w:jc w:val="both"/>
        <w:rPr>
          <w:rFonts w:cstheme="minorHAnsi"/>
          <w:sz w:val="24"/>
          <w:szCs w:val="24"/>
        </w:rPr>
      </w:pPr>
      <w:r>
        <w:rPr>
          <w:rFonts w:cstheme="minorHAnsi"/>
          <w:sz w:val="24"/>
          <w:szCs w:val="24"/>
        </w:rPr>
        <w:t>9</w:t>
      </w:r>
      <w:r w:rsidRPr="004C2426">
        <w:rPr>
          <w:rFonts w:cstheme="minorHAnsi"/>
          <w:sz w:val="24"/>
          <w:szCs w:val="24"/>
        </w:rPr>
        <w:t xml:space="preserve">.3. Katrs </w:t>
      </w:r>
      <w:r>
        <w:rPr>
          <w:rFonts w:cstheme="minorHAnsi"/>
          <w:sz w:val="24"/>
          <w:szCs w:val="24"/>
        </w:rPr>
        <w:t>Čempionāta dalībnieks</w:t>
      </w:r>
      <w:r w:rsidRPr="004C2426">
        <w:rPr>
          <w:rFonts w:cstheme="minorHAnsi"/>
          <w:sz w:val="24"/>
          <w:szCs w:val="24"/>
        </w:rPr>
        <w:t xml:space="preserve"> ir atbildīgs par savu veselības stāvokli, ko apstiprina ar parakstu komandas pieteikumā; </w:t>
      </w:r>
    </w:p>
    <w:p w14:paraId="036C3FD5" w14:textId="77777777" w:rsidR="007A2096" w:rsidRPr="004C2426" w:rsidRDefault="007A2096" w:rsidP="007A2096">
      <w:pPr>
        <w:ind w:left="284"/>
        <w:jc w:val="both"/>
        <w:rPr>
          <w:rFonts w:cstheme="minorHAnsi"/>
          <w:sz w:val="24"/>
          <w:szCs w:val="24"/>
        </w:rPr>
      </w:pPr>
      <w:r w:rsidRPr="004C2426">
        <w:rPr>
          <w:rFonts w:cstheme="minorHAnsi"/>
          <w:sz w:val="24"/>
          <w:szCs w:val="24"/>
        </w:rPr>
        <w:t>10.4. Katra komanda ir atbildīga par savu spēlētāju nodrošināšanu ar pirmo medicīnisko</w:t>
      </w:r>
      <w:r>
        <w:rPr>
          <w:rFonts w:cstheme="minorHAnsi"/>
          <w:sz w:val="24"/>
          <w:szCs w:val="24"/>
        </w:rPr>
        <w:t xml:space="preserve"> </w:t>
      </w:r>
      <w:r w:rsidRPr="004C2426">
        <w:rPr>
          <w:rFonts w:cstheme="minorHAnsi"/>
          <w:sz w:val="24"/>
          <w:szCs w:val="24"/>
        </w:rPr>
        <w:t xml:space="preserve">palīdzību. Nepieciešamības gadījumā komandas pārstāvis nodrošina neatliekamās medicīniskās palīdzības izsaukšanu uz </w:t>
      </w:r>
      <w:r>
        <w:rPr>
          <w:rFonts w:cstheme="minorHAnsi"/>
          <w:sz w:val="24"/>
          <w:szCs w:val="24"/>
        </w:rPr>
        <w:t>Čempionāta</w:t>
      </w:r>
      <w:r w:rsidRPr="004C2426">
        <w:rPr>
          <w:rFonts w:cstheme="minorHAnsi"/>
          <w:sz w:val="24"/>
          <w:szCs w:val="24"/>
        </w:rPr>
        <w:t xml:space="preserve"> norises vietu</w:t>
      </w:r>
      <w:r>
        <w:rPr>
          <w:rFonts w:cstheme="minorHAnsi"/>
          <w:sz w:val="24"/>
          <w:szCs w:val="24"/>
        </w:rPr>
        <w:t>;</w:t>
      </w:r>
    </w:p>
    <w:p w14:paraId="6AD97B42" w14:textId="77777777" w:rsidR="007A2096" w:rsidRPr="004C2426" w:rsidRDefault="007A2096" w:rsidP="007A2096">
      <w:pPr>
        <w:ind w:left="284"/>
        <w:jc w:val="both"/>
        <w:rPr>
          <w:rFonts w:cstheme="minorHAnsi"/>
          <w:sz w:val="24"/>
          <w:szCs w:val="24"/>
        </w:rPr>
      </w:pPr>
      <w:r w:rsidRPr="004C2426">
        <w:rPr>
          <w:rFonts w:cstheme="minorHAnsi"/>
          <w:sz w:val="24"/>
          <w:szCs w:val="24"/>
        </w:rPr>
        <w:t>10.5. Neskaidrību gadījumā vērsties pie Vecumnieku apvienības pārvaldes sporta darba organizatora Jāņa Kovala ( tālr.+371 29112464)</w:t>
      </w:r>
      <w:r>
        <w:rPr>
          <w:rFonts w:cstheme="minorHAnsi"/>
          <w:sz w:val="24"/>
          <w:szCs w:val="24"/>
        </w:rPr>
        <w:t>.</w:t>
      </w:r>
      <w:r w:rsidRPr="004C2426">
        <w:rPr>
          <w:rFonts w:cstheme="minorHAnsi"/>
          <w:sz w:val="24"/>
          <w:szCs w:val="24"/>
        </w:rPr>
        <w:t xml:space="preserve"> </w:t>
      </w:r>
    </w:p>
    <w:p w14:paraId="38761B2A" w14:textId="436BDE56" w:rsidR="002E11E6" w:rsidRPr="00E2560A" w:rsidRDefault="002E11E6" w:rsidP="00E2560A">
      <w:pPr>
        <w:ind w:left="426" w:firstLine="11"/>
        <w:jc w:val="both"/>
        <w:rPr>
          <w:rFonts w:cstheme="minorHAnsi"/>
          <w:sz w:val="24"/>
          <w:szCs w:val="24"/>
        </w:rPr>
      </w:pPr>
    </w:p>
    <w:p w14:paraId="25FCE88F" w14:textId="561F66B0" w:rsidR="007F796B" w:rsidRPr="003577D0" w:rsidRDefault="00000000" w:rsidP="00E2560A">
      <w:pPr>
        <w:pStyle w:val="Sarakstarindkopa"/>
        <w:ind w:left="0" w:firstLine="0"/>
        <w:jc w:val="left"/>
        <w:rPr>
          <w:b/>
          <w:bCs/>
          <w:sz w:val="24"/>
          <w:szCs w:val="24"/>
        </w:rPr>
      </w:pPr>
      <w:r w:rsidRPr="002E11E6">
        <w:rPr>
          <w:rFonts w:cstheme="minorHAnsi"/>
          <w:b/>
          <w:sz w:val="24"/>
          <w:szCs w:val="24"/>
        </w:rPr>
        <w:t>1</w:t>
      </w:r>
      <w:r w:rsidR="00E2560A">
        <w:rPr>
          <w:rFonts w:cstheme="minorHAnsi"/>
          <w:b/>
          <w:sz w:val="24"/>
          <w:szCs w:val="24"/>
        </w:rPr>
        <w:t>0</w:t>
      </w:r>
      <w:r w:rsidRPr="002E11E6">
        <w:rPr>
          <w:rFonts w:cstheme="minorHAnsi"/>
          <w:b/>
          <w:sz w:val="24"/>
          <w:szCs w:val="24"/>
        </w:rPr>
        <w:t>.</w:t>
      </w:r>
      <w:r>
        <w:rPr>
          <w:rFonts w:cstheme="minorHAnsi"/>
          <w:sz w:val="24"/>
          <w:szCs w:val="24"/>
        </w:rPr>
        <w:t xml:space="preserve"> </w:t>
      </w:r>
      <w:r w:rsidR="00E06538" w:rsidRPr="003577D0">
        <w:rPr>
          <w:b/>
          <w:bCs/>
          <w:sz w:val="24"/>
          <w:szCs w:val="24"/>
        </w:rPr>
        <w:t>Darba</w:t>
      </w:r>
      <w:r w:rsidR="00E06538" w:rsidRPr="003577D0">
        <w:rPr>
          <w:b/>
          <w:bCs/>
          <w:spacing w:val="-3"/>
          <w:sz w:val="24"/>
          <w:szCs w:val="24"/>
        </w:rPr>
        <w:t xml:space="preserve"> </w:t>
      </w:r>
      <w:r w:rsidR="00E06538" w:rsidRPr="003577D0">
        <w:rPr>
          <w:b/>
          <w:bCs/>
          <w:sz w:val="24"/>
          <w:szCs w:val="24"/>
        </w:rPr>
        <w:t>aizsardzības</w:t>
      </w:r>
      <w:r w:rsidR="00C53D66" w:rsidRPr="003577D0">
        <w:rPr>
          <w:b/>
          <w:bCs/>
          <w:spacing w:val="-2"/>
          <w:sz w:val="24"/>
          <w:szCs w:val="24"/>
        </w:rPr>
        <w:t xml:space="preserve"> un </w:t>
      </w:r>
      <w:r w:rsidR="00E06538" w:rsidRPr="003577D0">
        <w:rPr>
          <w:b/>
          <w:bCs/>
          <w:spacing w:val="-4"/>
          <w:sz w:val="24"/>
          <w:szCs w:val="24"/>
        </w:rPr>
        <w:t xml:space="preserve"> </w:t>
      </w:r>
      <w:r w:rsidR="00E06538" w:rsidRPr="003577D0">
        <w:rPr>
          <w:b/>
          <w:bCs/>
          <w:sz w:val="24"/>
          <w:szCs w:val="24"/>
        </w:rPr>
        <w:t>ugunsdrošības</w:t>
      </w:r>
      <w:r w:rsidR="00446D1E" w:rsidRPr="003577D0">
        <w:rPr>
          <w:b/>
          <w:bCs/>
          <w:sz w:val="24"/>
          <w:szCs w:val="24"/>
        </w:rPr>
        <w:t xml:space="preserve"> </w:t>
      </w:r>
      <w:r w:rsidR="00E06538" w:rsidRPr="003577D0">
        <w:rPr>
          <w:b/>
          <w:bCs/>
          <w:sz w:val="24"/>
          <w:szCs w:val="24"/>
        </w:rPr>
        <w:t>nosacījumi</w:t>
      </w:r>
    </w:p>
    <w:p w14:paraId="727288AB" w14:textId="77777777" w:rsidR="007F796B" w:rsidRPr="000574F0" w:rsidRDefault="00000000" w:rsidP="00155860">
      <w:pPr>
        <w:spacing w:before="36" w:line="276" w:lineRule="auto"/>
        <w:ind w:left="426" w:right="105"/>
        <w:jc w:val="both"/>
        <w:rPr>
          <w:sz w:val="24"/>
          <w:szCs w:val="24"/>
        </w:rPr>
      </w:pPr>
      <w:r w:rsidRPr="000574F0">
        <w:rPr>
          <w:sz w:val="24"/>
          <w:szCs w:val="24"/>
        </w:rPr>
        <w:t xml:space="preserve">Atbildību par darba aizsardzības un ugunsdrošību uzņemas </w:t>
      </w:r>
      <w:r w:rsidR="002E11E6">
        <w:rPr>
          <w:sz w:val="24"/>
          <w:szCs w:val="24"/>
        </w:rPr>
        <w:t>pasākuma</w:t>
      </w:r>
      <w:r w:rsidRPr="000574F0">
        <w:rPr>
          <w:sz w:val="24"/>
          <w:szCs w:val="24"/>
        </w:rPr>
        <w:t xml:space="preserve"> dalībnieki katrs</w:t>
      </w:r>
      <w:r w:rsidRPr="000574F0">
        <w:rPr>
          <w:spacing w:val="1"/>
          <w:sz w:val="24"/>
          <w:szCs w:val="24"/>
        </w:rPr>
        <w:t xml:space="preserve"> </w:t>
      </w:r>
      <w:r w:rsidR="00166BD2">
        <w:rPr>
          <w:sz w:val="24"/>
          <w:szCs w:val="24"/>
        </w:rPr>
        <w:t>individuāli</w:t>
      </w:r>
      <w:r w:rsidR="002E11E6">
        <w:rPr>
          <w:sz w:val="24"/>
          <w:szCs w:val="24"/>
        </w:rPr>
        <w:t>.</w:t>
      </w:r>
    </w:p>
    <w:p w14:paraId="2EF1F658" w14:textId="25AD4932" w:rsidR="007F796B" w:rsidRPr="002E11E6" w:rsidRDefault="00E2560A" w:rsidP="00E2560A">
      <w:pPr>
        <w:pStyle w:val="Sarakstarindkopa"/>
        <w:spacing w:before="240"/>
        <w:ind w:left="0" w:firstLine="0"/>
        <w:rPr>
          <w:b/>
          <w:sz w:val="24"/>
          <w:szCs w:val="24"/>
        </w:rPr>
      </w:pPr>
      <w:r>
        <w:rPr>
          <w:b/>
          <w:sz w:val="24"/>
          <w:szCs w:val="24"/>
        </w:rPr>
        <w:t xml:space="preserve">11. </w:t>
      </w:r>
      <w:r w:rsidRPr="002E11E6">
        <w:rPr>
          <w:b/>
          <w:sz w:val="24"/>
          <w:szCs w:val="24"/>
        </w:rPr>
        <w:t>Personas</w:t>
      </w:r>
      <w:r w:rsidRPr="002E11E6">
        <w:rPr>
          <w:b/>
          <w:spacing w:val="-3"/>
          <w:sz w:val="24"/>
          <w:szCs w:val="24"/>
        </w:rPr>
        <w:t xml:space="preserve"> </w:t>
      </w:r>
      <w:r w:rsidRPr="002E11E6">
        <w:rPr>
          <w:b/>
          <w:sz w:val="24"/>
          <w:szCs w:val="24"/>
        </w:rPr>
        <w:t>datu</w:t>
      </w:r>
      <w:r w:rsidRPr="002E11E6">
        <w:rPr>
          <w:b/>
          <w:spacing w:val="-3"/>
          <w:sz w:val="24"/>
          <w:szCs w:val="24"/>
        </w:rPr>
        <w:t xml:space="preserve"> </w:t>
      </w:r>
      <w:r w:rsidRPr="002E11E6">
        <w:rPr>
          <w:b/>
          <w:sz w:val="24"/>
          <w:szCs w:val="24"/>
        </w:rPr>
        <w:t>aizsardzības</w:t>
      </w:r>
      <w:r w:rsidRPr="002E11E6">
        <w:rPr>
          <w:b/>
          <w:spacing w:val="-3"/>
          <w:sz w:val="24"/>
          <w:szCs w:val="24"/>
        </w:rPr>
        <w:t xml:space="preserve"> </w:t>
      </w:r>
      <w:r w:rsidRPr="002E11E6">
        <w:rPr>
          <w:b/>
          <w:sz w:val="24"/>
          <w:szCs w:val="24"/>
        </w:rPr>
        <w:t>kārtība</w:t>
      </w:r>
      <w:r w:rsidRPr="002E11E6">
        <w:rPr>
          <w:b/>
          <w:spacing w:val="-3"/>
          <w:sz w:val="24"/>
          <w:szCs w:val="24"/>
        </w:rPr>
        <w:t xml:space="preserve"> </w:t>
      </w:r>
    </w:p>
    <w:p w14:paraId="138448F1" w14:textId="2BA10225" w:rsidR="002E11E6" w:rsidRPr="00E2560A" w:rsidRDefault="00E2560A" w:rsidP="00155860">
      <w:pPr>
        <w:spacing w:before="1" w:line="276" w:lineRule="auto"/>
        <w:ind w:left="284" w:right="105"/>
        <w:jc w:val="both"/>
        <w:rPr>
          <w:sz w:val="24"/>
          <w:szCs w:val="24"/>
        </w:rPr>
      </w:pPr>
      <w:r>
        <w:rPr>
          <w:sz w:val="24"/>
          <w:szCs w:val="24"/>
        </w:rPr>
        <w:t xml:space="preserve">11.1. </w:t>
      </w:r>
      <w:r w:rsidRPr="00E2560A">
        <w:rPr>
          <w:sz w:val="24"/>
          <w:szCs w:val="24"/>
        </w:rPr>
        <w:t xml:space="preserve"> </w:t>
      </w:r>
      <w:r w:rsidR="00E06538" w:rsidRPr="00E2560A">
        <w:rPr>
          <w:sz w:val="24"/>
          <w:szCs w:val="24"/>
        </w:rPr>
        <w:t>Datu</w:t>
      </w:r>
      <w:r w:rsidR="00E06538" w:rsidRPr="00E2560A">
        <w:rPr>
          <w:spacing w:val="1"/>
          <w:sz w:val="24"/>
          <w:szCs w:val="24"/>
        </w:rPr>
        <w:t xml:space="preserve"> </w:t>
      </w:r>
      <w:r w:rsidR="00E06538" w:rsidRPr="00E2560A">
        <w:rPr>
          <w:sz w:val="24"/>
          <w:szCs w:val="24"/>
        </w:rPr>
        <w:t>apstrādes</w:t>
      </w:r>
      <w:r w:rsidR="00E06538" w:rsidRPr="00E2560A">
        <w:rPr>
          <w:spacing w:val="1"/>
          <w:sz w:val="24"/>
          <w:szCs w:val="24"/>
        </w:rPr>
        <w:t xml:space="preserve"> </w:t>
      </w:r>
      <w:r w:rsidR="00E06538" w:rsidRPr="00E2560A">
        <w:rPr>
          <w:sz w:val="24"/>
          <w:szCs w:val="24"/>
        </w:rPr>
        <w:t>pārzinis</w:t>
      </w:r>
      <w:r w:rsidR="00E06538" w:rsidRPr="00E2560A">
        <w:rPr>
          <w:spacing w:val="1"/>
          <w:sz w:val="24"/>
          <w:szCs w:val="24"/>
        </w:rPr>
        <w:t xml:space="preserve"> </w:t>
      </w:r>
      <w:r w:rsidR="00E06538" w:rsidRPr="00E2560A">
        <w:rPr>
          <w:sz w:val="24"/>
          <w:szCs w:val="24"/>
        </w:rPr>
        <w:t>ir</w:t>
      </w:r>
      <w:r w:rsidR="00E06538" w:rsidRPr="00E2560A">
        <w:rPr>
          <w:spacing w:val="1"/>
          <w:sz w:val="24"/>
          <w:szCs w:val="24"/>
        </w:rPr>
        <w:t xml:space="preserve"> </w:t>
      </w:r>
      <w:r w:rsidR="00065EE6" w:rsidRPr="00E2560A">
        <w:rPr>
          <w:sz w:val="24"/>
          <w:szCs w:val="24"/>
        </w:rPr>
        <w:t>Bauskas</w:t>
      </w:r>
      <w:r w:rsidR="00E06538" w:rsidRPr="00E2560A">
        <w:rPr>
          <w:spacing w:val="1"/>
          <w:sz w:val="24"/>
          <w:szCs w:val="24"/>
        </w:rPr>
        <w:t xml:space="preserve"> </w:t>
      </w:r>
      <w:r w:rsidR="00E06538" w:rsidRPr="00E2560A">
        <w:rPr>
          <w:sz w:val="24"/>
          <w:szCs w:val="24"/>
        </w:rPr>
        <w:t>novada</w:t>
      </w:r>
      <w:r w:rsidR="00E06538" w:rsidRPr="00E2560A">
        <w:rPr>
          <w:spacing w:val="1"/>
          <w:sz w:val="24"/>
          <w:szCs w:val="24"/>
        </w:rPr>
        <w:t xml:space="preserve"> </w:t>
      </w:r>
      <w:r w:rsidR="00065EE6" w:rsidRPr="00E2560A">
        <w:rPr>
          <w:sz w:val="24"/>
          <w:szCs w:val="24"/>
        </w:rPr>
        <w:t>pašvaldība</w:t>
      </w:r>
      <w:r w:rsidR="00110CED" w:rsidRPr="00E2560A">
        <w:rPr>
          <w:sz w:val="24"/>
          <w:szCs w:val="24"/>
        </w:rPr>
        <w:t>,</w:t>
      </w:r>
      <w:r w:rsidR="00E06538" w:rsidRPr="00E2560A">
        <w:rPr>
          <w:spacing w:val="1"/>
          <w:sz w:val="24"/>
          <w:szCs w:val="24"/>
        </w:rPr>
        <w:t xml:space="preserve"> </w:t>
      </w:r>
      <w:r w:rsidR="00E06538" w:rsidRPr="00E2560A">
        <w:rPr>
          <w:sz w:val="24"/>
          <w:szCs w:val="24"/>
        </w:rPr>
        <w:t>adrese:</w:t>
      </w:r>
      <w:r w:rsidR="00E06538" w:rsidRPr="00E2560A">
        <w:rPr>
          <w:spacing w:val="1"/>
          <w:sz w:val="24"/>
          <w:szCs w:val="24"/>
        </w:rPr>
        <w:t xml:space="preserve"> </w:t>
      </w:r>
      <w:r w:rsidR="00065EE6" w:rsidRPr="00E2560A">
        <w:rPr>
          <w:sz w:val="24"/>
          <w:szCs w:val="24"/>
        </w:rPr>
        <w:t>Uzvaras</w:t>
      </w:r>
      <w:r w:rsidR="00E06538" w:rsidRPr="00E2560A">
        <w:rPr>
          <w:spacing w:val="1"/>
          <w:sz w:val="24"/>
          <w:szCs w:val="24"/>
        </w:rPr>
        <w:t xml:space="preserve"> </w:t>
      </w:r>
      <w:r w:rsidR="00E06538" w:rsidRPr="00E2560A">
        <w:rPr>
          <w:sz w:val="24"/>
          <w:szCs w:val="24"/>
        </w:rPr>
        <w:t>iela</w:t>
      </w:r>
      <w:r w:rsidR="00065EE6" w:rsidRPr="00E2560A">
        <w:rPr>
          <w:sz w:val="24"/>
          <w:szCs w:val="24"/>
        </w:rPr>
        <w:t xml:space="preserve"> 1</w:t>
      </w:r>
      <w:r w:rsidR="00E06538" w:rsidRPr="00E2560A">
        <w:rPr>
          <w:sz w:val="24"/>
          <w:szCs w:val="24"/>
        </w:rPr>
        <w:t>,</w:t>
      </w:r>
      <w:r w:rsidR="00E06538" w:rsidRPr="00E2560A">
        <w:rPr>
          <w:spacing w:val="1"/>
          <w:sz w:val="24"/>
          <w:szCs w:val="24"/>
        </w:rPr>
        <w:t xml:space="preserve"> </w:t>
      </w:r>
      <w:r w:rsidR="00065EE6" w:rsidRPr="00E2560A">
        <w:rPr>
          <w:sz w:val="24"/>
          <w:szCs w:val="24"/>
        </w:rPr>
        <w:t>Bauska</w:t>
      </w:r>
      <w:r w:rsidR="00E06538" w:rsidRPr="00E2560A">
        <w:rPr>
          <w:sz w:val="24"/>
          <w:szCs w:val="24"/>
        </w:rPr>
        <w:t xml:space="preserve">, </w:t>
      </w:r>
      <w:r w:rsidR="00065EE6" w:rsidRPr="00E2560A">
        <w:rPr>
          <w:sz w:val="24"/>
          <w:szCs w:val="24"/>
        </w:rPr>
        <w:t xml:space="preserve">Bauskas </w:t>
      </w:r>
      <w:r w:rsidR="00E06538" w:rsidRPr="00E2560A">
        <w:rPr>
          <w:sz w:val="24"/>
          <w:szCs w:val="24"/>
        </w:rPr>
        <w:t>nov</w:t>
      </w:r>
      <w:r w:rsidR="00636241" w:rsidRPr="00E2560A">
        <w:rPr>
          <w:sz w:val="24"/>
          <w:szCs w:val="24"/>
        </w:rPr>
        <w:t>ads</w:t>
      </w:r>
      <w:r w:rsidR="00E06538" w:rsidRPr="00E2560A">
        <w:rPr>
          <w:sz w:val="24"/>
          <w:szCs w:val="24"/>
        </w:rPr>
        <w:t>, telefona</w:t>
      </w:r>
      <w:r w:rsidR="00E06538" w:rsidRPr="00E2560A">
        <w:rPr>
          <w:spacing w:val="1"/>
          <w:sz w:val="24"/>
          <w:szCs w:val="24"/>
        </w:rPr>
        <w:t xml:space="preserve"> </w:t>
      </w:r>
      <w:r w:rsidR="00065EE6" w:rsidRPr="00E2560A">
        <w:rPr>
          <w:sz w:val="24"/>
          <w:szCs w:val="24"/>
        </w:rPr>
        <w:t>Nr.</w:t>
      </w:r>
      <w:r w:rsidR="000C2D4F" w:rsidRPr="00E2560A">
        <w:rPr>
          <w:sz w:val="24"/>
          <w:szCs w:val="24"/>
        </w:rPr>
        <w:t> </w:t>
      </w:r>
      <w:r w:rsidR="00065EE6" w:rsidRPr="00E2560A">
        <w:rPr>
          <w:sz w:val="24"/>
          <w:szCs w:val="24"/>
        </w:rPr>
        <w:t>65795211</w:t>
      </w:r>
      <w:r w:rsidR="00E06538" w:rsidRPr="00E2560A">
        <w:rPr>
          <w:sz w:val="24"/>
          <w:szCs w:val="24"/>
        </w:rPr>
        <w:t>, e-pasta</w:t>
      </w:r>
      <w:r w:rsidR="00E06538" w:rsidRPr="00E2560A">
        <w:rPr>
          <w:spacing w:val="1"/>
          <w:sz w:val="24"/>
          <w:szCs w:val="24"/>
        </w:rPr>
        <w:t xml:space="preserve"> </w:t>
      </w:r>
      <w:r w:rsidR="00E06538" w:rsidRPr="00E2560A">
        <w:rPr>
          <w:sz w:val="24"/>
          <w:szCs w:val="24"/>
        </w:rPr>
        <w:t>adrese:</w:t>
      </w:r>
      <w:r w:rsidR="00206300" w:rsidRPr="00E2560A">
        <w:rPr>
          <w:sz w:val="24"/>
          <w:szCs w:val="24"/>
        </w:rPr>
        <w:t xml:space="preserve"> </w:t>
      </w:r>
      <w:hyperlink r:id="rId12" w:history="1">
        <w:r w:rsidR="00065EE6" w:rsidRPr="00E2560A">
          <w:rPr>
            <w:rStyle w:val="Hipersaite"/>
            <w:sz w:val="24"/>
            <w:szCs w:val="24"/>
          </w:rPr>
          <w:t>pasts@bauska.lv</w:t>
        </w:r>
      </w:hyperlink>
      <w:r w:rsidR="00E06538" w:rsidRPr="00E2560A">
        <w:rPr>
          <w:sz w:val="24"/>
          <w:szCs w:val="24"/>
        </w:rPr>
        <w:t>.</w:t>
      </w:r>
    </w:p>
    <w:p w14:paraId="54EEF727" w14:textId="0D1B0AAC" w:rsidR="002E11E6" w:rsidRPr="00E2560A" w:rsidRDefault="00E2560A" w:rsidP="00155860">
      <w:pPr>
        <w:spacing w:before="41" w:line="276" w:lineRule="auto"/>
        <w:ind w:left="284" w:right="105"/>
        <w:jc w:val="both"/>
        <w:rPr>
          <w:sz w:val="24"/>
          <w:szCs w:val="24"/>
        </w:rPr>
      </w:pPr>
      <w:r>
        <w:rPr>
          <w:sz w:val="24"/>
          <w:szCs w:val="24"/>
        </w:rPr>
        <w:t xml:space="preserve">11.2. </w:t>
      </w:r>
      <w:r w:rsidRPr="00E2560A">
        <w:rPr>
          <w:sz w:val="24"/>
          <w:szCs w:val="24"/>
        </w:rPr>
        <w:t xml:space="preserve"> </w:t>
      </w:r>
      <w:r w:rsidR="00E06538" w:rsidRPr="00E2560A">
        <w:rPr>
          <w:sz w:val="24"/>
          <w:szCs w:val="24"/>
        </w:rPr>
        <w:t>Datu</w:t>
      </w:r>
      <w:r w:rsidR="00E06538" w:rsidRPr="00E2560A">
        <w:rPr>
          <w:spacing w:val="83"/>
          <w:sz w:val="24"/>
          <w:szCs w:val="24"/>
        </w:rPr>
        <w:t xml:space="preserve"> </w:t>
      </w:r>
      <w:r w:rsidR="00E06538" w:rsidRPr="00E2560A">
        <w:rPr>
          <w:sz w:val="24"/>
          <w:szCs w:val="24"/>
        </w:rPr>
        <w:t>apstrādes</w:t>
      </w:r>
      <w:r w:rsidRPr="00E2560A">
        <w:rPr>
          <w:sz w:val="24"/>
          <w:szCs w:val="24"/>
        </w:rPr>
        <w:t xml:space="preserve"> m</w:t>
      </w:r>
      <w:r w:rsidR="00E06538" w:rsidRPr="00E2560A">
        <w:rPr>
          <w:sz w:val="24"/>
          <w:szCs w:val="24"/>
        </w:rPr>
        <w:t>ērķis</w:t>
      </w:r>
      <w:r w:rsidRPr="00E2560A">
        <w:rPr>
          <w:sz w:val="24"/>
          <w:szCs w:val="24"/>
        </w:rPr>
        <w:t xml:space="preserve"> </w:t>
      </w:r>
      <w:r w:rsidR="00E06538" w:rsidRPr="00E2560A">
        <w:rPr>
          <w:sz w:val="24"/>
          <w:szCs w:val="24"/>
        </w:rPr>
        <w:t>ir</w:t>
      </w:r>
      <w:r w:rsidRPr="00E2560A">
        <w:rPr>
          <w:sz w:val="24"/>
          <w:szCs w:val="24"/>
        </w:rPr>
        <w:t xml:space="preserve"> </w:t>
      </w:r>
      <w:r w:rsidR="00C53D66" w:rsidRPr="00E2560A">
        <w:rPr>
          <w:sz w:val="24"/>
          <w:szCs w:val="24"/>
        </w:rPr>
        <w:t>202</w:t>
      </w:r>
      <w:r w:rsidR="00285FFB">
        <w:rPr>
          <w:sz w:val="24"/>
          <w:szCs w:val="24"/>
        </w:rPr>
        <w:t>4</w:t>
      </w:r>
      <w:r w:rsidR="00636241" w:rsidRPr="00E2560A">
        <w:rPr>
          <w:sz w:val="24"/>
          <w:szCs w:val="24"/>
        </w:rPr>
        <w:t>.gad</w:t>
      </w:r>
      <w:r w:rsidR="00285FFB">
        <w:rPr>
          <w:sz w:val="24"/>
          <w:szCs w:val="24"/>
        </w:rPr>
        <w:t xml:space="preserve">a februāra un marta mēnesī </w:t>
      </w:r>
      <w:r w:rsidRPr="00E2560A">
        <w:rPr>
          <w:sz w:val="24"/>
          <w:szCs w:val="24"/>
        </w:rPr>
        <w:t xml:space="preserve">nodrošināt </w:t>
      </w:r>
      <w:r w:rsidR="00E06538" w:rsidRPr="00E2560A">
        <w:rPr>
          <w:sz w:val="24"/>
          <w:szCs w:val="24"/>
        </w:rPr>
        <w:t>komandām</w:t>
      </w:r>
      <w:r w:rsidRPr="00E2560A">
        <w:rPr>
          <w:sz w:val="24"/>
          <w:szCs w:val="24"/>
        </w:rPr>
        <w:t xml:space="preserve"> </w:t>
      </w:r>
      <w:r w:rsidR="00E06538" w:rsidRPr="00E2560A">
        <w:rPr>
          <w:sz w:val="24"/>
          <w:szCs w:val="24"/>
        </w:rPr>
        <w:t>iespēju</w:t>
      </w:r>
      <w:r w:rsidRPr="00E2560A">
        <w:rPr>
          <w:sz w:val="24"/>
          <w:szCs w:val="24"/>
        </w:rPr>
        <w:t xml:space="preserve"> </w:t>
      </w:r>
      <w:r w:rsidR="00E06538" w:rsidRPr="00E2560A">
        <w:rPr>
          <w:sz w:val="24"/>
          <w:szCs w:val="24"/>
        </w:rPr>
        <w:t>piedalīties</w:t>
      </w:r>
      <w:r w:rsidR="00446D1E" w:rsidRPr="00E2560A">
        <w:rPr>
          <w:sz w:val="24"/>
          <w:szCs w:val="24"/>
        </w:rPr>
        <w:t xml:space="preserve"> </w:t>
      </w:r>
      <w:r w:rsidRPr="00E2560A">
        <w:rPr>
          <w:rFonts w:cstheme="minorHAnsi"/>
          <w:sz w:val="24"/>
          <w:szCs w:val="24"/>
        </w:rPr>
        <w:t>“</w:t>
      </w:r>
      <w:r w:rsidR="00285FFB" w:rsidRPr="00285FFB">
        <w:rPr>
          <w:rFonts w:cstheme="minorHAnsi"/>
          <w:sz w:val="24"/>
          <w:szCs w:val="24"/>
        </w:rPr>
        <w:t>Vecumnieku atklāta</w:t>
      </w:r>
      <w:r w:rsidR="00285FFB">
        <w:rPr>
          <w:rFonts w:cstheme="minorHAnsi"/>
          <w:sz w:val="24"/>
          <w:szCs w:val="24"/>
        </w:rPr>
        <w:t>jā</w:t>
      </w:r>
      <w:r w:rsidR="00285FFB" w:rsidRPr="00285FFB">
        <w:rPr>
          <w:rFonts w:cstheme="minorHAnsi"/>
          <w:sz w:val="24"/>
          <w:szCs w:val="24"/>
        </w:rPr>
        <w:t xml:space="preserve"> čempionāt</w:t>
      </w:r>
      <w:r w:rsidR="00285FFB">
        <w:rPr>
          <w:rFonts w:cstheme="minorHAnsi"/>
          <w:sz w:val="24"/>
          <w:szCs w:val="24"/>
        </w:rPr>
        <w:t>ā volejbolā vīriešiem 2024</w:t>
      </w:r>
      <w:r w:rsidRPr="00E2560A">
        <w:rPr>
          <w:rFonts w:cstheme="minorHAnsi"/>
          <w:sz w:val="24"/>
          <w:szCs w:val="24"/>
        </w:rPr>
        <w:t>”</w:t>
      </w:r>
      <w:r w:rsidR="00636241" w:rsidRPr="00E2560A">
        <w:rPr>
          <w:sz w:val="24"/>
          <w:szCs w:val="24"/>
        </w:rPr>
        <w:t>.</w:t>
      </w:r>
    </w:p>
    <w:p w14:paraId="6E8C7672" w14:textId="14031F55" w:rsidR="002E11E6" w:rsidRPr="00E2560A" w:rsidRDefault="00E2560A" w:rsidP="00155860">
      <w:pPr>
        <w:spacing w:before="43" w:line="276" w:lineRule="auto"/>
        <w:ind w:left="284" w:right="106"/>
        <w:jc w:val="both"/>
        <w:rPr>
          <w:sz w:val="24"/>
          <w:szCs w:val="24"/>
        </w:rPr>
      </w:pPr>
      <w:r>
        <w:rPr>
          <w:sz w:val="24"/>
          <w:szCs w:val="24"/>
        </w:rPr>
        <w:t xml:space="preserve">11.3. </w:t>
      </w:r>
      <w:r w:rsidRPr="00E2560A">
        <w:rPr>
          <w:sz w:val="24"/>
          <w:szCs w:val="24"/>
        </w:rPr>
        <w:t xml:space="preserve"> Pasākums</w:t>
      </w:r>
      <w:r w:rsidR="00E06538" w:rsidRPr="00E2560A">
        <w:rPr>
          <w:spacing w:val="-1"/>
          <w:sz w:val="24"/>
          <w:szCs w:val="24"/>
        </w:rPr>
        <w:t xml:space="preserve"> </w:t>
      </w:r>
      <w:r w:rsidR="00E06538" w:rsidRPr="00E2560A">
        <w:rPr>
          <w:sz w:val="24"/>
          <w:szCs w:val="24"/>
        </w:rPr>
        <w:t>ir</w:t>
      </w:r>
      <w:r w:rsidR="00E06538" w:rsidRPr="00E2560A">
        <w:rPr>
          <w:spacing w:val="-1"/>
          <w:sz w:val="24"/>
          <w:szCs w:val="24"/>
        </w:rPr>
        <w:t xml:space="preserve"> </w:t>
      </w:r>
      <w:r w:rsidR="00E06538" w:rsidRPr="00E2560A">
        <w:rPr>
          <w:sz w:val="24"/>
          <w:szCs w:val="24"/>
        </w:rPr>
        <w:t>publisks,</w:t>
      </w:r>
      <w:r w:rsidR="00E06538" w:rsidRPr="00E2560A">
        <w:rPr>
          <w:spacing w:val="-2"/>
          <w:sz w:val="24"/>
          <w:szCs w:val="24"/>
        </w:rPr>
        <w:t xml:space="preserve"> </w:t>
      </w:r>
      <w:r w:rsidR="00E06538" w:rsidRPr="00E2560A">
        <w:rPr>
          <w:sz w:val="24"/>
          <w:szCs w:val="24"/>
        </w:rPr>
        <w:t>tā</w:t>
      </w:r>
      <w:r w:rsidR="00E06538" w:rsidRPr="00E2560A">
        <w:rPr>
          <w:spacing w:val="-2"/>
          <w:sz w:val="24"/>
          <w:szCs w:val="24"/>
        </w:rPr>
        <w:t xml:space="preserve"> </w:t>
      </w:r>
      <w:r w:rsidR="00E06538" w:rsidRPr="00E2560A">
        <w:rPr>
          <w:sz w:val="24"/>
          <w:szCs w:val="24"/>
        </w:rPr>
        <w:t>norise</w:t>
      </w:r>
      <w:r w:rsidR="00E06538" w:rsidRPr="00E2560A">
        <w:rPr>
          <w:spacing w:val="-3"/>
          <w:sz w:val="24"/>
          <w:szCs w:val="24"/>
        </w:rPr>
        <w:t xml:space="preserve"> </w:t>
      </w:r>
      <w:r w:rsidR="00AB63C7">
        <w:rPr>
          <w:spacing w:val="-3"/>
          <w:sz w:val="24"/>
          <w:szCs w:val="24"/>
        </w:rPr>
        <w:t xml:space="preserve">var </w:t>
      </w:r>
      <w:r w:rsidR="00E06538" w:rsidRPr="00E2560A">
        <w:rPr>
          <w:sz w:val="24"/>
          <w:szCs w:val="24"/>
        </w:rPr>
        <w:t>tik</w:t>
      </w:r>
      <w:r w:rsidR="00AB63C7">
        <w:rPr>
          <w:sz w:val="24"/>
          <w:szCs w:val="24"/>
        </w:rPr>
        <w:t>t</w:t>
      </w:r>
      <w:r w:rsidR="00E06538" w:rsidRPr="00E2560A">
        <w:rPr>
          <w:spacing w:val="-1"/>
          <w:sz w:val="24"/>
          <w:szCs w:val="24"/>
        </w:rPr>
        <w:t xml:space="preserve"> </w:t>
      </w:r>
      <w:r w:rsidR="00E06538" w:rsidRPr="00E2560A">
        <w:rPr>
          <w:sz w:val="24"/>
          <w:szCs w:val="24"/>
        </w:rPr>
        <w:t>fotografēta</w:t>
      </w:r>
      <w:r w:rsidR="00E06538" w:rsidRPr="00E2560A">
        <w:rPr>
          <w:spacing w:val="-1"/>
          <w:sz w:val="24"/>
          <w:szCs w:val="24"/>
        </w:rPr>
        <w:t xml:space="preserve"> </w:t>
      </w:r>
      <w:r w:rsidR="00E06538" w:rsidRPr="00E2560A">
        <w:rPr>
          <w:sz w:val="24"/>
          <w:szCs w:val="24"/>
        </w:rPr>
        <w:t>un filmēta.</w:t>
      </w:r>
    </w:p>
    <w:p w14:paraId="1DA8E71B" w14:textId="6A762926" w:rsidR="002E11E6" w:rsidRPr="00E2560A" w:rsidRDefault="00E2560A" w:rsidP="00155860">
      <w:pPr>
        <w:spacing w:before="43" w:line="276" w:lineRule="auto"/>
        <w:ind w:left="284" w:right="106"/>
        <w:jc w:val="both"/>
        <w:rPr>
          <w:sz w:val="24"/>
          <w:szCs w:val="24"/>
        </w:rPr>
      </w:pPr>
      <w:r>
        <w:rPr>
          <w:sz w:val="24"/>
          <w:szCs w:val="24"/>
        </w:rPr>
        <w:t xml:space="preserve">11.4. </w:t>
      </w:r>
      <w:r w:rsidRPr="00E2560A">
        <w:rPr>
          <w:sz w:val="24"/>
          <w:szCs w:val="24"/>
        </w:rPr>
        <w:t xml:space="preserve"> Pasākuma dalībnieki tiek reģistrēti</w:t>
      </w:r>
      <w:r w:rsidR="00E06538" w:rsidRPr="00E2560A">
        <w:rPr>
          <w:spacing w:val="43"/>
          <w:sz w:val="24"/>
          <w:szCs w:val="24"/>
        </w:rPr>
        <w:t xml:space="preserve"> </w:t>
      </w:r>
      <w:r w:rsidR="00E06538" w:rsidRPr="00E2560A">
        <w:rPr>
          <w:sz w:val="24"/>
          <w:szCs w:val="24"/>
        </w:rPr>
        <w:t>reģistrācijas</w:t>
      </w:r>
      <w:r w:rsidR="00E06538" w:rsidRPr="00E2560A">
        <w:rPr>
          <w:spacing w:val="43"/>
          <w:sz w:val="24"/>
          <w:szCs w:val="24"/>
        </w:rPr>
        <w:t xml:space="preserve"> </w:t>
      </w:r>
      <w:r w:rsidR="00E06538" w:rsidRPr="00E2560A">
        <w:rPr>
          <w:sz w:val="24"/>
          <w:szCs w:val="24"/>
        </w:rPr>
        <w:t>lapā</w:t>
      </w:r>
      <w:r w:rsidRPr="00E2560A">
        <w:rPr>
          <w:sz w:val="24"/>
          <w:szCs w:val="24"/>
        </w:rPr>
        <w:t>, norādot</w:t>
      </w:r>
      <w:r w:rsidR="00E06538" w:rsidRPr="00E2560A">
        <w:rPr>
          <w:spacing w:val="42"/>
          <w:sz w:val="24"/>
          <w:szCs w:val="24"/>
        </w:rPr>
        <w:t xml:space="preserve"> </w:t>
      </w:r>
      <w:r w:rsidR="00E06538" w:rsidRPr="00E2560A">
        <w:rPr>
          <w:sz w:val="24"/>
          <w:szCs w:val="24"/>
        </w:rPr>
        <w:t>dalībnieka</w:t>
      </w:r>
      <w:r w:rsidR="00E06538" w:rsidRPr="00E2560A">
        <w:rPr>
          <w:spacing w:val="41"/>
          <w:sz w:val="24"/>
          <w:szCs w:val="24"/>
        </w:rPr>
        <w:t xml:space="preserve"> </w:t>
      </w:r>
      <w:r w:rsidR="00E06538" w:rsidRPr="00E2560A">
        <w:rPr>
          <w:sz w:val="24"/>
          <w:szCs w:val="24"/>
        </w:rPr>
        <w:t>vārd</w:t>
      </w:r>
      <w:r w:rsidRPr="00E2560A">
        <w:rPr>
          <w:sz w:val="24"/>
          <w:szCs w:val="24"/>
        </w:rPr>
        <w:t>u</w:t>
      </w:r>
      <w:r w:rsidR="00E06538" w:rsidRPr="00E2560A">
        <w:rPr>
          <w:sz w:val="24"/>
          <w:szCs w:val="24"/>
        </w:rPr>
        <w:t>,</w:t>
      </w:r>
      <w:r w:rsidR="00E06538" w:rsidRPr="00E2560A">
        <w:rPr>
          <w:spacing w:val="44"/>
          <w:sz w:val="24"/>
          <w:szCs w:val="24"/>
        </w:rPr>
        <w:t xml:space="preserve"> </w:t>
      </w:r>
      <w:r w:rsidR="00E06538" w:rsidRPr="00E2560A">
        <w:rPr>
          <w:sz w:val="24"/>
          <w:szCs w:val="24"/>
        </w:rPr>
        <w:t>uzvārd</w:t>
      </w:r>
      <w:r w:rsidRPr="00E2560A">
        <w:rPr>
          <w:sz w:val="24"/>
          <w:szCs w:val="24"/>
        </w:rPr>
        <w:t>u</w:t>
      </w:r>
      <w:r w:rsidR="00E06538" w:rsidRPr="00E2560A">
        <w:rPr>
          <w:sz w:val="24"/>
          <w:szCs w:val="24"/>
        </w:rPr>
        <w:t>,</w:t>
      </w:r>
      <w:r w:rsidR="00E06538" w:rsidRPr="00E2560A">
        <w:rPr>
          <w:spacing w:val="-57"/>
          <w:sz w:val="24"/>
          <w:szCs w:val="24"/>
        </w:rPr>
        <w:t xml:space="preserve"> </w:t>
      </w:r>
      <w:r w:rsidR="00E06538" w:rsidRPr="00E2560A">
        <w:rPr>
          <w:sz w:val="24"/>
          <w:szCs w:val="24"/>
        </w:rPr>
        <w:t>personas</w:t>
      </w:r>
      <w:r w:rsidR="00E06538" w:rsidRPr="00E2560A">
        <w:rPr>
          <w:spacing w:val="-2"/>
          <w:sz w:val="24"/>
          <w:szCs w:val="24"/>
        </w:rPr>
        <w:t xml:space="preserve"> </w:t>
      </w:r>
      <w:r w:rsidR="00E06538" w:rsidRPr="00E2560A">
        <w:rPr>
          <w:sz w:val="24"/>
          <w:szCs w:val="24"/>
        </w:rPr>
        <w:t>kods, tālruņa</w:t>
      </w:r>
      <w:r w:rsidR="00E06538" w:rsidRPr="00E2560A">
        <w:rPr>
          <w:spacing w:val="-1"/>
          <w:sz w:val="24"/>
          <w:szCs w:val="24"/>
        </w:rPr>
        <w:t xml:space="preserve"> </w:t>
      </w:r>
      <w:r w:rsidR="00E06538" w:rsidRPr="00E2560A">
        <w:rPr>
          <w:sz w:val="24"/>
          <w:szCs w:val="24"/>
        </w:rPr>
        <w:t>Nr., e-pasta</w:t>
      </w:r>
      <w:r w:rsidR="00E06538" w:rsidRPr="00E2560A">
        <w:rPr>
          <w:spacing w:val="1"/>
          <w:sz w:val="24"/>
          <w:szCs w:val="24"/>
        </w:rPr>
        <w:t xml:space="preserve"> </w:t>
      </w:r>
      <w:r w:rsidR="00E06538" w:rsidRPr="00E2560A">
        <w:rPr>
          <w:sz w:val="24"/>
          <w:szCs w:val="24"/>
        </w:rPr>
        <w:t>adrese.</w:t>
      </w:r>
    </w:p>
    <w:p w14:paraId="73B6BBAA" w14:textId="140B5D12" w:rsidR="007F796B" w:rsidRPr="00E2560A" w:rsidRDefault="00E2560A" w:rsidP="00155860">
      <w:pPr>
        <w:spacing w:before="43" w:line="276" w:lineRule="auto"/>
        <w:ind w:left="284" w:right="106"/>
        <w:jc w:val="both"/>
        <w:rPr>
          <w:sz w:val="24"/>
          <w:szCs w:val="24"/>
        </w:rPr>
      </w:pPr>
      <w:r>
        <w:rPr>
          <w:sz w:val="24"/>
          <w:szCs w:val="24"/>
        </w:rPr>
        <w:t xml:space="preserve">11.5. </w:t>
      </w:r>
      <w:r w:rsidRPr="00E2560A">
        <w:rPr>
          <w:sz w:val="24"/>
          <w:szCs w:val="24"/>
        </w:rPr>
        <w:t xml:space="preserve"> </w:t>
      </w:r>
      <w:r w:rsidR="00E06538" w:rsidRPr="00E2560A">
        <w:rPr>
          <w:sz w:val="24"/>
          <w:szCs w:val="24"/>
        </w:rPr>
        <w:t>Personas</w:t>
      </w:r>
      <w:r w:rsidR="00E06538" w:rsidRPr="00E2560A">
        <w:rPr>
          <w:spacing w:val="-3"/>
          <w:sz w:val="24"/>
          <w:szCs w:val="24"/>
        </w:rPr>
        <w:t xml:space="preserve"> </w:t>
      </w:r>
      <w:r w:rsidR="00E06538" w:rsidRPr="00E2560A">
        <w:rPr>
          <w:sz w:val="24"/>
          <w:szCs w:val="24"/>
        </w:rPr>
        <w:t>dati</w:t>
      </w:r>
      <w:r w:rsidR="00E06538" w:rsidRPr="00E2560A">
        <w:rPr>
          <w:spacing w:val="-2"/>
          <w:sz w:val="24"/>
          <w:szCs w:val="24"/>
        </w:rPr>
        <w:t xml:space="preserve"> </w:t>
      </w:r>
      <w:r w:rsidR="00E06538" w:rsidRPr="00E2560A">
        <w:rPr>
          <w:sz w:val="24"/>
          <w:szCs w:val="24"/>
        </w:rPr>
        <w:t>tiks</w:t>
      </w:r>
      <w:r w:rsidR="00E06538" w:rsidRPr="00E2560A">
        <w:rPr>
          <w:spacing w:val="-2"/>
          <w:sz w:val="24"/>
          <w:szCs w:val="24"/>
        </w:rPr>
        <w:t xml:space="preserve"> </w:t>
      </w:r>
      <w:r w:rsidR="00E06538" w:rsidRPr="00E2560A">
        <w:rPr>
          <w:sz w:val="24"/>
          <w:szCs w:val="24"/>
        </w:rPr>
        <w:t>apstrādāti</w:t>
      </w:r>
      <w:r w:rsidR="00E06538" w:rsidRPr="00E2560A">
        <w:rPr>
          <w:spacing w:val="-2"/>
          <w:sz w:val="24"/>
          <w:szCs w:val="24"/>
        </w:rPr>
        <w:t xml:space="preserve"> </w:t>
      </w:r>
      <w:r w:rsidR="00E06538" w:rsidRPr="00E2560A">
        <w:rPr>
          <w:sz w:val="24"/>
          <w:szCs w:val="24"/>
        </w:rPr>
        <w:t>šādiem</w:t>
      </w:r>
      <w:r w:rsidR="00E06538" w:rsidRPr="00E2560A">
        <w:rPr>
          <w:spacing w:val="-1"/>
          <w:sz w:val="24"/>
          <w:szCs w:val="24"/>
        </w:rPr>
        <w:t xml:space="preserve"> </w:t>
      </w:r>
      <w:r w:rsidR="00E06538" w:rsidRPr="00E2560A">
        <w:rPr>
          <w:sz w:val="24"/>
          <w:szCs w:val="24"/>
        </w:rPr>
        <w:t>mērķiem:</w:t>
      </w:r>
    </w:p>
    <w:p w14:paraId="1F56C001" w14:textId="77777777" w:rsidR="00E2560A" w:rsidRDefault="00E2560A" w:rsidP="00155860">
      <w:pPr>
        <w:tabs>
          <w:tab w:val="left" w:pos="1561"/>
        </w:tabs>
        <w:spacing w:before="41"/>
        <w:ind w:left="567" w:right="106"/>
        <w:jc w:val="both"/>
        <w:rPr>
          <w:sz w:val="24"/>
          <w:szCs w:val="24"/>
        </w:rPr>
      </w:pPr>
      <w:r>
        <w:rPr>
          <w:sz w:val="24"/>
          <w:szCs w:val="24"/>
        </w:rPr>
        <w:t xml:space="preserve">11.5.1. </w:t>
      </w:r>
      <w:r w:rsidRPr="00E2560A">
        <w:rPr>
          <w:sz w:val="24"/>
          <w:szCs w:val="24"/>
        </w:rPr>
        <w:t>Vārds,</w:t>
      </w:r>
      <w:r w:rsidRPr="00E2560A">
        <w:rPr>
          <w:spacing w:val="1"/>
          <w:sz w:val="24"/>
          <w:szCs w:val="24"/>
        </w:rPr>
        <w:t xml:space="preserve"> </w:t>
      </w:r>
      <w:r w:rsidRPr="00E2560A">
        <w:rPr>
          <w:sz w:val="24"/>
          <w:szCs w:val="24"/>
        </w:rPr>
        <w:t>uzvārds,–</w:t>
      </w:r>
      <w:r w:rsidRPr="00E2560A">
        <w:rPr>
          <w:spacing w:val="1"/>
          <w:sz w:val="24"/>
          <w:szCs w:val="24"/>
        </w:rPr>
        <w:t xml:space="preserve"> </w:t>
      </w:r>
      <w:r w:rsidRPr="00E2560A">
        <w:rPr>
          <w:sz w:val="24"/>
          <w:szCs w:val="24"/>
        </w:rPr>
        <w:t>reģistrācijas</w:t>
      </w:r>
      <w:r w:rsidRPr="00E2560A">
        <w:rPr>
          <w:spacing w:val="1"/>
          <w:sz w:val="24"/>
          <w:szCs w:val="24"/>
        </w:rPr>
        <w:t xml:space="preserve"> </w:t>
      </w:r>
      <w:r w:rsidRPr="00E2560A">
        <w:rPr>
          <w:sz w:val="24"/>
          <w:szCs w:val="24"/>
        </w:rPr>
        <w:t>uzskaites</w:t>
      </w:r>
      <w:r w:rsidRPr="00E2560A">
        <w:rPr>
          <w:spacing w:val="1"/>
          <w:sz w:val="24"/>
          <w:szCs w:val="24"/>
        </w:rPr>
        <w:t xml:space="preserve"> </w:t>
      </w:r>
      <w:r w:rsidRPr="00E2560A">
        <w:rPr>
          <w:sz w:val="24"/>
          <w:szCs w:val="24"/>
        </w:rPr>
        <w:t>vajadzībām.</w:t>
      </w:r>
    </w:p>
    <w:p w14:paraId="4E986F1A" w14:textId="77777777" w:rsidR="00E2560A" w:rsidRDefault="00E2560A" w:rsidP="00155860">
      <w:pPr>
        <w:tabs>
          <w:tab w:val="left" w:pos="1561"/>
        </w:tabs>
        <w:spacing w:before="41"/>
        <w:ind w:left="567" w:right="106"/>
        <w:jc w:val="both"/>
        <w:rPr>
          <w:sz w:val="24"/>
          <w:szCs w:val="24"/>
        </w:rPr>
      </w:pPr>
      <w:r>
        <w:rPr>
          <w:sz w:val="24"/>
          <w:szCs w:val="24"/>
        </w:rPr>
        <w:t xml:space="preserve">11.5.2. </w:t>
      </w:r>
      <w:r w:rsidRPr="00E2560A">
        <w:rPr>
          <w:sz w:val="24"/>
          <w:szCs w:val="24"/>
        </w:rPr>
        <w:t>Tālruņa</w:t>
      </w:r>
      <w:r w:rsidRPr="00E2560A">
        <w:rPr>
          <w:spacing w:val="-4"/>
          <w:sz w:val="24"/>
          <w:szCs w:val="24"/>
        </w:rPr>
        <w:t xml:space="preserve"> </w:t>
      </w:r>
      <w:r w:rsidRPr="00E2560A">
        <w:rPr>
          <w:sz w:val="24"/>
          <w:szCs w:val="24"/>
        </w:rPr>
        <w:t>Nr.,</w:t>
      </w:r>
      <w:r w:rsidRPr="00E2560A">
        <w:rPr>
          <w:spacing w:val="1"/>
          <w:sz w:val="24"/>
          <w:szCs w:val="24"/>
        </w:rPr>
        <w:t xml:space="preserve"> </w:t>
      </w:r>
      <w:r w:rsidRPr="00E2560A">
        <w:rPr>
          <w:sz w:val="24"/>
          <w:szCs w:val="24"/>
        </w:rPr>
        <w:t>e-pasta</w:t>
      </w:r>
      <w:r w:rsidRPr="00E2560A">
        <w:rPr>
          <w:spacing w:val="-2"/>
          <w:sz w:val="24"/>
          <w:szCs w:val="24"/>
        </w:rPr>
        <w:t xml:space="preserve"> </w:t>
      </w:r>
      <w:r w:rsidRPr="00E2560A">
        <w:rPr>
          <w:sz w:val="24"/>
          <w:szCs w:val="24"/>
        </w:rPr>
        <w:t>adrese</w:t>
      </w:r>
      <w:r w:rsidRPr="00E2560A">
        <w:rPr>
          <w:spacing w:val="-1"/>
          <w:sz w:val="24"/>
          <w:szCs w:val="24"/>
        </w:rPr>
        <w:t xml:space="preserve"> </w:t>
      </w:r>
      <w:r w:rsidRPr="00E2560A">
        <w:rPr>
          <w:b/>
          <w:sz w:val="24"/>
          <w:szCs w:val="24"/>
        </w:rPr>
        <w:t>–</w:t>
      </w:r>
      <w:r w:rsidRPr="00E2560A">
        <w:rPr>
          <w:b/>
          <w:spacing w:val="-1"/>
          <w:sz w:val="24"/>
          <w:szCs w:val="24"/>
        </w:rPr>
        <w:t xml:space="preserve"> </w:t>
      </w:r>
      <w:r w:rsidRPr="00E2560A">
        <w:rPr>
          <w:sz w:val="24"/>
          <w:szCs w:val="24"/>
        </w:rPr>
        <w:t>saziņai</w:t>
      </w:r>
      <w:r w:rsidRPr="00E2560A">
        <w:rPr>
          <w:spacing w:val="-2"/>
          <w:sz w:val="24"/>
          <w:szCs w:val="24"/>
        </w:rPr>
        <w:t xml:space="preserve"> </w:t>
      </w:r>
      <w:r w:rsidRPr="00E2560A">
        <w:rPr>
          <w:sz w:val="24"/>
          <w:szCs w:val="24"/>
        </w:rPr>
        <w:t>ar</w:t>
      </w:r>
      <w:r w:rsidRPr="00E2560A">
        <w:rPr>
          <w:spacing w:val="-2"/>
          <w:sz w:val="24"/>
          <w:szCs w:val="24"/>
        </w:rPr>
        <w:t xml:space="preserve"> </w:t>
      </w:r>
      <w:r w:rsidRPr="00E2560A">
        <w:rPr>
          <w:sz w:val="24"/>
          <w:szCs w:val="24"/>
        </w:rPr>
        <w:t>pasākuma</w:t>
      </w:r>
      <w:r w:rsidRPr="00E2560A">
        <w:rPr>
          <w:spacing w:val="-2"/>
          <w:sz w:val="24"/>
          <w:szCs w:val="24"/>
        </w:rPr>
        <w:t xml:space="preserve"> </w:t>
      </w:r>
      <w:r w:rsidRPr="00E2560A">
        <w:rPr>
          <w:sz w:val="24"/>
          <w:szCs w:val="24"/>
        </w:rPr>
        <w:t>dalībniekiem.</w:t>
      </w:r>
    </w:p>
    <w:p w14:paraId="112105D0" w14:textId="1D5B8D3B" w:rsidR="004F000F" w:rsidRPr="00E2560A" w:rsidRDefault="00E2560A" w:rsidP="00155860">
      <w:pPr>
        <w:tabs>
          <w:tab w:val="left" w:pos="1561"/>
        </w:tabs>
        <w:spacing w:before="41"/>
        <w:ind w:left="567" w:right="106"/>
        <w:jc w:val="both"/>
        <w:rPr>
          <w:sz w:val="24"/>
          <w:szCs w:val="24"/>
        </w:rPr>
      </w:pPr>
      <w:r>
        <w:rPr>
          <w:sz w:val="24"/>
          <w:szCs w:val="24"/>
        </w:rPr>
        <w:t xml:space="preserve">11.5.3. </w:t>
      </w:r>
      <w:r w:rsidRPr="00E2560A">
        <w:rPr>
          <w:sz w:val="24"/>
          <w:szCs w:val="24"/>
        </w:rPr>
        <w:t>Foto un video materiāli – lai atspoguļotu pasākuma norisi. Fotogrāfijas un video no</w:t>
      </w:r>
      <w:r w:rsidRPr="00E2560A">
        <w:rPr>
          <w:spacing w:val="1"/>
          <w:sz w:val="24"/>
          <w:szCs w:val="24"/>
        </w:rPr>
        <w:t xml:space="preserve"> </w:t>
      </w:r>
      <w:r w:rsidRPr="00E2560A">
        <w:rPr>
          <w:sz w:val="24"/>
          <w:szCs w:val="24"/>
        </w:rPr>
        <w:t xml:space="preserve">pasākuma var tikti publicēti </w:t>
      </w:r>
      <w:r w:rsidR="009B5F5E" w:rsidRPr="00E2560A">
        <w:rPr>
          <w:sz w:val="24"/>
          <w:szCs w:val="24"/>
        </w:rPr>
        <w:t>pašvaldības informatīvajā izdevumā “Bauskas Novada Vēstnesis</w:t>
      </w:r>
      <w:r w:rsidR="005C4482" w:rsidRPr="00E2560A">
        <w:rPr>
          <w:sz w:val="24"/>
          <w:szCs w:val="24"/>
        </w:rPr>
        <w:t>”</w:t>
      </w:r>
      <w:r w:rsidR="009B5F5E" w:rsidRPr="00E2560A">
        <w:rPr>
          <w:sz w:val="24"/>
          <w:szCs w:val="24"/>
        </w:rPr>
        <w:t xml:space="preserve"> un pašvaldības mājaslapā internetā www.bauska</w:t>
      </w:r>
      <w:r w:rsidR="00C53D66" w:rsidRPr="00E2560A">
        <w:rPr>
          <w:sz w:val="24"/>
          <w:szCs w:val="24"/>
        </w:rPr>
        <w:t>snovads</w:t>
      </w:r>
      <w:r w:rsidR="009B5F5E" w:rsidRPr="00E2560A">
        <w:rPr>
          <w:sz w:val="24"/>
          <w:szCs w:val="24"/>
        </w:rPr>
        <w:t>.lv</w:t>
      </w:r>
      <w:r w:rsidRPr="00E2560A">
        <w:rPr>
          <w:sz w:val="24"/>
          <w:szCs w:val="24"/>
        </w:rPr>
        <w:t>”,</w:t>
      </w:r>
      <w:r w:rsidRPr="00E2560A">
        <w:rPr>
          <w:spacing w:val="-57"/>
          <w:sz w:val="24"/>
          <w:szCs w:val="24"/>
        </w:rPr>
        <w:t xml:space="preserve"> </w:t>
      </w:r>
      <w:r w:rsidR="001055D5" w:rsidRPr="00E2560A">
        <w:rPr>
          <w:spacing w:val="-57"/>
          <w:sz w:val="24"/>
          <w:szCs w:val="24"/>
        </w:rPr>
        <w:t xml:space="preserve"> </w:t>
      </w:r>
      <w:r w:rsidRPr="00E2560A">
        <w:rPr>
          <w:sz w:val="24"/>
          <w:szCs w:val="24"/>
        </w:rPr>
        <w:t xml:space="preserve">Vecumnieku apvienības pārvaldes sociālajā vietnē </w:t>
      </w:r>
      <w:r w:rsidR="005C4482" w:rsidRPr="00E2560A">
        <w:rPr>
          <w:sz w:val="24"/>
          <w:szCs w:val="24"/>
        </w:rPr>
        <w:t xml:space="preserve"> </w:t>
      </w:r>
      <w:r w:rsidRPr="00E2560A">
        <w:rPr>
          <w:sz w:val="24"/>
          <w:szCs w:val="24"/>
        </w:rPr>
        <w:t>https:/</w:t>
      </w:r>
      <w:hyperlink r:id="rId13" w:history="1">
        <w:r w:rsidRPr="00E2560A">
          <w:rPr>
            <w:sz w:val="24"/>
            <w:szCs w:val="24"/>
          </w:rPr>
          <w:t>/www.fa</w:t>
        </w:r>
      </w:hyperlink>
      <w:r w:rsidRPr="00E2560A">
        <w:rPr>
          <w:sz w:val="24"/>
          <w:szCs w:val="24"/>
        </w:rPr>
        <w:t>c</w:t>
      </w:r>
      <w:hyperlink r:id="rId14" w:history="1">
        <w:r w:rsidRPr="00E2560A">
          <w:rPr>
            <w:sz w:val="24"/>
            <w:szCs w:val="24"/>
          </w:rPr>
          <w:t>ebook.com</w:t>
        </w:r>
      </w:hyperlink>
      <w:r w:rsidRPr="00E2560A">
        <w:rPr>
          <w:sz w:val="24"/>
          <w:szCs w:val="24"/>
        </w:rPr>
        <w:t>.</w:t>
      </w:r>
    </w:p>
    <w:p w14:paraId="3AE8B4D6" w14:textId="38428F43" w:rsidR="007F796B" w:rsidRPr="00E2560A" w:rsidRDefault="00E2560A" w:rsidP="00155860">
      <w:pPr>
        <w:tabs>
          <w:tab w:val="left" w:pos="1254"/>
          <w:tab w:val="left" w:pos="1561"/>
        </w:tabs>
        <w:spacing w:before="1"/>
        <w:ind w:left="284" w:right="106"/>
        <w:jc w:val="both"/>
        <w:rPr>
          <w:sz w:val="24"/>
          <w:szCs w:val="24"/>
        </w:rPr>
      </w:pPr>
      <w:r>
        <w:rPr>
          <w:sz w:val="24"/>
          <w:szCs w:val="24"/>
        </w:rPr>
        <w:t xml:space="preserve">11.6. </w:t>
      </w:r>
      <w:r w:rsidR="00E06538" w:rsidRPr="00E2560A">
        <w:rPr>
          <w:sz w:val="24"/>
          <w:szCs w:val="24"/>
        </w:rPr>
        <w:t>Datu</w:t>
      </w:r>
      <w:r w:rsidR="00E06538" w:rsidRPr="00E2560A">
        <w:rPr>
          <w:spacing w:val="-2"/>
          <w:sz w:val="24"/>
          <w:szCs w:val="24"/>
        </w:rPr>
        <w:t xml:space="preserve"> </w:t>
      </w:r>
      <w:r w:rsidR="00E06538" w:rsidRPr="00E2560A">
        <w:rPr>
          <w:sz w:val="24"/>
          <w:szCs w:val="24"/>
        </w:rPr>
        <w:t>apstrādes</w:t>
      </w:r>
      <w:r w:rsidR="00E06538" w:rsidRPr="00E2560A">
        <w:rPr>
          <w:spacing w:val="-3"/>
          <w:sz w:val="24"/>
          <w:szCs w:val="24"/>
        </w:rPr>
        <w:t xml:space="preserve"> </w:t>
      </w:r>
      <w:r w:rsidR="00E06538" w:rsidRPr="00E2560A">
        <w:rPr>
          <w:sz w:val="24"/>
          <w:szCs w:val="24"/>
        </w:rPr>
        <w:t>ilgums:</w:t>
      </w:r>
    </w:p>
    <w:p w14:paraId="0C6E3908" w14:textId="27359555" w:rsidR="007F796B" w:rsidRPr="00E2560A" w:rsidRDefault="00E2560A" w:rsidP="00155860">
      <w:pPr>
        <w:spacing w:before="43"/>
        <w:ind w:left="567" w:right="103"/>
        <w:jc w:val="both"/>
        <w:rPr>
          <w:sz w:val="24"/>
          <w:szCs w:val="24"/>
        </w:rPr>
      </w:pPr>
      <w:r>
        <w:rPr>
          <w:sz w:val="24"/>
          <w:szCs w:val="24"/>
        </w:rPr>
        <w:t xml:space="preserve">11.6.1. </w:t>
      </w:r>
      <w:r w:rsidRPr="00E2560A">
        <w:rPr>
          <w:sz w:val="24"/>
          <w:szCs w:val="24"/>
        </w:rPr>
        <w:t>Vārds, uzvārds, tālruņa Nr., e-pasta adrese – vienu mēnesi pēc</w:t>
      </w:r>
      <w:r w:rsidRPr="00E2560A">
        <w:rPr>
          <w:spacing w:val="1"/>
          <w:sz w:val="24"/>
          <w:szCs w:val="24"/>
        </w:rPr>
        <w:t xml:space="preserve"> </w:t>
      </w:r>
      <w:r w:rsidR="004F000F" w:rsidRPr="00E2560A">
        <w:rPr>
          <w:sz w:val="24"/>
          <w:szCs w:val="24"/>
        </w:rPr>
        <w:t>pasākuma</w:t>
      </w:r>
      <w:r w:rsidR="005C4482" w:rsidRPr="00E2560A">
        <w:rPr>
          <w:sz w:val="24"/>
          <w:szCs w:val="24"/>
        </w:rPr>
        <w:t xml:space="preserve"> norises</w:t>
      </w:r>
      <w:r w:rsidRPr="00E2560A">
        <w:rPr>
          <w:sz w:val="24"/>
          <w:szCs w:val="24"/>
        </w:rPr>
        <w:t>.</w:t>
      </w:r>
    </w:p>
    <w:p w14:paraId="7B8E9FB9" w14:textId="738E33DB" w:rsidR="007F796B" w:rsidRPr="00E2560A" w:rsidRDefault="00E2560A" w:rsidP="00155860">
      <w:pPr>
        <w:tabs>
          <w:tab w:val="left" w:pos="1254"/>
        </w:tabs>
        <w:ind w:left="284"/>
        <w:jc w:val="both"/>
        <w:rPr>
          <w:sz w:val="24"/>
          <w:szCs w:val="24"/>
        </w:rPr>
      </w:pPr>
      <w:r>
        <w:rPr>
          <w:sz w:val="24"/>
          <w:szCs w:val="24"/>
        </w:rPr>
        <w:t xml:space="preserve">11.7. </w:t>
      </w:r>
      <w:r w:rsidR="00E06538" w:rsidRPr="00E2560A">
        <w:rPr>
          <w:sz w:val="24"/>
          <w:szCs w:val="24"/>
        </w:rPr>
        <w:t>Personas</w:t>
      </w:r>
      <w:r w:rsidR="00E06538" w:rsidRPr="00E2560A">
        <w:rPr>
          <w:spacing w:val="-2"/>
          <w:sz w:val="24"/>
          <w:szCs w:val="24"/>
        </w:rPr>
        <w:t xml:space="preserve"> </w:t>
      </w:r>
      <w:r w:rsidR="00E06538" w:rsidRPr="00E2560A">
        <w:rPr>
          <w:sz w:val="24"/>
          <w:szCs w:val="24"/>
        </w:rPr>
        <w:t xml:space="preserve">dati </w:t>
      </w:r>
      <w:r w:rsidR="005C4482" w:rsidRPr="00E2560A">
        <w:rPr>
          <w:sz w:val="24"/>
          <w:szCs w:val="24"/>
        </w:rPr>
        <w:t xml:space="preserve">papildus </w:t>
      </w:r>
      <w:r w:rsidR="00E06538" w:rsidRPr="00E2560A">
        <w:rPr>
          <w:sz w:val="24"/>
          <w:szCs w:val="24"/>
        </w:rPr>
        <w:t>tiks</w:t>
      </w:r>
      <w:r w:rsidR="00E06538" w:rsidRPr="00E2560A">
        <w:rPr>
          <w:spacing w:val="-1"/>
          <w:sz w:val="24"/>
          <w:szCs w:val="24"/>
        </w:rPr>
        <w:t xml:space="preserve"> </w:t>
      </w:r>
      <w:r w:rsidR="00E06538" w:rsidRPr="00E2560A">
        <w:rPr>
          <w:sz w:val="24"/>
          <w:szCs w:val="24"/>
        </w:rPr>
        <w:t>nodoti:</w:t>
      </w:r>
    </w:p>
    <w:p w14:paraId="6B1BB388" w14:textId="522A7A05" w:rsidR="006B4E60" w:rsidRDefault="006B4E60" w:rsidP="00155860">
      <w:pPr>
        <w:spacing w:before="41"/>
        <w:ind w:left="567" w:right="104"/>
        <w:jc w:val="both"/>
        <w:rPr>
          <w:sz w:val="24"/>
          <w:szCs w:val="24"/>
        </w:rPr>
      </w:pPr>
      <w:r>
        <w:rPr>
          <w:sz w:val="24"/>
          <w:szCs w:val="24"/>
        </w:rPr>
        <w:t xml:space="preserve">11.7.1. </w:t>
      </w:r>
      <w:r w:rsidRPr="006B4E60">
        <w:rPr>
          <w:sz w:val="24"/>
          <w:szCs w:val="24"/>
        </w:rPr>
        <w:t>Vecumnieku</w:t>
      </w:r>
      <w:r w:rsidRPr="006B4E60">
        <w:rPr>
          <w:spacing w:val="1"/>
          <w:sz w:val="24"/>
          <w:szCs w:val="24"/>
        </w:rPr>
        <w:t xml:space="preserve"> </w:t>
      </w:r>
      <w:r w:rsidR="00065EE6" w:rsidRPr="006B4E60">
        <w:rPr>
          <w:sz w:val="24"/>
          <w:szCs w:val="24"/>
        </w:rPr>
        <w:t>apvienības pārvalde</w:t>
      </w:r>
      <w:r w:rsidRPr="006B4E60">
        <w:rPr>
          <w:sz w:val="24"/>
          <w:szCs w:val="24"/>
        </w:rPr>
        <w:t>i,</w:t>
      </w:r>
      <w:r w:rsidRPr="006B4E60">
        <w:rPr>
          <w:spacing w:val="1"/>
          <w:sz w:val="24"/>
          <w:szCs w:val="24"/>
        </w:rPr>
        <w:t xml:space="preserve"> </w:t>
      </w:r>
      <w:r w:rsidRPr="006B4E60">
        <w:rPr>
          <w:sz w:val="24"/>
          <w:szCs w:val="24"/>
        </w:rPr>
        <w:t>lai</w:t>
      </w:r>
      <w:r w:rsidRPr="006B4E60">
        <w:rPr>
          <w:spacing w:val="1"/>
          <w:sz w:val="24"/>
          <w:szCs w:val="24"/>
        </w:rPr>
        <w:t xml:space="preserve"> </w:t>
      </w:r>
      <w:r w:rsidRPr="006B4E60">
        <w:rPr>
          <w:sz w:val="24"/>
          <w:szCs w:val="24"/>
        </w:rPr>
        <w:t>nodrošinātu pasākuma norisi (personas vārds, uzvārds, tālruņa Nr., e-pasta</w:t>
      </w:r>
      <w:r w:rsidRPr="006B4E60">
        <w:rPr>
          <w:spacing w:val="-1"/>
          <w:sz w:val="24"/>
          <w:szCs w:val="24"/>
        </w:rPr>
        <w:t xml:space="preserve"> </w:t>
      </w:r>
      <w:r w:rsidRPr="006B4E60">
        <w:rPr>
          <w:sz w:val="24"/>
          <w:szCs w:val="24"/>
        </w:rPr>
        <w:t>adrese).</w:t>
      </w:r>
      <w:bookmarkStart w:id="2" w:name="_Hlk103676866"/>
    </w:p>
    <w:p w14:paraId="7595E47A" w14:textId="1FA32E0D" w:rsidR="005649BB" w:rsidRPr="006B4E60" w:rsidRDefault="006B4E60" w:rsidP="00155860">
      <w:pPr>
        <w:spacing w:before="41"/>
        <w:ind w:left="567" w:right="104"/>
        <w:jc w:val="both"/>
        <w:rPr>
          <w:sz w:val="24"/>
          <w:szCs w:val="24"/>
        </w:rPr>
      </w:pPr>
      <w:r>
        <w:rPr>
          <w:sz w:val="24"/>
          <w:szCs w:val="24"/>
        </w:rPr>
        <w:t xml:space="preserve">11.7.2. </w:t>
      </w:r>
      <w:r w:rsidR="00E06538" w:rsidRPr="006B4E60">
        <w:rPr>
          <w:sz w:val="24"/>
          <w:szCs w:val="24"/>
        </w:rPr>
        <w:t>Bauskas novada pašvaldības iestādes “Bauskas novada administrācija” Ekonomikas un finanšu departament</w:t>
      </w:r>
      <w:r w:rsidR="00EB2942" w:rsidRPr="006B4E60">
        <w:rPr>
          <w:sz w:val="24"/>
          <w:szCs w:val="24"/>
        </w:rPr>
        <w:t xml:space="preserve">a </w:t>
      </w:r>
      <w:bookmarkEnd w:id="2"/>
      <w:r w:rsidR="00EB2942" w:rsidRPr="006B4E60">
        <w:rPr>
          <w:sz w:val="24"/>
          <w:szCs w:val="24"/>
        </w:rPr>
        <w:t>darbiniekiem, kas</w:t>
      </w:r>
      <w:r w:rsidR="00E06538" w:rsidRPr="006B4E60">
        <w:rPr>
          <w:sz w:val="24"/>
          <w:szCs w:val="24"/>
        </w:rPr>
        <w:t xml:space="preserve"> </w:t>
      </w:r>
      <w:r w:rsidR="00EB2942" w:rsidRPr="006B4E60">
        <w:rPr>
          <w:sz w:val="24"/>
          <w:szCs w:val="24"/>
        </w:rPr>
        <w:t xml:space="preserve">nodrošina Vecumnieku  apvienības </w:t>
      </w:r>
      <w:r w:rsidR="00446D1E" w:rsidRPr="006B4E60">
        <w:rPr>
          <w:sz w:val="24"/>
          <w:szCs w:val="24"/>
        </w:rPr>
        <w:t>pārvaldes</w:t>
      </w:r>
      <w:r w:rsidR="00EB2942" w:rsidRPr="006B4E60">
        <w:rPr>
          <w:sz w:val="24"/>
          <w:szCs w:val="24"/>
        </w:rPr>
        <w:t xml:space="preserve"> finanšu līdzekļu grāmatvedības uzskaiti un kontroli.</w:t>
      </w:r>
    </w:p>
    <w:p w14:paraId="126B0047" w14:textId="77777777" w:rsidR="007F796B" w:rsidRDefault="007F796B" w:rsidP="00B44C73">
      <w:pPr>
        <w:pStyle w:val="Pamatteksts"/>
        <w:spacing w:before="1"/>
        <w:ind w:left="0"/>
      </w:pPr>
    </w:p>
    <w:p w14:paraId="2DF66342" w14:textId="77777777" w:rsidR="004F000F" w:rsidRDefault="004F000F" w:rsidP="00B44C73">
      <w:pPr>
        <w:pStyle w:val="Pamatteksts"/>
        <w:spacing w:before="1"/>
        <w:ind w:left="0"/>
      </w:pPr>
    </w:p>
    <w:p w14:paraId="604AAF0B" w14:textId="77777777" w:rsidR="004F000F" w:rsidRPr="00FF41FB" w:rsidRDefault="004F000F" w:rsidP="00B44C73">
      <w:pPr>
        <w:pStyle w:val="Pamatteksts"/>
        <w:spacing w:before="1"/>
        <w:ind w:left="0"/>
      </w:pPr>
    </w:p>
    <w:p w14:paraId="2C2A318F" w14:textId="76C8F150" w:rsidR="00AB63C7" w:rsidRDefault="00000000">
      <w:pPr>
        <w:pStyle w:val="Pamatteksts"/>
        <w:tabs>
          <w:tab w:val="left" w:pos="8041"/>
        </w:tabs>
        <w:ind w:left="120"/>
      </w:pPr>
      <w:r>
        <w:t>P</w:t>
      </w:r>
      <w:r w:rsidR="0080626C" w:rsidRPr="00FF41FB">
        <w:t>ārvaldes vadītāj</w:t>
      </w:r>
      <w:r>
        <w:t>s</w:t>
      </w:r>
      <w:r w:rsidR="00206300">
        <w:t xml:space="preserve">     </w:t>
      </w:r>
      <w:r w:rsidR="0080626C" w:rsidRPr="006F6883">
        <w:tab/>
      </w:r>
      <w:proofErr w:type="spellStart"/>
      <w:r w:rsidR="0080626C" w:rsidRPr="006F6883">
        <w:t>D.Šileika</w:t>
      </w:r>
      <w:proofErr w:type="spellEnd"/>
    </w:p>
    <w:p w14:paraId="15964296" w14:textId="51177E3D" w:rsidR="00AB63C7" w:rsidRPr="00AB63C7" w:rsidRDefault="00AB63C7" w:rsidP="00AB63C7">
      <w:pPr>
        <w:jc w:val="right"/>
        <w:rPr>
          <w:sz w:val="24"/>
          <w:szCs w:val="24"/>
        </w:rPr>
      </w:pPr>
      <w:r>
        <w:br w:type="page"/>
      </w:r>
      <w:r w:rsidRPr="00AB63C7">
        <w:rPr>
          <w:b/>
          <w:bCs/>
          <w:sz w:val="24"/>
          <w:szCs w:val="24"/>
          <w:u w:val="single"/>
          <w:lang w:eastAsia="lv-LV"/>
        </w:rPr>
        <w:lastRenderedPageBreak/>
        <w:t>Pielikums Nr.1</w:t>
      </w:r>
    </w:p>
    <w:p w14:paraId="4085445E" w14:textId="77777777" w:rsidR="00AB63C7" w:rsidRDefault="00AB63C7" w:rsidP="00AB63C7">
      <w:pPr>
        <w:jc w:val="center"/>
        <w:rPr>
          <w:rFonts w:ascii="Tahoma" w:hAnsi="Tahoma" w:cs="Tahoma"/>
          <w:b/>
          <w:bCs/>
          <w:sz w:val="20"/>
          <w:szCs w:val="20"/>
          <w:lang w:eastAsia="lv-LV"/>
        </w:rPr>
      </w:pPr>
    </w:p>
    <w:p w14:paraId="46BDB575" w14:textId="77777777" w:rsidR="00AB63C7" w:rsidRDefault="00AB63C7" w:rsidP="00AB63C7">
      <w:pPr>
        <w:jc w:val="center"/>
        <w:rPr>
          <w:rFonts w:cstheme="minorHAnsi"/>
          <w:b/>
          <w:bCs/>
          <w:color w:val="000000"/>
          <w:sz w:val="24"/>
          <w:szCs w:val="24"/>
        </w:rPr>
      </w:pPr>
    </w:p>
    <w:p w14:paraId="697583A1" w14:textId="29268B60" w:rsidR="00AB63C7" w:rsidRDefault="00AB63C7" w:rsidP="00AB63C7">
      <w:pPr>
        <w:jc w:val="center"/>
        <w:rPr>
          <w:rFonts w:cstheme="minorHAnsi"/>
          <w:b/>
          <w:bCs/>
          <w:color w:val="000000"/>
          <w:sz w:val="24"/>
          <w:szCs w:val="24"/>
        </w:rPr>
      </w:pPr>
      <w:r w:rsidRPr="00AB63C7">
        <w:rPr>
          <w:rFonts w:cstheme="minorHAnsi"/>
          <w:b/>
          <w:bCs/>
          <w:color w:val="000000"/>
          <w:sz w:val="24"/>
          <w:szCs w:val="24"/>
        </w:rPr>
        <w:t>Vecumnieku atklātais čempionāts</w:t>
      </w:r>
      <w:r>
        <w:rPr>
          <w:rFonts w:cstheme="minorHAnsi"/>
          <w:b/>
          <w:bCs/>
          <w:color w:val="000000"/>
          <w:sz w:val="24"/>
          <w:szCs w:val="24"/>
        </w:rPr>
        <w:t>,</w:t>
      </w:r>
    </w:p>
    <w:p w14:paraId="2B72A62F" w14:textId="64DF66BE" w:rsidR="00AB63C7" w:rsidRPr="00AB63C7" w:rsidRDefault="00AB63C7" w:rsidP="00AB63C7">
      <w:pPr>
        <w:jc w:val="center"/>
        <w:rPr>
          <w:rFonts w:cstheme="minorHAnsi"/>
        </w:rPr>
      </w:pPr>
      <w:r w:rsidRPr="00AB63C7">
        <w:rPr>
          <w:rFonts w:cstheme="minorHAnsi"/>
          <w:b/>
          <w:bCs/>
          <w:color w:val="000000"/>
          <w:sz w:val="24"/>
          <w:szCs w:val="24"/>
        </w:rPr>
        <w:br/>
        <w:t>Aiņa</w:t>
      </w:r>
      <w:r>
        <w:rPr>
          <w:rFonts w:cstheme="minorHAnsi"/>
          <w:b/>
          <w:bCs/>
          <w:color w:val="000000"/>
          <w:sz w:val="24"/>
          <w:szCs w:val="24"/>
        </w:rPr>
        <w:t xml:space="preserve"> Plūmes</w:t>
      </w:r>
      <w:r w:rsidRPr="00AB63C7">
        <w:rPr>
          <w:rFonts w:cstheme="minorHAnsi"/>
          <w:b/>
          <w:bCs/>
          <w:color w:val="000000"/>
          <w:sz w:val="24"/>
          <w:szCs w:val="24"/>
        </w:rPr>
        <w:t xml:space="preserve"> un Jāņa Plūmes piemiņas kauss volejbolā vīriešiem 2024</w:t>
      </w:r>
    </w:p>
    <w:p w14:paraId="3929CB28" w14:textId="7BBB0764" w:rsidR="00AB63C7" w:rsidRPr="00AB63C7" w:rsidRDefault="00AB63C7" w:rsidP="00AB63C7">
      <w:pPr>
        <w:jc w:val="center"/>
        <w:rPr>
          <w:b/>
          <w:bCs/>
          <w:sz w:val="20"/>
          <w:szCs w:val="20"/>
          <w:lang w:eastAsia="lv-LV"/>
        </w:rPr>
      </w:pPr>
      <w:r>
        <w:rPr>
          <w:rFonts w:ascii="Tahoma" w:hAnsi="Tahoma" w:cs="Tahoma"/>
          <w:b/>
          <w:bCs/>
          <w:sz w:val="20"/>
          <w:szCs w:val="20"/>
          <w:lang w:eastAsia="lv-LV"/>
        </w:rPr>
        <w:br/>
      </w:r>
      <w:r w:rsidRPr="00AB63C7">
        <w:rPr>
          <w:b/>
          <w:bCs/>
          <w:sz w:val="20"/>
          <w:szCs w:val="20"/>
          <w:lang w:eastAsia="lv-LV"/>
        </w:rPr>
        <w:t>KOMANDAS PIETEIKUMS</w:t>
      </w:r>
    </w:p>
    <w:p w14:paraId="070CEBE1" w14:textId="77777777" w:rsidR="00AB63C7" w:rsidRPr="00AB63C7" w:rsidRDefault="00AB63C7" w:rsidP="00AB63C7">
      <w:pPr>
        <w:jc w:val="center"/>
        <w:rPr>
          <w:b/>
          <w:bCs/>
          <w:sz w:val="20"/>
          <w:szCs w:val="20"/>
          <w:lang w:eastAsia="lv-LV"/>
        </w:rPr>
      </w:pPr>
    </w:p>
    <w:tbl>
      <w:tblPr>
        <w:tblStyle w:val="Reatab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72"/>
      </w:tblGrid>
      <w:tr w:rsidR="00AB63C7" w:rsidRPr="00AB63C7" w14:paraId="44DDEA14" w14:textId="77777777" w:rsidTr="00AB63C7">
        <w:trPr>
          <w:jc w:val="center"/>
        </w:trPr>
        <w:tc>
          <w:tcPr>
            <w:tcW w:w="5268" w:type="dxa"/>
            <w:tcBorders>
              <w:top w:val="nil"/>
              <w:left w:val="nil"/>
              <w:bottom w:val="single" w:sz="12" w:space="0" w:color="auto"/>
              <w:right w:val="nil"/>
            </w:tcBorders>
          </w:tcPr>
          <w:p w14:paraId="1363804C" w14:textId="77777777" w:rsidR="00AB63C7" w:rsidRPr="00AB63C7" w:rsidRDefault="00AB63C7" w:rsidP="00B812C5">
            <w:pPr>
              <w:jc w:val="center"/>
              <w:rPr>
                <w:b/>
                <w:bCs/>
                <w:sz w:val="24"/>
                <w:szCs w:val="24"/>
              </w:rPr>
            </w:pPr>
          </w:p>
        </w:tc>
        <w:tc>
          <w:tcPr>
            <w:tcW w:w="472" w:type="dxa"/>
          </w:tcPr>
          <w:p w14:paraId="6B3D9103" w14:textId="77777777" w:rsidR="00AB63C7" w:rsidRPr="00AB63C7" w:rsidRDefault="00AB63C7" w:rsidP="00B812C5">
            <w:pPr>
              <w:jc w:val="center"/>
              <w:rPr>
                <w:b/>
                <w:bCs/>
                <w:sz w:val="24"/>
                <w:szCs w:val="24"/>
              </w:rPr>
            </w:pPr>
          </w:p>
        </w:tc>
      </w:tr>
      <w:tr w:rsidR="00AB63C7" w:rsidRPr="00AB63C7" w14:paraId="4B16B440" w14:textId="77777777" w:rsidTr="00AB63C7">
        <w:trPr>
          <w:jc w:val="center"/>
        </w:trPr>
        <w:tc>
          <w:tcPr>
            <w:tcW w:w="5268" w:type="dxa"/>
            <w:tcBorders>
              <w:top w:val="single" w:sz="12" w:space="0" w:color="auto"/>
              <w:left w:val="nil"/>
              <w:bottom w:val="nil"/>
              <w:right w:val="nil"/>
            </w:tcBorders>
            <w:hideMark/>
          </w:tcPr>
          <w:p w14:paraId="1069DE7B" w14:textId="311448DE" w:rsidR="00AB63C7" w:rsidRPr="00AB63C7" w:rsidRDefault="00AB63C7" w:rsidP="00B812C5">
            <w:pPr>
              <w:jc w:val="center"/>
              <w:rPr>
                <w:i/>
                <w:iCs/>
                <w:sz w:val="20"/>
                <w:szCs w:val="20"/>
              </w:rPr>
            </w:pPr>
            <w:r w:rsidRPr="00AB63C7">
              <w:rPr>
                <w:i/>
                <w:iCs/>
                <w:sz w:val="18"/>
                <w:szCs w:val="18"/>
                <w:lang w:eastAsia="lv-LV"/>
              </w:rPr>
              <w:t>(Kluba/komandas pilns nosaukums)</w:t>
            </w:r>
          </w:p>
        </w:tc>
        <w:tc>
          <w:tcPr>
            <w:tcW w:w="472" w:type="dxa"/>
          </w:tcPr>
          <w:p w14:paraId="4888C6A9" w14:textId="77777777" w:rsidR="00AB63C7" w:rsidRPr="00AB63C7" w:rsidRDefault="00AB63C7" w:rsidP="00B812C5">
            <w:pPr>
              <w:jc w:val="center"/>
              <w:rPr>
                <w:sz w:val="20"/>
                <w:szCs w:val="20"/>
              </w:rPr>
            </w:pPr>
          </w:p>
        </w:tc>
      </w:tr>
    </w:tbl>
    <w:p w14:paraId="410DE859" w14:textId="3983D4F1" w:rsidR="00AB63C7" w:rsidRPr="00AB63C7" w:rsidRDefault="00AB63C7" w:rsidP="00AB63C7">
      <w:pPr>
        <w:jc w:val="both"/>
        <w:rPr>
          <w:sz w:val="20"/>
          <w:szCs w:val="20"/>
          <w:lang w:eastAsia="lv-LV"/>
        </w:rPr>
      </w:pPr>
      <w:r w:rsidRPr="00AB63C7">
        <w:rPr>
          <w:sz w:val="16"/>
          <w:szCs w:val="16"/>
          <w:lang w:eastAsia="lv-LV"/>
        </w:rPr>
        <w:br/>
      </w:r>
      <w:r w:rsidRPr="00AB63C7">
        <w:rPr>
          <w:sz w:val="20"/>
          <w:szCs w:val="20"/>
          <w:lang w:eastAsia="lv-LV"/>
        </w:rPr>
        <w:t>Ar šo apstiprinām līdzdalību Vecumnieku atklātajā čempionātā un Aiņa Plūmes un Jāņa Plūmes piemiņas kausā volejbolā vīriešiem 2024 un piekrītam turnīra nolikumam. Katrs sacensību dalībnieks ir atbildīgs par savu veselības stāvokli, ko ar parakstu apstiprina komandas pieteikumā.  Aizpildot pieteikuma anketu un piedaloties Čempionātā dalībnieks apstiprina, ka tam nav iebildumu pret to, ka spēlētāja personīgie dati (vārds, uzvārds) un fotogrāfijas tiek publicētas sacensību mājas lapā un sociālajos tīklos un tiek izmantotas reklāmas nolūkos.</w:t>
      </w:r>
    </w:p>
    <w:p w14:paraId="4103B0A9" w14:textId="77777777" w:rsidR="00AB63C7" w:rsidRPr="00AB63C7" w:rsidRDefault="00AB63C7" w:rsidP="00AB63C7">
      <w:pPr>
        <w:jc w:val="both"/>
        <w:rPr>
          <w:sz w:val="20"/>
          <w:szCs w:val="20"/>
          <w:lang w:eastAsia="lv-LV"/>
        </w:rPr>
      </w:pPr>
    </w:p>
    <w:tbl>
      <w:tblPr>
        <w:tblW w:w="9380" w:type="dxa"/>
        <w:jc w:val="center"/>
        <w:tblLook w:val="04A0" w:firstRow="1" w:lastRow="0" w:firstColumn="1" w:lastColumn="0" w:noHBand="0" w:noVBand="1"/>
      </w:tblPr>
      <w:tblGrid>
        <w:gridCol w:w="943"/>
        <w:gridCol w:w="4355"/>
        <w:gridCol w:w="1163"/>
        <w:gridCol w:w="2972"/>
      </w:tblGrid>
      <w:tr w:rsidR="00AB63C7" w:rsidRPr="00AB63C7" w14:paraId="5C176F30" w14:textId="77777777" w:rsidTr="00AB63C7">
        <w:trPr>
          <w:trHeight w:val="408"/>
          <w:jc w:val="center"/>
        </w:trPr>
        <w:tc>
          <w:tcPr>
            <w:tcW w:w="891" w:type="dxa"/>
            <w:tcBorders>
              <w:top w:val="single" w:sz="8" w:space="0" w:color="auto"/>
              <w:left w:val="single" w:sz="8" w:space="0" w:color="auto"/>
              <w:bottom w:val="single" w:sz="4" w:space="0" w:color="auto"/>
              <w:right w:val="single" w:sz="4" w:space="0" w:color="auto"/>
            </w:tcBorders>
            <w:shd w:val="clear" w:color="auto" w:fill="03B518"/>
            <w:vAlign w:val="center"/>
            <w:hideMark/>
          </w:tcPr>
          <w:p w14:paraId="4D9763CA" w14:textId="77777777" w:rsidR="00AB63C7" w:rsidRPr="00AB63C7" w:rsidRDefault="00AB63C7" w:rsidP="00B812C5">
            <w:pPr>
              <w:jc w:val="center"/>
              <w:rPr>
                <w:b/>
                <w:bCs/>
                <w:sz w:val="24"/>
                <w:szCs w:val="24"/>
                <w:lang w:eastAsia="lv-LV"/>
              </w:rPr>
            </w:pPr>
            <w:proofErr w:type="spellStart"/>
            <w:r w:rsidRPr="00AB63C7">
              <w:rPr>
                <w:b/>
                <w:bCs/>
                <w:sz w:val="24"/>
                <w:szCs w:val="24"/>
                <w:lang w:eastAsia="lv-LV"/>
              </w:rPr>
              <w:t>Nr.p.k</w:t>
            </w:r>
            <w:proofErr w:type="spellEnd"/>
            <w:r w:rsidRPr="00AB63C7">
              <w:rPr>
                <w:b/>
                <w:bCs/>
                <w:sz w:val="24"/>
                <w:szCs w:val="24"/>
                <w:lang w:eastAsia="lv-LV"/>
              </w:rPr>
              <w:t>.</w:t>
            </w:r>
          </w:p>
        </w:tc>
        <w:tc>
          <w:tcPr>
            <w:tcW w:w="4355" w:type="dxa"/>
            <w:tcBorders>
              <w:top w:val="single" w:sz="8" w:space="0" w:color="auto"/>
              <w:left w:val="nil"/>
              <w:bottom w:val="single" w:sz="4" w:space="0" w:color="auto"/>
              <w:right w:val="single" w:sz="4" w:space="0" w:color="auto"/>
            </w:tcBorders>
            <w:shd w:val="clear" w:color="auto" w:fill="03B518"/>
            <w:vAlign w:val="center"/>
            <w:hideMark/>
          </w:tcPr>
          <w:p w14:paraId="43DC24D5" w14:textId="77777777" w:rsidR="00AB63C7" w:rsidRPr="00AB63C7" w:rsidRDefault="00AB63C7" w:rsidP="00B812C5">
            <w:pPr>
              <w:jc w:val="center"/>
              <w:rPr>
                <w:b/>
                <w:bCs/>
                <w:sz w:val="24"/>
                <w:szCs w:val="24"/>
                <w:lang w:eastAsia="lv-LV"/>
              </w:rPr>
            </w:pPr>
            <w:r w:rsidRPr="00AB63C7">
              <w:rPr>
                <w:b/>
                <w:bCs/>
                <w:sz w:val="24"/>
                <w:szCs w:val="24"/>
                <w:lang w:eastAsia="lv-LV"/>
              </w:rPr>
              <w:t>Vārds, uzvārds</w:t>
            </w:r>
          </w:p>
        </w:tc>
        <w:tc>
          <w:tcPr>
            <w:tcW w:w="1162" w:type="dxa"/>
            <w:tcBorders>
              <w:top w:val="single" w:sz="8" w:space="0" w:color="auto"/>
              <w:left w:val="nil"/>
              <w:bottom w:val="single" w:sz="4" w:space="0" w:color="auto"/>
              <w:right w:val="single" w:sz="4" w:space="0" w:color="auto"/>
            </w:tcBorders>
            <w:shd w:val="clear" w:color="auto" w:fill="03B518"/>
            <w:vAlign w:val="center"/>
            <w:hideMark/>
          </w:tcPr>
          <w:p w14:paraId="6F7DE128" w14:textId="77777777" w:rsidR="00AB63C7" w:rsidRPr="00AB63C7" w:rsidRDefault="00AB63C7" w:rsidP="00B812C5">
            <w:pPr>
              <w:jc w:val="center"/>
              <w:rPr>
                <w:b/>
                <w:bCs/>
                <w:sz w:val="24"/>
                <w:szCs w:val="24"/>
                <w:lang w:eastAsia="lv-LV"/>
              </w:rPr>
            </w:pPr>
            <w:r w:rsidRPr="00AB63C7">
              <w:rPr>
                <w:b/>
                <w:bCs/>
                <w:sz w:val="24"/>
                <w:szCs w:val="24"/>
                <w:lang w:eastAsia="lv-LV"/>
              </w:rPr>
              <w:t>Spēlētāja Nr.</w:t>
            </w:r>
          </w:p>
        </w:tc>
        <w:tc>
          <w:tcPr>
            <w:tcW w:w="2972" w:type="dxa"/>
            <w:tcBorders>
              <w:top w:val="single" w:sz="8" w:space="0" w:color="auto"/>
              <w:left w:val="nil"/>
              <w:bottom w:val="single" w:sz="4" w:space="0" w:color="auto"/>
              <w:right w:val="single" w:sz="8" w:space="0" w:color="auto"/>
            </w:tcBorders>
            <w:shd w:val="clear" w:color="auto" w:fill="03B518"/>
            <w:vAlign w:val="center"/>
            <w:hideMark/>
          </w:tcPr>
          <w:p w14:paraId="1AF24A41" w14:textId="77777777" w:rsidR="00AB63C7" w:rsidRPr="00AB63C7" w:rsidRDefault="00AB63C7" w:rsidP="00B812C5">
            <w:pPr>
              <w:jc w:val="center"/>
              <w:rPr>
                <w:b/>
                <w:bCs/>
                <w:sz w:val="24"/>
                <w:szCs w:val="24"/>
                <w:lang w:eastAsia="lv-LV"/>
              </w:rPr>
            </w:pPr>
            <w:r w:rsidRPr="00AB63C7">
              <w:rPr>
                <w:b/>
                <w:bCs/>
                <w:sz w:val="24"/>
                <w:szCs w:val="24"/>
                <w:lang w:eastAsia="lv-LV"/>
              </w:rPr>
              <w:t>Spēlētāja paraksts</w:t>
            </w:r>
          </w:p>
        </w:tc>
      </w:tr>
      <w:tr w:rsidR="00AB63C7" w:rsidRPr="00AB63C7" w14:paraId="67F54F7C"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0A115A89" w14:textId="77777777" w:rsidR="00AB63C7" w:rsidRPr="00AB63C7" w:rsidRDefault="00AB63C7" w:rsidP="00AB63C7">
            <w:pPr>
              <w:rPr>
                <w:sz w:val="24"/>
                <w:szCs w:val="24"/>
                <w:lang w:eastAsia="lv-LV"/>
              </w:rPr>
            </w:pPr>
            <w:r w:rsidRPr="00AB63C7">
              <w:rPr>
                <w:sz w:val="24"/>
                <w:szCs w:val="24"/>
                <w:lang w:eastAsia="lv-LV"/>
              </w:rPr>
              <w:t>1</w:t>
            </w:r>
          </w:p>
        </w:tc>
        <w:tc>
          <w:tcPr>
            <w:tcW w:w="4355" w:type="dxa"/>
            <w:tcBorders>
              <w:top w:val="nil"/>
              <w:left w:val="nil"/>
              <w:bottom w:val="single" w:sz="4" w:space="0" w:color="auto"/>
              <w:right w:val="single" w:sz="4" w:space="0" w:color="auto"/>
            </w:tcBorders>
            <w:noWrap/>
            <w:vAlign w:val="center"/>
            <w:hideMark/>
          </w:tcPr>
          <w:p w14:paraId="56CAE1EE"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404A4F16"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1E66C737"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5744A6E7"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48F74554" w14:textId="77777777" w:rsidR="00AB63C7" w:rsidRPr="00AB63C7" w:rsidRDefault="00AB63C7" w:rsidP="00AB63C7">
            <w:pPr>
              <w:rPr>
                <w:sz w:val="24"/>
                <w:szCs w:val="24"/>
                <w:lang w:eastAsia="lv-LV"/>
              </w:rPr>
            </w:pPr>
            <w:r w:rsidRPr="00AB63C7">
              <w:rPr>
                <w:sz w:val="24"/>
                <w:szCs w:val="24"/>
                <w:lang w:eastAsia="lv-LV"/>
              </w:rPr>
              <w:t>2</w:t>
            </w:r>
          </w:p>
        </w:tc>
        <w:tc>
          <w:tcPr>
            <w:tcW w:w="4355" w:type="dxa"/>
            <w:tcBorders>
              <w:top w:val="nil"/>
              <w:left w:val="nil"/>
              <w:bottom w:val="single" w:sz="4" w:space="0" w:color="auto"/>
              <w:right w:val="single" w:sz="4" w:space="0" w:color="auto"/>
            </w:tcBorders>
            <w:noWrap/>
            <w:vAlign w:val="center"/>
            <w:hideMark/>
          </w:tcPr>
          <w:p w14:paraId="512B75F7"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0B596564"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55C73B8E"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0B1C316F"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7FC3D078" w14:textId="77777777" w:rsidR="00AB63C7" w:rsidRPr="00AB63C7" w:rsidRDefault="00AB63C7" w:rsidP="00AB63C7">
            <w:pPr>
              <w:rPr>
                <w:sz w:val="24"/>
                <w:szCs w:val="24"/>
                <w:lang w:eastAsia="lv-LV"/>
              </w:rPr>
            </w:pPr>
            <w:r w:rsidRPr="00AB63C7">
              <w:rPr>
                <w:sz w:val="24"/>
                <w:szCs w:val="24"/>
                <w:lang w:eastAsia="lv-LV"/>
              </w:rPr>
              <w:t>3</w:t>
            </w:r>
          </w:p>
        </w:tc>
        <w:tc>
          <w:tcPr>
            <w:tcW w:w="4355" w:type="dxa"/>
            <w:tcBorders>
              <w:top w:val="nil"/>
              <w:left w:val="nil"/>
              <w:bottom w:val="single" w:sz="4" w:space="0" w:color="auto"/>
              <w:right w:val="single" w:sz="4" w:space="0" w:color="auto"/>
            </w:tcBorders>
            <w:noWrap/>
            <w:vAlign w:val="center"/>
            <w:hideMark/>
          </w:tcPr>
          <w:p w14:paraId="162182A8"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1E9E32A3"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1F1887BD"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129BA73D"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53A125A5" w14:textId="77777777" w:rsidR="00AB63C7" w:rsidRPr="00AB63C7" w:rsidRDefault="00AB63C7" w:rsidP="00AB63C7">
            <w:pPr>
              <w:rPr>
                <w:sz w:val="24"/>
                <w:szCs w:val="24"/>
                <w:lang w:eastAsia="lv-LV"/>
              </w:rPr>
            </w:pPr>
            <w:r w:rsidRPr="00AB63C7">
              <w:rPr>
                <w:sz w:val="24"/>
                <w:szCs w:val="24"/>
                <w:lang w:eastAsia="lv-LV"/>
              </w:rPr>
              <w:t>4</w:t>
            </w:r>
          </w:p>
        </w:tc>
        <w:tc>
          <w:tcPr>
            <w:tcW w:w="4355" w:type="dxa"/>
            <w:tcBorders>
              <w:top w:val="nil"/>
              <w:left w:val="nil"/>
              <w:bottom w:val="single" w:sz="4" w:space="0" w:color="auto"/>
              <w:right w:val="single" w:sz="4" w:space="0" w:color="auto"/>
            </w:tcBorders>
            <w:noWrap/>
            <w:vAlign w:val="center"/>
            <w:hideMark/>
          </w:tcPr>
          <w:p w14:paraId="682E1F3A"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4C70F0AD"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2FE22B16"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29337471"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786B8422" w14:textId="77777777" w:rsidR="00AB63C7" w:rsidRPr="00AB63C7" w:rsidRDefault="00AB63C7" w:rsidP="00AB63C7">
            <w:pPr>
              <w:rPr>
                <w:sz w:val="24"/>
                <w:szCs w:val="24"/>
                <w:lang w:eastAsia="lv-LV"/>
              </w:rPr>
            </w:pPr>
            <w:r w:rsidRPr="00AB63C7">
              <w:rPr>
                <w:sz w:val="24"/>
                <w:szCs w:val="24"/>
                <w:lang w:eastAsia="lv-LV"/>
              </w:rPr>
              <w:t>5</w:t>
            </w:r>
          </w:p>
        </w:tc>
        <w:tc>
          <w:tcPr>
            <w:tcW w:w="4355" w:type="dxa"/>
            <w:tcBorders>
              <w:top w:val="nil"/>
              <w:left w:val="nil"/>
              <w:bottom w:val="single" w:sz="4" w:space="0" w:color="auto"/>
              <w:right w:val="single" w:sz="4" w:space="0" w:color="auto"/>
            </w:tcBorders>
            <w:noWrap/>
            <w:vAlign w:val="center"/>
            <w:hideMark/>
          </w:tcPr>
          <w:p w14:paraId="4FB8F64D"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05CDBBD2"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00A731F0"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31B48C3F"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3606EBFE" w14:textId="77777777" w:rsidR="00AB63C7" w:rsidRPr="00AB63C7" w:rsidRDefault="00AB63C7" w:rsidP="00AB63C7">
            <w:pPr>
              <w:rPr>
                <w:sz w:val="24"/>
                <w:szCs w:val="24"/>
                <w:lang w:eastAsia="lv-LV"/>
              </w:rPr>
            </w:pPr>
            <w:r w:rsidRPr="00AB63C7">
              <w:rPr>
                <w:sz w:val="24"/>
                <w:szCs w:val="24"/>
                <w:lang w:eastAsia="lv-LV"/>
              </w:rPr>
              <w:t>6</w:t>
            </w:r>
          </w:p>
        </w:tc>
        <w:tc>
          <w:tcPr>
            <w:tcW w:w="4355" w:type="dxa"/>
            <w:tcBorders>
              <w:top w:val="nil"/>
              <w:left w:val="nil"/>
              <w:bottom w:val="single" w:sz="4" w:space="0" w:color="auto"/>
              <w:right w:val="single" w:sz="4" w:space="0" w:color="auto"/>
            </w:tcBorders>
            <w:noWrap/>
            <w:vAlign w:val="center"/>
            <w:hideMark/>
          </w:tcPr>
          <w:p w14:paraId="4298458E"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66B1254F"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27603A97"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4A0F34E7"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76751B1C" w14:textId="77777777" w:rsidR="00AB63C7" w:rsidRPr="00AB63C7" w:rsidRDefault="00AB63C7" w:rsidP="00AB63C7">
            <w:pPr>
              <w:rPr>
                <w:sz w:val="24"/>
                <w:szCs w:val="24"/>
                <w:lang w:eastAsia="lv-LV"/>
              </w:rPr>
            </w:pPr>
            <w:r w:rsidRPr="00AB63C7">
              <w:rPr>
                <w:sz w:val="24"/>
                <w:szCs w:val="24"/>
                <w:lang w:eastAsia="lv-LV"/>
              </w:rPr>
              <w:t>7</w:t>
            </w:r>
          </w:p>
        </w:tc>
        <w:tc>
          <w:tcPr>
            <w:tcW w:w="4355" w:type="dxa"/>
            <w:tcBorders>
              <w:top w:val="nil"/>
              <w:left w:val="nil"/>
              <w:bottom w:val="single" w:sz="4" w:space="0" w:color="auto"/>
              <w:right w:val="single" w:sz="4" w:space="0" w:color="auto"/>
            </w:tcBorders>
            <w:noWrap/>
            <w:vAlign w:val="center"/>
            <w:hideMark/>
          </w:tcPr>
          <w:p w14:paraId="059DF34B"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178B29F0"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07B1C640"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70E66A88"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446D6FD6" w14:textId="77777777" w:rsidR="00AB63C7" w:rsidRPr="00AB63C7" w:rsidRDefault="00AB63C7" w:rsidP="00AB63C7">
            <w:pPr>
              <w:rPr>
                <w:sz w:val="24"/>
                <w:szCs w:val="24"/>
                <w:lang w:eastAsia="lv-LV"/>
              </w:rPr>
            </w:pPr>
            <w:r w:rsidRPr="00AB63C7">
              <w:rPr>
                <w:sz w:val="24"/>
                <w:szCs w:val="24"/>
                <w:lang w:eastAsia="lv-LV"/>
              </w:rPr>
              <w:t>8</w:t>
            </w:r>
          </w:p>
        </w:tc>
        <w:tc>
          <w:tcPr>
            <w:tcW w:w="4355" w:type="dxa"/>
            <w:tcBorders>
              <w:top w:val="nil"/>
              <w:left w:val="nil"/>
              <w:bottom w:val="single" w:sz="4" w:space="0" w:color="auto"/>
              <w:right w:val="single" w:sz="4" w:space="0" w:color="auto"/>
            </w:tcBorders>
            <w:noWrap/>
            <w:vAlign w:val="center"/>
            <w:hideMark/>
          </w:tcPr>
          <w:p w14:paraId="3568507D"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7DE4ACE3"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7728BCF8"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13A4BA8C"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5291C7BC" w14:textId="77777777" w:rsidR="00AB63C7" w:rsidRPr="00AB63C7" w:rsidRDefault="00AB63C7" w:rsidP="00AB63C7">
            <w:pPr>
              <w:rPr>
                <w:sz w:val="24"/>
                <w:szCs w:val="24"/>
                <w:lang w:eastAsia="lv-LV"/>
              </w:rPr>
            </w:pPr>
            <w:r w:rsidRPr="00AB63C7">
              <w:rPr>
                <w:sz w:val="24"/>
                <w:szCs w:val="24"/>
                <w:lang w:eastAsia="lv-LV"/>
              </w:rPr>
              <w:t>9</w:t>
            </w:r>
          </w:p>
        </w:tc>
        <w:tc>
          <w:tcPr>
            <w:tcW w:w="4355" w:type="dxa"/>
            <w:tcBorders>
              <w:top w:val="nil"/>
              <w:left w:val="nil"/>
              <w:bottom w:val="single" w:sz="4" w:space="0" w:color="auto"/>
              <w:right w:val="single" w:sz="4" w:space="0" w:color="auto"/>
            </w:tcBorders>
            <w:noWrap/>
            <w:vAlign w:val="center"/>
            <w:hideMark/>
          </w:tcPr>
          <w:p w14:paraId="3DA85987"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7E7F6EE6"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7F164011"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527A6BDD"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319555C4" w14:textId="77777777" w:rsidR="00AB63C7" w:rsidRPr="00AB63C7" w:rsidRDefault="00AB63C7" w:rsidP="00AB63C7">
            <w:pPr>
              <w:rPr>
                <w:sz w:val="24"/>
                <w:szCs w:val="24"/>
                <w:lang w:eastAsia="lv-LV"/>
              </w:rPr>
            </w:pPr>
            <w:r w:rsidRPr="00AB63C7">
              <w:rPr>
                <w:sz w:val="24"/>
                <w:szCs w:val="24"/>
                <w:lang w:eastAsia="lv-LV"/>
              </w:rPr>
              <w:t>10</w:t>
            </w:r>
          </w:p>
        </w:tc>
        <w:tc>
          <w:tcPr>
            <w:tcW w:w="4355" w:type="dxa"/>
            <w:tcBorders>
              <w:top w:val="nil"/>
              <w:left w:val="nil"/>
              <w:bottom w:val="single" w:sz="4" w:space="0" w:color="auto"/>
              <w:right w:val="single" w:sz="4" w:space="0" w:color="auto"/>
            </w:tcBorders>
            <w:noWrap/>
            <w:vAlign w:val="center"/>
            <w:hideMark/>
          </w:tcPr>
          <w:p w14:paraId="49080FED"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5557DB20"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55810A71"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29227A85"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3D88DCD2" w14:textId="77777777" w:rsidR="00AB63C7" w:rsidRPr="00AB63C7" w:rsidRDefault="00AB63C7" w:rsidP="00AB63C7">
            <w:pPr>
              <w:rPr>
                <w:sz w:val="24"/>
                <w:szCs w:val="24"/>
                <w:lang w:eastAsia="lv-LV"/>
              </w:rPr>
            </w:pPr>
            <w:r w:rsidRPr="00AB63C7">
              <w:rPr>
                <w:sz w:val="24"/>
                <w:szCs w:val="24"/>
                <w:lang w:eastAsia="lv-LV"/>
              </w:rPr>
              <w:t>11</w:t>
            </w:r>
          </w:p>
        </w:tc>
        <w:tc>
          <w:tcPr>
            <w:tcW w:w="4355" w:type="dxa"/>
            <w:tcBorders>
              <w:top w:val="nil"/>
              <w:left w:val="nil"/>
              <w:bottom w:val="single" w:sz="4" w:space="0" w:color="auto"/>
              <w:right w:val="single" w:sz="4" w:space="0" w:color="auto"/>
            </w:tcBorders>
            <w:noWrap/>
            <w:vAlign w:val="center"/>
            <w:hideMark/>
          </w:tcPr>
          <w:p w14:paraId="468C2E78"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0ADF84B1"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5759BFDE" w14:textId="77777777" w:rsidR="00AB63C7" w:rsidRPr="00AB63C7" w:rsidRDefault="00AB63C7" w:rsidP="00AB63C7">
            <w:pPr>
              <w:rPr>
                <w:sz w:val="24"/>
                <w:szCs w:val="24"/>
                <w:lang w:eastAsia="lv-LV"/>
              </w:rPr>
            </w:pPr>
            <w:r w:rsidRPr="00AB63C7">
              <w:rPr>
                <w:sz w:val="24"/>
                <w:szCs w:val="24"/>
                <w:lang w:eastAsia="lv-LV"/>
              </w:rPr>
              <w:t> </w:t>
            </w:r>
          </w:p>
        </w:tc>
      </w:tr>
      <w:tr w:rsidR="00AB63C7" w:rsidRPr="00AB63C7" w14:paraId="64D42ED4" w14:textId="77777777" w:rsidTr="00AB63C7">
        <w:trPr>
          <w:trHeight w:val="510"/>
          <w:jc w:val="center"/>
        </w:trPr>
        <w:tc>
          <w:tcPr>
            <w:tcW w:w="891" w:type="dxa"/>
            <w:tcBorders>
              <w:top w:val="nil"/>
              <w:left w:val="single" w:sz="8" w:space="0" w:color="auto"/>
              <w:bottom w:val="single" w:sz="4" w:space="0" w:color="auto"/>
              <w:right w:val="single" w:sz="4" w:space="0" w:color="auto"/>
            </w:tcBorders>
            <w:noWrap/>
            <w:vAlign w:val="center"/>
            <w:hideMark/>
          </w:tcPr>
          <w:p w14:paraId="2AC3161C" w14:textId="77777777" w:rsidR="00AB63C7" w:rsidRPr="00AB63C7" w:rsidRDefault="00AB63C7" w:rsidP="00AB63C7">
            <w:pPr>
              <w:rPr>
                <w:sz w:val="24"/>
                <w:szCs w:val="24"/>
                <w:lang w:eastAsia="lv-LV"/>
              </w:rPr>
            </w:pPr>
            <w:r w:rsidRPr="00AB63C7">
              <w:rPr>
                <w:sz w:val="24"/>
                <w:szCs w:val="24"/>
                <w:lang w:eastAsia="lv-LV"/>
              </w:rPr>
              <w:t>12</w:t>
            </w:r>
          </w:p>
        </w:tc>
        <w:tc>
          <w:tcPr>
            <w:tcW w:w="4355" w:type="dxa"/>
            <w:tcBorders>
              <w:top w:val="nil"/>
              <w:left w:val="nil"/>
              <w:bottom w:val="single" w:sz="4" w:space="0" w:color="auto"/>
              <w:right w:val="single" w:sz="4" w:space="0" w:color="auto"/>
            </w:tcBorders>
            <w:noWrap/>
            <w:vAlign w:val="center"/>
            <w:hideMark/>
          </w:tcPr>
          <w:p w14:paraId="19340930" w14:textId="77777777" w:rsidR="00AB63C7" w:rsidRPr="00AB63C7" w:rsidRDefault="00AB63C7" w:rsidP="00AB63C7">
            <w:pPr>
              <w:rPr>
                <w:sz w:val="24"/>
                <w:szCs w:val="24"/>
                <w:lang w:eastAsia="lv-LV"/>
              </w:rPr>
            </w:pPr>
            <w:r w:rsidRPr="00AB63C7">
              <w:rPr>
                <w:sz w:val="24"/>
                <w:szCs w:val="24"/>
                <w:lang w:eastAsia="lv-LV"/>
              </w:rPr>
              <w:t> </w:t>
            </w:r>
          </w:p>
        </w:tc>
        <w:tc>
          <w:tcPr>
            <w:tcW w:w="1162" w:type="dxa"/>
            <w:tcBorders>
              <w:top w:val="nil"/>
              <w:left w:val="nil"/>
              <w:bottom w:val="single" w:sz="4" w:space="0" w:color="auto"/>
              <w:right w:val="single" w:sz="4" w:space="0" w:color="auto"/>
            </w:tcBorders>
            <w:noWrap/>
            <w:vAlign w:val="center"/>
            <w:hideMark/>
          </w:tcPr>
          <w:p w14:paraId="7C51482E" w14:textId="77777777" w:rsidR="00AB63C7" w:rsidRPr="00AB63C7" w:rsidRDefault="00AB63C7" w:rsidP="00AB63C7">
            <w:pPr>
              <w:rPr>
                <w:sz w:val="24"/>
                <w:szCs w:val="24"/>
                <w:lang w:eastAsia="lv-LV"/>
              </w:rPr>
            </w:pPr>
            <w:r w:rsidRPr="00AB63C7">
              <w:rPr>
                <w:sz w:val="24"/>
                <w:szCs w:val="24"/>
                <w:lang w:eastAsia="lv-LV"/>
              </w:rPr>
              <w:t> </w:t>
            </w:r>
          </w:p>
        </w:tc>
        <w:tc>
          <w:tcPr>
            <w:tcW w:w="2972" w:type="dxa"/>
            <w:tcBorders>
              <w:top w:val="nil"/>
              <w:left w:val="nil"/>
              <w:bottom w:val="single" w:sz="4" w:space="0" w:color="auto"/>
              <w:right w:val="single" w:sz="8" w:space="0" w:color="auto"/>
            </w:tcBorders>
            <w:noWrap/>
            <w:vAlign w:val="center"/>
            <w:hideMark/>
          </w:tcPr>
          <w:p w14:paraId="3C355394" w14:textId="77777777" w:rsidR="00AB63C7" w:rsidRPr="00AB63C7" w:rsidRDefault="00AB63C7" w:rsidP="00AB63C7">
            <w:pPr>
              <w:rPr>
                <w:sz w:val="24"/>
                <w:szCs w:val="24"/>
                <w:lang w:eastAsia="lv-LV"/>
              </w:rPr>
            </w:pPr>
            <w:r w:rsidRPr="00AB63C7">
              <w:rPr>
                <w:sz w:val="24"/>
                <w:szCs w:val="24"/>
                <w:lang w:eastAsia="lv-LV"/>
              </w:rPr>
              <w:t xml:space="preserve">   </w:t>
            </w:r>
          </w:p>
        </w:tc>
      </w:tr>
    </w:tbl>
    <w:tbl>
      <w:tblPr>
        <w:tblStyle w:val="Reatabula"/>
        <w:tblW w:w="901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76"/>
        <w:gridCol w:w="567"/>
        <w:gridCol w:w="2350"/>
        <w:gridCol w:w="425"/>
      </w:tblGrid>
      <w:tr w:rsidR="00AB63C7" w:rsidRPr="00AB63C7" w14:paraId="1B68DBE4" w14:textId="77777777" w:rsidTr="00AB63C7">
        <w:trPr>
          <w:jc w:val="center"/>
        </w:trPr>
        <w:tc>
          <w:tcPr>
            <w:tcW w:w="2694" w:type="dxa"/>
            <w:hideMark/>
          </w:tcPr>
          <w:p w14:paraId="3B156198" w14:textId="77777777" w:rsidR="00AB63C7" w:rsidRPr="00AB63C7" w:rsidRDefault="00AB63C7" w:rsidP="00B812C5">
            <w:pPr>
              <w:rPr>
                <w:sz w:val="28"/>
                <w:szCs w:val="28"/>
              </w:rPr>
            </w:pPr>
            <w:r w:rsidRPr="00AB63C7">
              <w:rPr>
                <w:b/>
                <w:bCs/>
                <w:sz w:val="24"/>
                <w:szCs w:val="24"/>
                <w:lang w:eastAsia="lv-LV"/>
              </w:rPr>
              <w:br/>
              <w:t>Kapteinis:</w:t>
            </w:r>
          </w:p>
        </w:tc>
        <w:tc>
          <w:tcPr>
            <w:tcW w:w="2976" w:type="dxa"/>
            <w:tcBorders>
              <w:top w:val="nil"/>
              <w:left w:val="nil"/>
              <w:bottom w:val="single" w:sz="2" w:space="0" w:color="auto"/>
              <w:right w:val="nil"/>
            </w:tcBorders>
          </w:tcPr>
          <w:p w14:paraId="3E4DD13F" w14:textId="77777777" w:rsidR="00AB63C7" w:rsidRPr="00AB63C7" w:rsidRDefault="00AB63C7" w:rsidP="00B812C5">
            <w:pPr>
              <w:rPr>
                <w:sz w:val="28"/>
                <w:szCs w:val="28"/>
              </w:rPr>
            </w:pPr>
          </w:p>
        </w:tc>
        <w:tc>
          <w:tcPr>
            <w:tcW w:w="567" w:type="dxa"/>
          </w:tcPr>
          <w:p w14:paraId="4A612D3C" w14:textId="77777777" w:rsidR="00AB63C7" w:rsidRPr="00AB63C7" w:rsidRDefault="00AB63C7" w:rsidP="00B812C5">
            <w:pPr>
              <w:rPr>
                <w:sz w:val="28"/>
                <w:szCs w:val="28"/>
              </w:rPr>
            </w:pPr>
          </w:p>
        </w:tc>
        <w:tc>
          <w:tcPr>
            <w:tcW w:w="2350" w:type="dxa"/>
            <w:tcBorders>
              <w:top w:val="nil"/>
              <w:left w:val="nil"/>
              <w:bottom w:val="single" w:sz="2" w:space="0" w:color="auto"/>
              <w:right w:val="nil"/>
            </w:tcBorders>
          </w:tcPr>
          <w:p w14:paraId="0D113E5A" w14:textId="77777777" w:rsidR="00AB63C7" w:rsidRPr="00AB63C7" w:rsidRDefault="00AB63C7" w:rsidP="00B812C5">
            <w:pPr>
              <w:rPr>
                <w:sz w:val="28"/>
                <w:szCs w:val="28"/>
              </w:rPr>
            </w:pPr>
          </w:p>
        </w:tc>
        <w:tc>
          <w:tcPr>
            <w:tcW w:w="425" w:type="dxa"/>
          </w:tcPr>
          <w:p w14:paraId="6991B738" w14:textId="77777777" w:rsidR="00AB63C7" w:rsidRPr="00AB63C7" w:rsidRDefault="00AB63C7" w:rsidP="00B812C5">
            <w:pPr>
              <w:rPr>
                <w:sz w:val="28"/>
                <w:szCs w:val="28"/>
              </w:rPr>
            </w:pPr>
          </w:p>
        </w:tc>
      </w:tr>
      <w:tr w:rsidR="00AB63C7" w:rsidRPr="00AB63C7" w14:paraId="755796D0" w14:textId="77777777" w:rsidTr="00AB63C7">
        <w:trPr>
          <w:jc w:val="center"/>
        </w:trPr>
        <w:tc>
          <w:tcPr>
            <w:tcW w:w="2694" w:type="dxa"/>
          </w:tcPr>
          <w:p w14:paraId="20C88D4D" w14:textId="77777777" w:rsidR="00AB63C7" w:rsidRPr="00AB63C7" w:rsidRDefault="00AB63C7" w:rsidP="00B812C5">
            <w:pPr>
              <w:rPr>
                <w:sz w:val="28"/>
                <w:szCs w:val="28"/>
              </w:rPr>
            </w:pPr>
          </w:p>
        </w:tc>
        <w:tc>
          <w:tcPr>
            <w:tcW w:w="2976" w:type="dxa"/>
            <w:tcBorders>
              <w:top w:val="single" w:sz="2" w:space="0" w:color="auto"/>
              <w:left w:val="nil"/>
              <w:bottom w:val="nil"/>
              <w:right w:val="nil"/>
            </w:tcBorders>
            <w:hideMark/>
          </w:tcPr>
          <w:p w14:paraId="48E183C9" w14:textId="77777777" w:rsidR="00AB63C7" w:rsidRPr="00AB63C7" w:rsidRDefault="00AB63C7" w:rsidP="00B812C5">
            <w:pPr>
              <w:jc w:val="center"/>
              <w:rPr>
                <w:sz w:val="28"/>
                <w:szCs w:val="28"/>
              </w:rPr>
            </w:pPr>
            <w:r w:rsidRPr="00AB63C7">
              <w:rPr>
                <w:i/>
                <w:iCs/>
                <w:sz w:val="20"/>
                <w:szCs w:val="20"/>
                <w:lang w:eastAsia="lv-LV"/>
              </w:rPr>
              <w:t>(vārds, uzvārds)</w:t>
            </w:r>
          </w:p>
        </w:tc>
        <w:tc>
          <w:tcPr>
            <w:tcW w:w="567" w:type="dxa"/>
          </w:tcPr>
          <w:p w14:paraId="0E89946F" w14:textId="77777777" w:rsidR="00AB63C7" w:rsidRPr="00AB63C7" w:rsidRDefault="00AB63C7" w:rsidP="00B812C5">
            <w:pPr>
              <w:rPr>
                <w:sz w:val="28"/>
                <w:szCs w:val="28"/>
              </w:rPr>
            </w:pPr>
          </w:p>
        </w:tc>
        <w:tc>
          <w:tcPr>
            <w:tcW w:w="2350" w:type="dxa"/>
            <w:tcBorders>
              <w:top w:val="single" w:sz="2" w:space="0" w:color="auto"/>
              <w:left w:val="nil"/>
              <w:bottom w:val="nil"/>
              <w:right w:val="nil"/>
            </w:tcBorders>
            <w:hideMark/>
          </w:tcPr>
          <w:p w14:paraId="4F1014B4" w14:textId="77777777" w:rsidR="00AB63C7" w:rsidRPr="00AB63C7" w:rsidRDefault="00AB63C7" w:rsidP="00B812C5">
            <w:pPr>
              <w:jc w:val="center"/>
              <w:rPr>
                <w:sz w:val="28"/>
                <w:szCs w:val="28"/>
              </w:rPr>
            </w:pPr>
            <w:r w:rsidRPr="00AB63C7">
              <w:rPr>
                <w:i/>
                <w:iCs/>
                <w:sz w:val="20"/>
                <w:szCs w:val="20"/>
                <w:lang w:eastAsia="lv-LV"/>
              </w:rPr>
              <w:t>(paraksts)</w:t>
            </w:r>
          </w:p>
        </w:tc>
        <w:tc>
          <w:tcPr>
            <w:tcW w:w="425" w:type="dxa"/>
          </w:tcPr>
          <w:p w14:paraId="36F727F1" w14:textId="77777777" w:rsidR="00AB63C7" w:rsidRPr="00AB63C7" w:rsidRDefault="00AB63C7" w:rsidP="00B812C5">
            <w:pPr>
              <w:rPr>
                <w:sz w:val="28"/>
                <w:szCs w:val="28"/>
              </w:rPr>
            </w:pPr>
          </w:p>
        </w:tc>
      </w:tr>
      <w:tr w:rsidR="00AB63C7" w:rsidRPr="00AB63C7" w14:paraId="4E361568" w14:textId="77777777" w:rsidTr="00AB63C7">
        <w:trPr>
          <w:jc w:val="center"/>
        </w:trPr>
        <w:tc>
          <w:tcPr>
            <w:tcW w:w="2694" w:type="dxa"/>
            <w:hideMark/>
          </w:tcPr>
          <w:p w14:paraId="3C41A4F8" w14:textId="77777777" w:rsidR="00AB63C7" w:rsidRPr="00AB63C7" w:rsidRDefault="00AB63C7" w:rsidP="00B812C5">
            <w:pPr>
              <w:rPr>
                <w:sz w:val="24"/>
                <w:szCs w:val="24"/>
              </w:rPr>
            </w:pPr>
            <w:r w:rsidRPr="00AB63C7">
              <w:rPr>
                <w:b/>
                <w:bCs/>
                <w:sz w:val="24"/>
                <w:szCs w:val="24"/>
                <w:lang w:eastAsia="lv-LV"/>
              </w:rPr>
              <w:br/>
              <w:t>Komandas pārstāvis:</w:t>
            </w:r>
          </w:p>
        </w:tc>
        <w:tc>
          <w:tcPr>
            <w:tcW w:w="2976" w:type="dxa"/>
            <w:tcBorders>
              <w:top w:val="nil"/>
              <w:left w:val="nil"/>
              <w:bottom w:val="single" w:sz="2" w:space="0" w:color="auto"/>
              <w:right w:val="nil"/>
            </w:tcBorders>
          </w:tcPr>
          <w:p w14:paraId="3D629E3A" w14:textId="77777777" w:rsidR="00AB63C7" w:rsidRPr="00AB63C7" w:rsidRDefault="00AB63C7" w:rsidP="00B812C5">
            <w:pPr>
              <w:rPr>
                <w:sz w:val="28"/>
                <w:szCs w:val="28"/>
              </w:rPr>
            </w:pPr>
          </w:p>
        </w:tc>
        <w:tc>
          <w:tcPr>
            <w:tcW w:w="567" w:type="dxa"/>
          </w:tcPr>
          <w:p w14:paraId="0B5CF2A3" w14:textId="77777777" w:rsidR="00AB63C7" w:rsidRPr="00AB63C7" w:rsidRDefault="00AB63C7" w:rsidP="00B812C5">
            <w:pPr>
              <w:rPr>
                <w:sz w:val="28"/>
                <w:szCs w:val="28"/>
              </w:rPr>
            </w:pPr>
          </w:p>
        </w:tc>
        <w:tc>
          <w:tcPr>
            <w:tcW w:w="2350" w:type="dxa"/>
            <w:tcBorders>
              <w:top w:val="nil"/>
              <w:left w:val="nil"/>
              <w:bottom w:val="single" w:sz="2" w:space="0" w:color="auto"/>
              <w:right w:val="nil"/>
            </w:tcBorders>
          </w:tcPr>
          <w:p w14:paraId="07D50958" w14:textId="77777777" w:rsidR="00AB63C7" w:rsidRPr="00AB63C7" w:rsidRDefault="00AB63C7" w:rsidP="00B812C5">
            <w:pPr>
              <w:rPr>
                <w:sz w:val="28"/>
                <w:szCs w:val="28"/>
              </w:rPr>
            </w:pPr>
          </w:p>
        </w:tc>
        <w:tc>
          <w:tcPr>
            <w:tcW w:w="425" w:type="dxa"/>
          </w:tcPr>
          <w:p w14:paraId="12D43C4E" w14:textId="77777777" w:rsidR="00AB63C7" w:rsidRPr="00AB63C7" w:rsidRDefault="00AB63C7" w:rsidP="00B812C5">
            <w:pPr>
              <w:rPr>
                <w:sz w:val="28"/>
                <w:szCs w:val="28"/>
              </w:rPr>
            </w:pPr>
          </w:p>
        </w:tc>
      </w:tr>
      <w:tr w:rsidR="00AB63C7" w:rsidRPr="00AB63C7" w14:paraId="60CFEEA2" w14:textId="77777777" w:rsidTr="00AB63C7">
        <w:trPr>
          <w:jc w:val="center"/>
        </w:trPr>
        <w:tc>
          <w:tcPr>
            <w:tcW w:w="2694" w:type="dxa"/>
          </w:tcPr>
          <w:p w14:paraId="0BE01BB7" w14:textId="77777777" w:rsidR="00AB63C7" w:rsidRPr="00AB63C7" w:rsidRDefault="00AB63C7" w:rsidP="00B812C5">
            <w:pPr>
              <w:rPr>
                <w:sz w:val="28"/>
                <w:szCs w:val="28"/>
              </w:rPr>
            </w:pPr>
          </w:p>
        </w:tc>
        <w:tc>
          <w:tcPr>
            <w:tcW w:w="2976" w:type="dxa"/>
            <w:tcBorders>
              <w:top w:val="single" w:sz="2" w:space="0" w:color="auto"/>
              <w:left w:val="nil"/>
              <w:bottom w:val="nil"/>
              <w:right w:val="nil"/>
            </w:tcBorders>
            <w:hideMark/>
          </w:tcPr>
          <w:p w14:paraId="2F93E24B" w14:textId="77777777" w:rsidR="00AB63C7" w:rsidRPr="00AB63C7" w:rsidRDefault="00AB63C7" w:rsidP="00B812C5">
            <w:pPr>
              <w:jc w:val="center"/>
              <w:rPr>
                <w:sz w:val="28"/>
                <w:szCs w:val="28"/>
              </w:rPr>
            </w:pPr>
            <w:r w:rsidRPr="00AB63C7">
              <w:rPr>
                <w:i/>
                <w:iCs/>
                <w:sz w:val="20"/>
                <w:szCs w:val="20"/>
                <w:lang w:eastAsia="lv-LV"/>
              </w:rPr>
              <w:t>(vārds, uzvārds)</w:t>
            </w:r>
          </w:p>
        </w:tc>
        <w:tc>
          <w:tcPr>
            <w:tcW w:w="567" w:type="dxa"/>
          </w:tcPr>
          <w:p w14:paraId="575D3488" w14:textId="77777777" w:rsidR="00AB63C7" w:rsidRPr="00AB63C7" w:rsidRDefault="00AB63C7" w:rsidP="00B812C5">
            <w:pPr>
              <w:jc w:val="center"/>
              <w:rPr>
                <w:sz w:val="28"/>
                <w:szCs w:val="28"/>
              </w:rPr>
            </w:pPr>
          </w:p>
        </w:tc>
        <w:tc>
          <w:tcPr>
            <w:tcW w:w="2350" w:type="dxa"/>
            <w:tcBorders>
              <w:top w:val="single" w:sz="2" w:space="0" w:color="auto"/>
              <w:left w:val="nil"/>
              <w:bottom w:val="nil"/>
              <w:right w:val="nil"/>
            </w:tcBorders>
            <w:hideMark/>
          </w:tcPr>
          <w:p w14:paraId="2DB524B7" w14:textId="77777777" w:rsidR="00AB63C7" w:rsidRPr="00AB63C7" w:rsidRDefault="00AB63C7" w:rsidP="00B812C5">
            <w:pPr>
              <w:jc w:val="center"/>
              <w:rPr>
                <w:sz w:val="28"/>
                <w:szCs w:val="28"/>
              </w:rPr>
            </w:pPr>
            <w:r w:rsidRPr="00AB63C7">
              <w:rPr>
                <w:i/>
                <w:iCs/>
                <w:sz w:val="20"/>
                <w:szCs w:val="20"/>
                <w:lang w:eastAsia="lv-LV"/>
              </w:rPr>
              <w:t>(paraksts)</w:t>
            </w:r>
          </w:p>
        </w:tc>
        <w:tc>
          <w:tcPr>
            <w:tcW w:w="425" w:type="dxa"/>
          </w:tcPr>
          <w:p w14:paraId="194E5C1F" w14:textId="77777777" w:rsidR="00AB63C7" w:rsidRPr="00AB63C7" w:rsidRDefault="00AB63C7" w:rsidP="00B812C5">
            <w:pPr>
              <w:jc w:val="center"/>
              <w:rPr>
                <w:sz w:val="28"/>
                <w:szCs w:val="28"/>
              </w:rPr>
            </w:pPr>
          </w:p>
        </w:tc>
      </w:tr>
    </w:tbl>
    <w:p w14:paraId="311E8485" w14:textId="77777777" w:rsidR="00AB63C7" w:rsidRPr="00AB63C7" w:rsidRDefault="00AB63C7" w:rsidP="00AB63C7"/>
    <w:p w14:paraId="7ACEBA5B" w14:textId="77777777" w:rsidR="00AB63C7" w:rsidRPr="00AB63C7" w:rsidRDefault="00AB63C7" w:rsidP="00AB63C7">
      <w:pPr>
        <w:tabs>
          <w:tab w:val="left" w:pos="9255"/>
        </w:tabs>
        <w:rPr>
          <w:sz w:val="24"/>
          <w:szCs w:val="24"/>
        </w:rPr>
      </w:pPr>
    </w:p>
    <w:p w14:paraId="63D17D83" w14:textId="77777777" w:rsidR="007F796B" w:rsidRPr="00AB63C7" w:rsidRDefault="007F796B">
      <w:pPr>
        <w:pStyle w:val="Pamatteksts"/>
        <w:tabs>
          <w:tab w:val="left" w:pos="8041"/>
        </w:tabs>
        <w:ind w:left="120"/>
        <w:rPr>
          <w:sz w:val="28"/>
          <w:szCs w:val="28"/>
        </w:rPr>
      </w:pPr>
    </w:p>
    <w:sectPr w:rsidR="007F796B" w:rsidRPr="00AB63C7" w:rsidSect="00885EC6">
      <w:footerReference w:type="default" r:id="rId15"/>
      <w:footerReference w:type="first" r:id="rId16"/>
      <w:pgSz w:w="11910" w:h="16840"/>
      <w:pgMar w:top="993" w:right="1137" w:bottom="1134" w:left="1701" w:header="0"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30DD" w14:textId="77777777" w:rsidR="00885EC6" w:rsidRDefault="00885EC6">
      <w:r>
        <w:separator/>
      </w:r>
    </w:p>
  </w:endnote>
  <w:endnote w:type="continuationSeparator" w:id="0">
    <w:p w14:paraId="07D079E1" w14:textId="77777777" w:rsidR="00885EC6" w:rsidRDefault="0088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Dutch TL">
    <w:altName w:val="Times New Roman"/>
    <w:charset w:val="BA"/>
    <w:family w:val="roman"/>
    <w:pitch w:val="variable"/>
    <w:sig w:usb0="00000001" w:usb1="5000204A" w:usb2="00000000" w:usb3="00000000" w:csb0="0000009F" w:csb1="00000000"/>
  </w:font>
  <w:font w:name="BaltHandel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95157"/>
      <w:docPartObj>
        <w:docPartGallery w:val="Page Numbers (Bottom of Page)"/>
        <w:docPartUnique/>
      </w:docPartObj>
    </w:sdtPr>
    <w:sdtContent>
      <w:p w14:paraId="4E8044D7" w14:textId="77777777" w:rsidR="00AD1B52" w:rsidRDefault="00000000">
        <w:pPr>
          <w:pStyle w:val="Kjene"/>
          <w:jc w:val="center"/>
        </w:pPr>
        <w:r>
          <w:fldChar w:fldCharType="begin"/>
        </w:r>
        <w:r>
          <w:instrText>PAGE   \* MERGEFORMAT</w:instrText>
        </w:r>
        <w:r>
          <w:fldChar w:fldCharType="separate"/>
        </w:r>
        <w:r w:rsidR="004F000F">
          <w:rPr>
            <w:noProof/>
          </w:rPr>
          <w:t>2</w:t>
        </w:r>
        <w:r>
          <w:fldChar w:fldCharType="end"/>
        </w:r>
      </w:p>
    </w:sdtContent>
  </w:sdt>
  <w:p w14:paraId="29DDCBCA" w14:textId="77777777" w:rsidR="007F796B" w:rsidRDefault="007F796B">
    <w:pPr>
      <w:pStyle w:val="Pamatteksts"/>
      <w:spacing w:line="14" w:lineRule="auto"/>
      <w:ind w:left="0"/>
      <w:rPr>
        <w:sz w:val="20"/>
      </w:rPr>
    </w:pPr>
  </w:p>
  <w:p w14:paraId="731AE55A" w14:textId="77777777" w:rsidR="00184628"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E632" w14:textId="77777777" w:rsidR="00EE1E92" w:rsidRDefault="00000000">
    <w:r>
      <w:t xml:space="preserve">          Šis dokuments ir parakstīts ar drošu elektronisko parakstu un satur laika zīmogu</w:t>
    </w:r>
  </w:p>
  <w:p w14:paraId="08B4107E" w14:textId="77777777" w:rsidR="0018462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0A2B" w14:textId="77777777" w:rsidR="00885EC6" w:rsidRDefault="00885EC6">
      <w:r>
        <w:separator/>
      </w:r>
    </w:p>
  </w:footnote>
  <w:footnote w:type="continuationSeparator" w:id="0">
    <w:p w14:paraId="3E11011D" w14:textId="77777777" w:rsidR="00885EC6" w:rsidRDefault="00885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539"/>
    <w:multiLevelType w:val="hybridMultilevel"/>
    <w:tmpl w:val="F1D8A978"/>
    <w:lvl w:ilvl="0" w:tplc="E0862A48">
      <w:start w:val="6"/>
      <w:numFmt w:val="bullet"/>
      <w:lvlText w:val="-"/>
      <w:lvlJc w:val="left"/>
      <w:pPr>
        <w:ind w:left="644" w:hanging="360"/>
      </w:pPr>
      <w:rPr>
        <w:rFonts w:ascii="Times New Roman" w:eastAsia="Times New Roman" w:hAnsi="Times New Roman" w:cs="Times New Roman" w:hint="default"/>
      </w:rPr>
    </w:lvl>
    <w:lvl w:ilvl="1" w:tplc="97A873B6" w:tentative="1">
      <w:start w:val="1"/>
      <w:numFmt w:val="bullet"/>
      <w:lvlText w:val="o"/>
      <w:lvlJc w:val="left"/>
      <w:pPr>
        <w:ind w:left="1364" w:hanging="360"/>
      </w:pPr>
      <w:rPr>
        <w:rFonts w:ascii="Courier New" w:hAnsi="Courier New" w:cs="Courier New" w:hint="default"/>
      </w:rPr>
    </w:lvl>
    <w:lvl w:ilvl="2" w:tplc="A72821E6" w:tentative="1">
      <w:start w:val="1"/>
      <w:numFmt w:val="bullet"/>
      <w:lvlText w:val=""/>
      <w:lvlJc w:val="left"/>
      <w:pPr>
        <w:ind w:left="2084" w:hanging="360"/>
      </w:pPr>
      <w:rPr>
        <w:rFonts w:ascii="Wingdings" w:hAnsi="Wingdings" w:hint="default"/>
      </w:rPr>
    </w:lvl>
    <w:lvl w:ilvl="3" w:tplc="DF96328C" w:tentative="1">
      <w:start w:val="1"/>
      <w:numFmt w:val="bullet"/>
      <w:lvlText w:val=""/>
      <w:lvlJc w:val="left"/>
      <w:pPr>
        <w:ind w:left="2804" w:hanging="360"/>
      </w:pPr>
      <w:rPr>
        <w:rFonts w:ascii="Symbol" w:hAnsi="Symbol" w:hint="default"/>
      </w:rPr>
    </w:lvl>
    <w:lvl w:ilvl="4" w:tplc="78C6E4E8" w:tentative="1">
      <w:start w:val="1"/>
      <w:numFmt w:val="bullet"/>
      <w:lvlText w:val="o"/>
      <w:lvlJc w:val="left"/>
      <w:pPr>
        <w:ind w:left="3524" w:hanging="360"/>
      </w:pPr>
      <w:rPr>
        <w:rFonts w:ascii="Courier New" w:hAnsi="Courier New" w:cs="Courier New" w:hint="default"/>
      </w:rPr>
    </w:lvl>
    <w:lvl w:ilvl="5" w:tplc="59462EB2" w:tentative="1">
      <w:start w:val="1"/>
      <w:numFmt w:val="bullet"/>
      <w:lvlText w:val=""/>
      <w:lvlJc w:val="left"/>
      <w:pPr>
        <w:ind w:left="4244" w:hanging="360"/>
      </w:pPr>
      <w:rPr>
        <w:rFonts w:ascii="Wingdings" w:hAnsi="Wingdings" w:hint="default"/>
      </w:rPr>
    </w:lvl>
    <w:lvl w:ilvl="6" w:tplc="D30E47D8" w:tentative="1">
      <w:start w:val="1"/>
      <w:numFmt w:val="bullet"/>
      <w:lvlText w:val=""/>
      <w:lvlJc w:val="left"/>
      <w:pPr>
        <w:ind w:left="4964" w:hanging="360"/>
      </w:pPr>
      <w:rPr>
        <w:rFonts w:ascii="Symbol" w:hAnsi="Symbol" w:hint="default"/>
      </w:rPr>
    </w:lvl>
    <w:lvl w:ilvl="7" w:tplc="AC466BB2" w:tentative="1">
      <w:start w:val="1"/>
      <w:numFmt w:val="bullet"/>
      <w:lvlText w:val="o"/>
      <w:lvlJc w:val="left"/>
      <w:pPr>
        <w:ind w:left="5684" w:hanging="360"/>
      </w:pPr>
      <w:rPr>
        <w:rFonts w:ascii="Courier New" w:hAnsi="Courier New" w:cs="Courier New" w:hint="default"/>
      </w:rPr>
    </w:lvl>
    <w:lvl w:ilvl="8" w:tplc="13447EDC" w:tentative="1">
      <w:start w:val="1"/>
      <w:numFmt w:val="bullet"/>
      <w:lvlText w:val=""/>
      <w:lvlJc w:val="left"/>
      <w:pPr>
        <w:ind w:left="6404" w:hanging="360"/>
      </w:pPr>
      <w:rPr>
        <w:rFonts w:ascii="Wingdings" w:hAnsi="Wingdings" w:hint="default"/>
      </w:rPr>
    </w:lvl>
  </w:abstractNum>
  <w:abstractNum w:abstractNumId="1" w15:restartNumberingAfterBreak="0">
    <w:nsid w:val="18D31B71"/>
    <w:multiLevelType w:val="multilevel"/>
    <w:tmpl w:val="E1B0B1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77FA7"/>
    <w:multiLevelType w:val="multilevel"/>
    <w:tmpl w:val="46B0646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716" w:hanging="432"/>
      </w:pPr>
      <w:rPr>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F6C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66889"/>
    <w:multiLevelType w:val="multilevel"/>
    <w:tmpl w:val="2C7CEF9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8113B0B"/>
    <w:multiLevelType w:val="multilevel"/>
    <w:tmpl w:val="8676CB9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9E47D6"/>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FE68CC"/>
    <w:multiLevelType w:val="multilevel"/>
    <w:tmpl w:val="CAA0F4CC"/>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lv-LV" w:eastAsia="en-US" w:bidi="ar-SA"/>
      </w:rPr>
    </w:lvl>
    <w:lvl w:ilvl="1">
      <w:start w:val="1"/>
      <w:numFmt w:val="decimal"/>
      <w:lvlText w:val="%1.%2."/>
      <w:lvlJc w:val="left"/>
      <w:pPr>
        <w:ind w:left="1253"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344" w:hanging="720"/>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2370" w:hanging="720"/>
      </w:pPr>
      <w:rPr>
        <w:rFonts w:hint="default"/>
        <w:lang w:val="lv-LV" w:eastAsia="en-US" w:bidi="ar-SA"/>
      </w:rPr>
    </w:lvl>
    <w:lvl w:ilvl="4">
      <w:numFmt w:val="bullet"/>
      <w:lvlText w:val="•"/>
      <w:lvlJc w:val="left"/>
      <w:pPr>
        <w:ind w:left="3401" w:hanging="720"/>
      </w:pPr>
      <w:rPr>
        <w:rFonts w:hint="default"/>
        <w:lang w:val="lv-LV" w:eastAsia="en-US" w:bidi="ar-SA"/>
      </w:rPr>
    </w:lvl>
    <w:lvl w:ilvl="5">
      <w:numFmt w:val="bullet"/>
      <w:lvlText w:val="•"/>
      <w:lvlJc w:val="left"/>
      <w:pPr>
        <w:ind w:left="4432" w:hanging="720"/>
      </w:pPr>
      <w:rPr>
        <w:rFonts w:hint="default"/>
        <w:lang w:val="lv-LV" w:eastAsia="en-US" w:bidi="ar-SA"/>
      </w:rPr>
    </w:lvl>
    <w:lvl w:ilvl="6">
      <w:numFmt w:val="bullet"/>
      <w:lvlText w:val="•"/>
      <w:lvlJc w:val="left"/>
      <w:pPr>
        <w:ind w:left="5463" w:hanging="720"/>
      </w:pPr>
      <w:rPr>
        <w:rFonts w:hint="default"/>
        <w:lang w:val="lv-LV" w:eastAsia="en-US" w:bidi="ar-SA"/>
      </w:rPr>
    </w:lvl>
    <w:lvl w:ilvl="7">
      <w:numFmt w:val="bullet"/>
      <w:lvlText w:val="•"/>
      <w:lvlJc w:val="left"/>
      <w:pPr>
        <w:ind w:left="6494" w:hanging="720"/>
      </w:pPr>
      <w:rPr>
        <w:rFonts w:hint="default"/>
        <w:lang w:val="lv-LV" w:eastAsia="en-US" w:bidi="ar-SA"/>
      </w:rPr>
    </w:lvl>
    <w:lvl w:ilvl="8">
      <w:numFmt w:val="bullet"/>
      <w:lvlText w:val="•"/>
      <w:lvlJc w:val="left"/>
      <w:pPr>
        <w:ind w:left="7524" w:hanging="720"/>
      </w:pPr>
      <w:rPr>
        <w:rFonts w:hint="default"/>
        <w:lang w:val="lv-LV" w:eastAsia="en-US" w:bidi="ar-SA"/>
      </w:rPr>
    </w:lvl>
  </w:abstractNum>
  <w:num w:numId="1" w16cid:durableId="433595736">
    <w:abstractNumId w:val="7"/>
  </w:num>
  <w:num w:numId="2" w16cid:durableId="2042513530">
    <w:abstractNumId w:val="2"/>
  </w:num>
  <w:num w:numId="3" w16cid:durableId="132143667">
    <w:abstractNumId w:val="6"/>
  </w:num>
  <w:num w:numId="4" w16cid:durableId="623468500">
    <w:abstractNumId w:val="1"/>
  </w:num>
  <w:num w:numId="5" w16cid:durableId="441923095">
    <w:abstractNumId w:val="3"/>
  </w:num>
  <w:num w:numId="6" w16cid:durableId="710806368">
    <w:abstractNumId w:val="4"/>
  </w:num>
  <w:num w:numId="7" w16cid:durableId="2136558855">
    <w:abstractNumId w:val="0"/>
  </w:num>
  <w:num w:numId="8" w16cid:durableId="728068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6B"/>
    <w:rsid w:val="00002CED"/>
    <w:rsid w:val="00035CD3"/>
    <w:rsid w:val="0003602B"/>
    <w:rsid w:val="000574F0"/>
    <w:rsid w:val="00065EE6"/>
    <w:rsid w:val="0009724E"/>
    <w:rsid w:val="000C2D4F"/>
    <w:rsid w:val="000D070F"/>
    <w:rsid w:val="000F1961"/>
    <w:rsid w:val="00103ED3"/>
    <w:rsid w:val="001055D5"/>
    <w:rsid w:val="00110CED"/>
    <w:rsid w:val="00155860"/>
    <w:rsid w:val="00166BD2"/>
    <w:rsid w:val="0017084C"/>
    <w:rsid w:val="001714CD"/>
    <w:rsid w:val="0017787C"/>
    <w:rsid w:val="00184628"/>
    <w:rsid w:val="0019391A"/>
    <w:rsid w:val="00195D28"/>
    <w:rsid w:val="001B299F"/>
    <w:rsid w:val="001C4C7D"/>
    <w:rsid w:val="001D6B90"/>
    <w:rsid w:val="001D6F91"/>
    <w:rsid w:val="001D7B83"/>
    <w:rsid w:val="00206300"/>
    <w:rsid w:val="002260C9"/>
    <w:rsid w:val="00235DE9"/>
    <w:rsid w:val="00285FFB"/>
    <w:rsid w:val="002C13FE"/>
    <w:rsid w:val="002E11E6"/>
    <w:rsid w:val="002E5FF6"/>
    <w:rsid w:val="00310834"/>
    <w:rsid w:val="003577D0"/>
    <w:rsid w:val="00363985"/>
    <w:rsid w:val="00446D1E"/>
    <w:rsid w:val="004678C1"/>
    <w:rsid w:val="0048525D"/>
    <w:rsid w:val="004B4670"/>
    <w:rsid w:val="004C2426"/>
    <w:rsid w:val="004C52DE"/>
    <w:rsid w:val="004C5FA3"/>
    <w:rsid w:val="004C6A98"/>
    <w:rsid w:val="004D316B"/>
    <w:rsid w:val="004F000F"/>
    <w:rsid w:val="0050437D"/>
    <w:rsid w:val="00520867"/>
    <w:rsid w:val="0052306B"/>
    <w:rsid w:val="00530C66"/>
    <w:rsid w:val="0054797F"/>
    <w:rsid w:val="005649BB"/>
    <w:rsid w:val="005857F6"/>
    <w:rsid w:val="0058722F"/>
    <w:rsid w:val="005A0C29"/>
    <w:rsid w:val="005C4482"/>
    <w:rsid w:val="005E1524"/>
    <w:rsid w:val="005E2530"/>
    <w:rsid w:val="005E755D"/>
    <w:rsid w:val="00605686"/>
    <w:rsid w:val="006107C3"/>
    <w:rsid w:val="00614AD4"/>
    <w:rsid w:val="00636241"/>
    <w:rsid w:val="00655102"/>
    <w:rsid w:val="00686C3A"/>
    <w:rsid w:val="006875E2"/>
    <w:rsid w:val="006B4E60"/>
    <w:rsid w:val="006C5CDA"/>
    <w:rsid w:val="006D55DE"/>
    <w:rsid w:val="006F6883"/>
    <w:rsid w:val="00762B24"/>
    <w:rsid w:val="00781C36"/>
    <w:rsid w:val="007A2096"/>
    <w:rsid w:val="007B6445"/>
    <w:rsid w:val="007D5C68"/>
    <w:rsid w:val="007E5474"/>
    <w:rsid w:val="007F796B"/>
    <w:rsid w:val="0080626C"/>
    <w:rsid w:val="0081278B"/>
    <w:rsid w:val="0086134D"/>
    <w:rsid w:val="008726A8"/>
    <w:rsid w:val="00885EC6"/>
    <w:rsid w:val="008F73D2"/>
    <w:rsid w:val="009608AC"/>
    <w:rsid w:val="00987D59"/>
    <w:rsid w:val="00990049"/>
    <w:rsid w:val="0099132D"/>
    <w:rsid w:val="00993A6A"/>
    <w:rsid w:val="009B5F5E"/>
    <w:rsid w:val="009C4D8F"/>
    <w:rsid w:val="009D647A"/>
    <w:rsid w:val="009F78BC"/>
    <w:rsid w:val="00A243F7"/>
    <w:rsid w:val="00A25DB4"/>
    <w:rsid w:val="00A33658"/>
    <w:rsid w:val="00A362E9"/>
    <w:rsid w:val="00A70441"/>
    <w:rsid w:val="00A86E09"/>
    <w:rsid w:val="00AA2ADB"/>
    <w:rsid w:val="00AB3879"/>
    <w:rsid w:val="00AB63C7"/>
    <w:rsid w:val="00AD1B52"/>
    <w:rsid w:val="00AD497F"/>
    <w:rsid w:val="00AE78A5"/>
    <w:rsid w:val="00B17658"/>
    <w:rsid w:val="00B31F9B"/>
    <w:rsid w:val="00B436D5"/>
    <w:rsid w:val="00B44C73"/>
    <w:rsid w:val="00B80C67"/>
    <w:rsid w:val="00BD67CC"/>
    <w:rsid w:val="00BE5E93"/>
    <w:rsid w:val="00C066CF"/>
    <w:rsid w:val="00C14E21"/>
    <w:rsid w:val="00C25BE0"/>
    <w:rsid w:val="00C4525E"/>
    <w:rsid w:val="00C53D66"/>
    <w:rsid w:val="00C544E0"/>
    <w:rsid w:val="00C55A17"/>
    <w:rsid w:val="00C719D2"/>
    <w:rsid w:val="00C926D4"/>
    <w:rsid w:val="00CD2429"/>
    <w:rsid w:val="00CD67FA"/>
    <w:rsid w:val="00CE6D63"/>
    <w:rsid w:val="00D02746"/>
    <w:rsid w:val="00D17E0C"/>
    <w:rsid w:val="00D52DDF"/>
    <w:rsid w:val="00D7455C"/>
    <w:rsid w:val="00D807D3"/>
    <w:rsid w:val="00DB299D"/>
    <w:rsid w:val="00DD28FD"/>
    <w:rsid w:val="00E06538"/>
    <w:rsid w:val="00E2560A"/>
    <w:rsid w:val="00E568CC"/>
    <w:rsid w:val="00E96B56"/>
    <w:rsid w:val="00EA5EC0"/>
    <w:rsid w:val="00EB2942"/>
    <w:rsid w:val="00EC45AF"/>
    <w:rsid w:val="00EE1E92"/>
    <w:rsid w:val="00F03AF7"/>
    <w:rsid w:val="00F363B4"/>
    <w:rsid w:val="00F52E03"/>
    <w:rsid w:val="00F533BA"/>
    <w:rsid w:val="00F6175C"/>
    <w:rsid w:val="00F676BD"/>
    <w:rsid w:val="00F72442"/>
    <w:rsid w:val="00F735E4"/>
    <w:rsid w:val="00FA1CC6"/>
    <w:rsid w:val="00FB786A"/>
    <w:rsid w:val="00FD0563"/>
    <w:rsid w:val="00FE2421"/>
    <w:rsid w:val="00FF41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8DEE2"/>
  <w15:docId w15:val="{C34599AE-C6A2-4FDF-9534-E445C159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ind w:left="480" w:hanging="361"/>
      <w:jc w:val="both"/>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253"/>
    </w:pPr>
    <w:rPr>
      <w:sz w:val="24"/>
      <w:szCs w:val="24"/>
    </w:rPr>
  </w:style>
  <w:style w:type="paragraph" w:styleId="Nosaukums">
    <w:name w:val="Title"/>
    <w:basedOn w:val="Parasts"/>
    <w:uiPriority w:val="1"/>
    <w:qFormat/>
    <w:pPr>
      <w:spacing w:before="89" w:line="321" w:lineRule="exact"/>
      <w:ind w:left="104" w:right="91"/>
      <w:jc w:val="center"/>
    </w:pPr>
    <w:rPr>
      <w:sz w:val="28"/>
      <w:szCs w:val="28"/>
    </w:rPr>
  </w:style>
  <w:style w:type="paragraph" w:styleId="Sarakstarindkopa">
    <w:name w:val="List Paragraph"/>
    <w:basedOn w:val="Parasts"/>
    <w:uiPriority w:val="34"/>
    <w:qFormat/>
    <w:pPr>
      <w:ind w:left="1253" w:hanging="361"/>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065EE6"/>
    <w:rPr>
      <w:color w:val="0000FF" w:themeColor="hyperlink"/>
      <w:u w:val="single"/>
    </w:rPr>
  </w:style>
  <w:style w:type="paragraph" w:styleId="Galvene">
    <w:name w:val="header"/>
    <w:basedOn w:val="Parasts"/>
    <w:link w:val="GalveneRakstz"/>
    <w:uiPriority w:val="99"/>
    <w:unhideWhenUsed/>
    <w:rsid w:val="00AD1B52"/>
    <w:pPr>
      <w:tabs>
        <w:tab w:val="center" w:pos="4153"/>
        <w:tab w:val="right" w:pos="8306"/>
      </w:tabs>
    </w:pPr>
  </w:style>
  <w:style w:type="character" w:customStyle="1" w:styleId="GalveneRakstz">
    <w:name w:val="Galvene Rakstz."/>
    <w:basedOn w:val="Noklusjumarindkopasfonts"/>
    <w:link w:val="Galvene"/>
    <w:uiPriority w:val="99"/>
    <w:rsid w:val="00AD1B52"/>
    <w:rPr>
      <w:rFonts w:ascii="Times New Roman" w:eastAsia="Times New Roman" w:hAnsi="Times New Roman" w:cs="Times New Roman"/>
      <w:lang w:val="lv-LV"/>
    </w:rPr>
  </w:style>
  <w:style w:type="paragraph" w:styleId="Kjene">
    <w:name w:val="footer"/>
    <w:basedOn w:val="Parasts"/>
    <w:link w:val="KjeneRakstz"/>
    <w:uiPriority w:val="99"/>
    <w:unhideWhenUsed/>
    <w:rsid w:val="00AD1B52"/>
    <w:pPr>
      <w:tabs>
        <w:tab w:val="center" w:pos="4153"/>
        <w:tab w:val="right" w:pos="8306"/>
      </w:tabs>
    </w:pPr>
  </w:style>
  <w:style w:type="character" w:customStyle="1" w:styleId="KjeneRakstz">
    <w:name w:val="Kājene Rakstz."/>
    <w:basedOn w:val="Noklusjumarindkopasfonts"/>
    <w:link w:val="Kjene"/>
    <w:uiPriority w:val="99"/>
    <w:rsid w:val="00AD1B52"/>
    <w:rPr>
      <w:rFonts w:ascii="Times New Roman" w:eastAsia="Times New Roman" w:hAnsi="Times New Roman" w:cs="Times New Roman"/>
      <w:lang w:val="lv-LV"/>
    </w:rPr>
  </w:style>
  <w:style w:type="character" w:styleId="Komentraatsauce">
    <w:name w:val="annotation reference"/>
    <w:basedOn w:val="Noklusjumarindkopasfonts"/>
    <w:uiPriority w:val="99"/>
    <w:semiHidden/>
    <w:unhideWhenUsed/>
    <w:rsid w:val="001B299F"/>
    <w:rPr>
      <w:sz w:val="16"/>
      <w:szCs w:val="16"/>
    </w:rPr>
  </w:style>
  <w:style w:type="paragraph" w:styleId="Komentrateksts">
    <w:name w:val="annotation text"/>
    <w:basedOn w:val="Parasts"/>
    <w:link w:val="KomentratekstsRakstz"/>
    <w:uiPriority w:val="99"/>
    <w:semiHidden/>
    <w:unhideWhenUsed/>
    <w:rsid w:val="001B299F"/>
    <w:rPr>
      <w:sz w:val="20"/>
      <w:szCs w:val="20"/>
    </w:rPr>
  </w:style>
  <w:style w:type="character" w:customStyle="1" w:styleId="KomentratekstsRakstz">
    <w:name w:val="Komentāra teksts Rakstz."/>
    <w:basedOn w:val="Noklusjumarindkopasfonts"/>
    <w:link w:val="Komentrateksts"/>
    <w:uiPriority w:val="99"/>
    <w:semiHidden/>
    <w:rsid w:val="001B299F"/>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1B299F"/>
    <w:rPr>
      <w:b/>
      <w:bCs/>
    </w:rPr>
  </w:style>
  <w:style w:type="character" w:customStyle="1" w:styleId="KomentratmaRakstz">
    <w:name w:val="Komentāra tēma Rakstz."/>
    <w:basedOn w:val="KomentratekstsRakstz"/>
    <w:link w:val="Komentratma"/>
    <w:uiPriority w:val="99"/>
    <w:semiHidden/>
    <w:rsid w:val="001B299F"/>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166B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6BD2"/>
    <w:rPr>
      <w:rFonts w:ascii="Segoe UI" w:eastAsia="Times New Roman" w:hAnsi="Segoe UI" w:cs="Segoe UI"/>
      <w:sz w:val="18"/>
      <w:szCs w:val="18"/>
      <w:lang w:val="lv-LV"/>
    </w:rPr>
  </w:style>
  <w:style w:type="paragraph" w:styleId="Citts">
    <w:name w:val="Quote"/>
    <w:basedOn w:val="Parasts"/>
    <w:next w:val="Parasts"/>
    <w:link w:val="CittsRakstz"/>
    <w:uiPriority w:val="29"/>
    <w:qFormat/>
    <w:rsid w:val="000F1961"/>
    <w:pPr>
      <w:widowControl/>
      <w:autoSpaceDE/>
      <w:autoSpaceDN/>
    </w:pPr>
    <w:rPr>
      <w:rFonts w:ascii="Arial Narrow" w:hAnsi="Arial Narrow"/>
      <w:i/>
      <w:iCs/>
      <w:sz w:val="20"/>
      <w:szCs w:val="24"/>
    </w:rPr>
  </w:style>
  <w:style w:type="character" w:customStyle="1" w:styleId="CittsRakstz">
    <w:name w:val="Citāts Rakstz."/>
    <w:basedOn w:val="Noklusjumarindkopasfonts"/>
    <w:link w:val="Citts"/>
    <w:uiPriority w:val="29"/>
    <w:rsid w:val="000F1961"/>
    <w:rPr>
      <w:rFonts w:ascii="Arial Narrow" w:eastAsia="Times New Roman" w:hAnsi="Arial Narrow" w:cs="Times New Roman"/>
      <w:i/>
      <w:iCs/>
      <w:sz w:val="20"/>
      <w:szCs w:val="24"/>
      <w:lang w:val="lv-LV"/>
    </w:rPr>
  </w:style>
  <w:style w:type="paragraph" w:customStyle="1" w:styleId="Default">
    <w:name w:val="Default"/>
    <w:rsid w:val="002E11E6"/>
    <w:pPr>
      <w:widowControl/>
      <w:adjustRightInd w:val="0"/>
    </w:pPr>
    <w:rPr>
      <w:rFonts w:ascii="Times New Roman" w:hAnsi="Times New Roman" w:cs="Times New Roman"/>
      <w:color w:val="000000"/>
      <w:sz w:val="24"/>
      <w:szCs w:val="24"/>
      <w:lang w:val="lv-LV"/>
    </w:rPr>
  </w:style>
  <w:style w:type="table" w:styleId="Reatabula">
    <w:name w:val="Table Grid"/>
    <w:basedOn w:val="Parastatabula"/>
    <w:uiPriority w:val="39"/>
    <w:rsid w:val="00AB63C7"/>
    <w:pPr>
      <w:widowControl/>
      <w:autoSpaceDE/>
      <w:autoSpaceDN/>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vecumniekutautasna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bausk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ovals@bausk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is.kovals@bauskasnovads.lv" TargetMode="External"/><Relationship Id="rId4" Type="http://schemas.openxmlformats.org/officeDocument/2006/relationships/settings" Target="settings.xml"/><Relationship Id="rId9" Type="http://schemas.openxmlformats.org/officeDocument/2006/relationships/hyperlink" Target="http://www.bauskasnovads.lv" TargetMode="External"/><Relationship Id="rId14" Type="http://schemas.openxmlformats.org/officeDocument/2006/relationships/hyperlink" Target="http://www.facebook.com/vecumniekutautasn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59B6-86F3-4D48-95CB-04E50423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1176</Words>
  <Characters>8069</Characters>
  <Application>Microsoft Office Word</Application>
  <DocSecurity>0</DocSecurity>
  <Lines>250</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Apstiprinu:</vt:lpstr>
      <vt:lpstr>Apstiprinu:</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Valda</dc:creator>
  <cp:lastModifiedBy>Jānis Kovals</cp:lastModifiedBy>
  <cp:revision>6</cp:revision>
  <dcterms:created xsi:type="dcterms:W3CDTF">2024-01-15T15:16:00Z</dcterms:created>
  <dcterms:modified xsi:type="dcterms:W3CDTF">2024-01-17T15:55:00Z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2013</vt:lpwstr>
  </property>
  <property fmtid="{D5CDD505-2E9C-101B-9397-08002B2CF9AE}" pid="4" name="LastSaved">
    <vt:filetime>2022-04-26T00:00:00Z</vt:filetime>
  </property>
  <property fmtid="{D5CDD505-2E9C-101B-9397-08002B2CF9AE}" pid="5" name="GrammarlyDocumentId">
    <vt:lpwstr>2c9f9503ee953e3899a45611ddc527fbc3e7dd9ccedf35978cbfba970e7be68b</vt:lpwstr>
  </property>
</Properties>
</file>