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080B0268"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FE6166">
        <w:rPr>
          <w:rFonts w:ascii="Times New Roman" w:eastAsia="Times New Roman" w:hAnsi="Times New Roman" w:cs="Times New Roman"/>
          <w:b/>
          <w:bCs/>
          <w:sz w:val="28"/>
          <w:szCs w:val="28"/>
          <w:lang w:eastAsia="lv-LV"/>
        </w:rPr>
        <w:t>Sporta stadiona dušu telpu remontdarbi Iecavas apvienības pārvaldei</w:t>
      </w:r>
      <w:r w:rsidR="00CB3312">
        <w:rPr>
          <w:rFonts w:ascii="Times New Roman" w:eastAsia="Times New Roman" w:hAnsi="Times New Roman" w:cs="Times New Roman"/>
          <w:b/>
          <w:bCs/>
          <w:sz w:val="28"/>
          <w:szCs w:val="28"/>
          <w:lang w:eastAsia="lv-LV"/>
        </w:rPr>
        <w:t>”</w:t>
      </w:r>
    </w:p>
    <w:p w14:paraId="48807F00" w14:textId="54FE8D97"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w:t>
      </w:r>
      <w:r w:rsidR="00E65357">
        <w:rPr>
          <w:rFonts w:ascii="Times New Roman" w:eastAsia="Times New Roman" w:hAnsi="Times New Roman" w:cs="Times New Roman"/>
          <w:b/>
          <w:sz w:val="24"/>
          <w:szCs w:val="24"/>
        </w:rPr>
        <w:t>30</w:t>
      </w:r>
      <w:r w:rsidR="00AE567E">
        <w:rPr>
          <w:rFonts w:ascii="Times New Roman" w:eastAsia="Times New Roman" w:hAnsi="Times New Roman" w:cs="Times New Roman"/>
          <w:b/>
          <w:sz w:val="24"/>
          <w:szCs w:val="24"/>
        </w:rPr>
        <w:t>/</w:t>
      </w:r>
      <w:r w:rsidR="00E65357">
        <w:rPr>
          <w:rFonts w:ascii="Times New Roman" w:eastAsia="Times New Roman" w:hAnsi="Times New Roman" w:cs="Times New Roman"/>
          <w:b/>
          <w:sz w:val="24"/>
          <w:szCs w:val="24"/>
        </w:rPr>
        <w:t>CA</w:t>
      </w: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7FB01817"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FE6166">
        <w:rPr>
          <w:rFonts w:ascii="Times New Roman" w:eastAsia="Calibri" w:hAnsi="Times New Roman" w:cs="Times New Roman"/>
          <w:sz w:val="24"/>
          <w:szCs w:val="24"/>
        </w:rPr>
        <w:t xml:space="preserve">Dušu telpu remontdarbi saskaņā </w:t>
      </w:r>
      <w:r w:rsidRPr="007D58E0">
        <w:rPr>
          <w:rFonts w:ascii="Times New Roman" w:eastAsia="Calibri" w:hAnsi="Times New Roman" w:cs="Times New Roman"/>
          <w:sz w:val="24"/>
          <w:szCs w:val="24"/>
        </w:rPr>
        <w:t xml:space="preserve"> ar Tehnisko specifikāciju (1.pielikums).</w:t>
      </w:r>
    </w:p>
    <w:p w14:paraId="34C8E72F" w14:textId="3D73E3D9"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w:t>
      </w:r>
      <w:r w:rsidR="00E65357">
        <w:rPr>
          <w:rFonts w:ascii="Times New Roman" w:eastAsia="Times New Roman" w:hAnsi="Times New Roman" w:cs="Times New Roman"/>
          <w:b/>
          <w:sz w:val="24"/>
          <w:szCs w:val="24"/>
        </w:rPr>
        <w:t>30</w:t>
      </w:r>
      <w:r w:rsidR="00AE567E">
        <w:rPr>
          <w:rFonts w:ascii="Times New Roman" w:eastAsia="Times New Roman" w:hAnsi="Times New Roman" w:cs="Times New Roman"/>
          <w:b/>
          <w:sz w:val="24"/>
          <w:szCs w:val="24"/>
        </w:rPr>
        <w:t>/</w:t>
      </w:r>
      <w:r w:rsidR="009C1DC1">
        <w:rPr>
          <w:rFonts w:ascii="Times New Roman" w:eastAsia="Times New Roman" w:hAnsi="Times New Roman" w:cs="Times New Roman"/>
          <w:b/>
          <w:sz w:val="24"/>
          <w:szCs w:val="24"/>
        </w:rPr>
        <w:t>CA</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7" w:history="1">
        <w:r w:rsidRPr="00815B59">
          <w:rPr>
            <w:rStyle w:val="Hyperlink"/>
            <w:rFonts w:eastAsia="Calibri"/>
            <w:lang w:val="lv-LV"/>
          </w:rPr>
          <w:t>lasma.melnika@bauskasnovads.lv</w:t>
        </w:r>
      </w:hyperlink>
      <w:r w:rsidRPr="009C7B2D">
        <w:rPr>
          <w:lang w:val="lv-LV" w:eastAsia="zh-CN"/>
        </w:rPr>
        <w:t>.</w:t>
      </w:r>
    </w:p>
    <w:p w14:paraId="5E2D8E57" w14:textId="7C33B62E"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AB3650">
        <w:rPr>
          <w:rFonts w:ascii="Times New Roman" w:eastAsia="Times New Roman" w:hAnsi="Times New Roman" w:cs="Times New Roman"/>
          <w:sz w:val="24"/>
          <w:szCs w:val="24"/>
        </w:rPr>
        <w:t>Saimniecības</w:t>
      </w:r>
      <w:r w:rsidRPr="009C7B2D">
        <w:rPr>
          <w:rFonts w:ascii="Times New Roman" w:eastAsia="Times New Roman" w:hAnsi="Times New Roman" w:cs="Times New Roman"/>
          <w:sz w:val="24"/>
          <w:szCs w:val="24"/>
        </w:rPr>
        <w:t xml:space="preserve"> vadītāj</w:t>
      </w:r>
      <w:r w:rsidR="00AB3650">
        <w:rPr>
          <w:rFonts w:ascii="Times New Roman" w:eastAsia="Times New Roman" w:hAnsi="Times New Roman" w:cs="Times New Roman"/>
          <w:sz w:val="24"/>
          <w:szCs w:val="24"/>
        </w:rPr>
        <w:t>s</w:t>
      </w:r>
      <w:r w:rsidRPr="009C7B2D">
        <w:rPr>
          <w:rFonts w:ascii="Times New Roman" w:eastAsia="Times New Roman" w:hAnsi="Times New Roman" w:cs="Times New Roman"/>
          <w:sz w:val="24"/>
          <w:szCs w:val="24"/>
        </w:rPr>
        <w:t xml:space="preserve"> </w:t>
      </w:r>
      <w:r w:rsidR="00AB3650">
        <w:rPr>
          <w:rFonts w:ascii="Times New Roman" w:eastAsia="Times New Roman" w:hAnsi="Times New Roman" w:cs="Times New Roman"/>
          <w:b/>
          <w:sz w:val="24"/>
          <w:szCs w:val="24"/>
        </w:rPr>
        <w:t>Aigars Sviķis</w:t>
      </w:r>
      <w:r w:rsidRPr="009C7B2D">
        <w:rPr>
          <w:rFonts w:ascii="Times New Roman" w:eastAsia="Times New Roman" w:hAnsi="Times New Roman" w:cs="Times New Roman"/>
          <w:sz w:val="24"/>
          <w:szCs w:val="24"/>
        </w:rPr>
        <w:t xml:space="preserve">, tālr. +371 </w:t>
      </w:r>
      <w:hyperlink r:id="rId8" w:history="1">
        <w:r w:rsidR="00AB3650" w:rsidRPr="008F4E77">
          <w:rPr>
            <w:rStyle w:val="Hyperlink"/>
            <w:rFonts w:ascii="Times New Roman" w:eastAsia="Times New Roman" w:hAnsi="Times New Roman" w:cs="Times New Roman"/>
            <w:sz w:val="24"/>
            <w:szCs w:val="24"/>
          </w:rPr>
          <w:t>25583475</w:t>
        </w:r>
      </w:hyperlink>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AB3650">
        <w:rPr>
          <w:rStyle w:val="Hyperlink"/>
          <w:rFonts w:ascii="Times New Roman" w:eastAsia="Calibri" w:hAnsi="Times New Roman" w:cs="Times New Roman"/>
          <w:sz w:val="24"/>
        </w:rPr>
        <w:t>aigars.svikis@bauskasnovads.lv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0489BC17" w14:textId="10D9FC76"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Pretendents savu piedāvājumu iesniedz</w:t>
      </w:r>
      <w:r w:rsidRPr="00580531">
        <w:rPr>
          <w:rFonts w:eastAsia="Calibri"/>
          <w:b/>
        </w:rPr>
        <w:t xml:space="preserve"> līdz 202</w:t>
      </w:r>
      <w:r w:rsidR="00513E08">
        <w:rPr>
          <w:rFonts w:eastAsia="Calibri"/>
          <w:b/>
          <w:lang w:val="lv-LV"/>
        </w:rPr>
        <w:t>4</w:t>
      </w:r>
      <w:r w:rsidRPr="00580531">
        <w:rPr>
          <w:rFonts w:eastAsia="Calibri"/>
          <w:b/>
        </w:rPr>
        <w:t>.gada</w:t>
      </w:r>
      <w:r w:rsidRPr="00580531">
        <w:rPr>
          <w:rFonts w:eastAsia="Calibri"/>
          <w:b/>
          <w:color w:val="FF0000"/>
        </w:rPr>
        <w:t xml:space="preserve"> </w:t>
      </w:r>
      <w:r w:rsidR="00E65357">
        <w:rPr>
          <w:rFonts w:eastAsia="Calibri"/>
          <w:b/>
        </w:rPr>
        <w:t>6</w:t>
      </w:r>
      <w:r w:rsidR="00AB3650">
        <w:rPr>
          <w:rFonts w:eastAsia="Calibri"/>
          <w:b/>
          <w:lang w:val="lv-LV"/>
        </w:rPr>
        <w:t>.</w:t>
      </w:r>
      <w:r w:rsidR="00E65357">
        <w:rPr>
          <w:rFonts w:eastAsia="Calibri"/>
          <w:b/>
          <w:lang w:val="lv-LV"/>
        </w:rPr>
        <w:t>decembrim</w:t>
      </w:r>
      <w:r w:rsidR="00513E08">
        <w:rPr>
          <w:rFonts w:eastAsia="Calibri"/>
          <w:b/>
          <w:lang w:val="lv-LV"/>
        </w:rPr>
        <w:t>,</w:t>
      </w:r>
      <w:r w:rsidRPr="00580531">
        <w:rPr>
          <w:rFonts w:eastAsia="Calibri"/>
          <w:b/>
        </w:rPr>
        <w:t xml:space="preserve"> plkst. 1</w:t>
      </w:r>
      <w:r w:rsidR="007D6EE5">
        <w:rPr>
          <w:rFonts w:eastAsia="Calibri"/>
          <w:b/>
          <w:lang w:val="lv-LV"/>
        </w:rPr>
        <w:t>2</w:t>
      </w:r>
      <w:r w:rsidRPr="00580531">
        <w:rPr>
          <w:rFonts w:eastAsia="Calibri"/>
          <w:b/>
        </w:rPr>
        <w:t>:00</w:t>
      </w:r>
      <w:r w:rsidRPr="00580531">
        <w:rPr>
          <w:rFonts w:eastAsia="Calibri"/>
        </w:rPr>
        <w:t xml:space="preserve">, nosūtot elektroniski uz e-pasta adresi: </w:t>
      </w:r>
      <w:hyperlink r:id="rId9"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1D9EFD53"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6361A4">
        <w:rPr>
          <w:rFonts w:ascii="Times New Roman" w:eastAsia="Times New Roman" w:hAnsi="Times New Roman" w:cs="Times New Roman"/>
          <w:b/>
          <w:sz w:val="24"/>
          <w:szCs w:val="24"/>
        </w:rPr>
        <w:t>remontdarbi veicamu 2 (divu) mēnešu periodā no līguma spēkā stāšanās dienas</w:t>
      </w:r>
      <w:r w:rsidR="00513E08">
        <w:rPr>
          <w:rFonts w:ascii="Times New Roman" w:eastAsia="Times New Roman" w:hAnsi="Times New Roman" w:cs="Times New Roman"/>
          <w:b/>
          <w:sz w:val="24"/>
          <w:szCs w:val="24"/>
        </w:rPr>
        <w:t>.</w:t>
      </w:r>
    </w:p>
    <w:p w14:paraId="7AC43643" w14:textId="5B598073" w:rsidR="007D6EE5" w:rsidRPr="0029002D" w:rsidRDefault="006361A4"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Objekta adrese</w:t>
      </w:r>
      <w:r w:rsidR="007D6EE5" w:rsidRPr="0029002D">
        <w:rPr>
          <w:rFonts w:ascii="Times New Roman" w:eastAsia="Times New Roman" w:hAnsi="Times New Roman" w:cs="Times New Roman"/>
          <w:sz w:val="24"/>
          <w:szCs w:val="24"/>
        </w:rPr>
        <w:t xml:space="preserve">: </w:t>
      </w:r>
      <w:r w:rsidR="007D6EE5">
        <w:rPr>
          <w:rFonts w:ascii="Times New Roman" w:eastAsia="Times New Roman" w:hAnsi="Times New Roman" w:cs="Times New Roman"/>
          <w:sz w:val="24"/>
          <w:szCs w:val="24"/>
        </w:rPr>
        <w:t>Iecava</w:t>
      </w:r>
      <w:r>
        <w:rPr>
          <w:rFonts w:ascii="Times New Roman" w:eastAsia="Times New Roman" w:hAnsi="Times New Roman" w:cs="Times New Roman"/>
          <w:sz w:val="24"/>
          <w:szCs w:val="24"/>
        </w:rPr>
        <w:t>s sporta stadions, Skolas iela 37</w:t>
      </w:r>
      <w:r w:rsidR="007D6EE5">
        <w:rPr>
          <w:rFonts w:ascii="Times New Roman" w:eastAsia="Times New Roman" w:hAnsi="Times New Roman" w:cs="Times New Roman"/>
          <w:sz w:val="24"/>
          <w:szCs w:val="24"/>
        </w:rPr>
        <w:t>,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2E67CF81"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w:t>
      </w:r>
      <w:r w:rsidR="006361A4">
        <w:rPr>
          <w:rFonts w:ascii="Times New Roman" w:eastAsia="Times New Roman" w:hAnsi="Times New Roman" w:cs="Times New Roman"/>
          <w:sz w:val="24"/>
          <w:szCs w:val="24"/>
          <w:lang w:eastAsia="lv-LV"/>
        </w:rPr>
        <w:t>retendents</w:t>
      </w:r>
      <w:r w:rsidR="002B56A0">
        <w:rPr>
          <w:rFonts w:ascii="Times New Roman" w:eastAsia="Times New Roman" w:hAnsi="Times New Roman" w:cs="Times New Roman"/>
          <w:sz w:val="24"/>
          <w:szCs w:val="24"/>
          <w:lang w:eastAsia="lv-LV"/>
        </w:rPr>
        <w:t xml:space="preserve"> nodrošina </w:t>
      </w:r>
      <w:r w:rsidR="006361A4">
        <w:rPr>
          <w:rFonts w:ascii="Times New Roman" w:eastAsia="Times New Roman" w:hAnsi="Times New Roman" w:cs="Times New Roman"/>
          <w:sz w:val="24"/>
          <w:szCs w:val="24"/>
          <w:lang w:eastAsia="lv-LV"/>
        </w:rPr>
        <w:t xml:space="preserve">darbu </w:t>
      </w:r>
      <w:r w:rsidR="002B56A0">
        <w:rPr>
          <w:rFonts w:ascii="Times New Roman" w:eastAsia="Times New Roman" w:hAnsi="Times New Roman" w:cs="Times New Roman"/>
          <w:sz w:val="24"/>
          <w:szCs w:val="24"/>
          <w:lang w:eastAsia="lv-LV"/>
        </w:rPr>
        <w:t xml:space="preserve">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w:t>
      </w:r>
      <w:r w:rsidR="006361A4">
        <w:rPr>
          <w:rFonts w:ascii="Times New Roman" w:eastAsia="Times New Roman" w:hAnsi="Times New Roman" w:cs="Times New Roman"/>
          <w:sz w:val="24"/>
          <w:szCs w:val="24"/>
          <w:lang w:eastAsia="lv-LV"/>
        </w:rPr>
        <w:t xml:space="preserve"> darbu</w:t>
      </w:r>
      <w:r w:rsidRPr="002919BA">
        <w:rPr>
          <w:rFonts w:ascii="Times New Roman" w:eastAsia="Times New Roman" w:hAnsi="Times New Roman" w:cs="Times New Roman"/>
          <w:sz w:val="24"/>
          <w:szCs w:val="24"/>
          <w:lang w:eastAsia="lv-LV"/>
        </w:rPr>
        <w:t xml:space="preserve"> pieņemšanas-nodošanas akta parakstīšanas dienas</w:t>
      </w:r>
      <w:r w:rsidR="006361A4">
        <w:rPr>
          <w:rFonts w:ascii="Times New Roman" w:eastAsia="Times New Roman" w:hAnsi="Times New Roman" w:cs="Times New Roman"/>
          <w:sz w:val="24"/>
          <w:szCs w:val="24"/>
          <w:lang w:eastAsia="lv-LV"/>
        </w:rPr>
        <w:t>.</w:t>
      </w:r>
    </w:p>
    <w:p w14:paraId="5E9F1571" w14:textId="77777777" w:rsidR="006361A4" w:rsidRPr="006361A4" w:rsidRDefault="006361A4" w:rsidP="006361A4">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6361A4">
        <w:rPr>
          <w:rFonts w:ascii="Times New Roman" w:eastAsia="Times New Roman" w:hAnsi="Times New Roman" w:cs="Times New Roman"/>
          <w:sz w:val="24"/>
          <w:szCs w:val="24"/>
          <w:lang w:eastAsia="lv-LV"/>
        </w:rPr>
        <w:t>Piedāvājumā ir jāiekļauj visi darbi, materiāli, palīgmateriāli un mehānismi, kas nepieciešami darbu veikšanai, lai izpildītu Objektā noteikto darbu pilnā apmērā, ja arī tas nav īpaši izdalīts.</w:t>
      </w:r>
    </w:p>
    <w:p w14:paraId="6B3356CA" w14:textId="07659202" w:rsidR="00EC727D" w:rsidRPr="006361A4" w:rsidRDefault="00EC727D" w:rsidP="006361A4">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5F3FC21F" w:rsidR="009114CB" w:rsidRDefault="009114CB" w:rsidP="009114CB">
      <w:pPr>
        <w:pStyle w:val="ListParagraph"/>
        <w:numPr>
          <w:ilvl w:val="1"/>
          <w:numId w:val="3"/>
        </w:numPr>
        <w:ind w:left="851" w:hanging="567"/>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w:t>
      </w:r>
      <w:r w:rsidR="006361A4">
        <w:rPr>
          <w:rFonts w:cstheme="minorBidi"/>
          <w:lang w:val="lv-LV" w:eastAsia="en-US"/>
        </w:rPr>
        <w:t>s Darbus.</w:t>
      </w:r>
    </w:p>
    <w:p w14:paraId="259EB775" w14:textId="77777777" w:rsidR="009114CB" w:rsidRPr="009114CB" w:rsidRDefault="009114CB" w:rsidP="009114CB">
      <w:pPr>
        <w:pStyle w:val="ListParagraph"/>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7D58E0"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F8003D"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F8003D">
        <w:rPr>
          <w:rFonts w:ascii="Times New Roman" w:eastAsia="Calibri" w:hAnsi="Times New Roman" w:cs="Times New Roman"/>
          <w:sz w:val="24"/>
          <w:szCs w:val="24"/>
        </w:rPr>
        <w:t>Tehniskā specifikācija – tehniskais piedāvājums, atbilstoši 1.pielikumam</w:t>
      </w:r>
      <w:r w:rsidR="007D58E0" w:rsidRPr="00F8003D">
        <w:rPr>
          <w:rFonts w:ascii="Times New Roman" w:eastAsia="Calibri" w:hAnsi="Times New Roman" w:cs="Times New Roman"/>
          <w:sz w:val="24"/>
          <w:szCs w:val="24"/>
        </w:rPr>
        <w:t>.</w:t>
      </w:r>
    </w:p>
    <w:p w14:paraId="192EEFA6" w14:textId="67527513" w:rsidR="007D58E0" w:rsidRPr="00F8003D"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F8003D">
        <w:rPr>
          <w:rFonts w:ascii="Times New Roman" w:eastAsia="Calibri" w:hAnsi="Times New Roman" w:cs="Times New Roman"/>
          <w:sz w:val="24"/>
          <w:szCs w:val="24"/>
        </w:rPr>
        <w:t xml:space="preserve">Pieteikums dalībai tirgus izpētē, </w:t>
      </w:r>
      <w:r w:rsidRPr="00F8003D">
        <w:rPr>
          <w:rFonts w:ascii="Times New Roman" w:eastAsia="Calibri" w:hAnsi="Times New Roman" w:cs="Times New Roman"/>
          <w:bCs/>
          <w:sz w:val="24"/>
          <w:szCs w:val="24"/>
        </w:rPr>
        <w:t>atbilstoši 2.pielikumam</w:t>
      </w:r>
    </w:p>
    <w:p w14:paraId="0B3405FB" w14:textId="50D1C152" w:rsidR="00D74188" w:rsidRPr="00F8003D"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F8003D">
        <w:rPr>
          <w:rFonts w:ascii="Times New Roman" w:eastAsia="Calibri" w:hAnsi="Times New Roman" w:cs="Times New Roman"/>
          <w:sz w:val="24"/>
          <w:szCs w:val="24"/>
        </w:rPr>
        <w:t xml:space="preserve">Finanšu piedāvājums, atbilstoši </w:t>
      </w:r>
      <w:r w:rsidR="00271E83" w:rsidRPr="00F8003D">
        <w:rPr>
          <w:rFonts w:ascii="Times New Roman" w:eastAsia="Calibri" w:hAnsi="Times New Roman" w:cs="Times New Roman"/>
          <w:sz w:val="24"/>
          <w:szCs w:val="24"/>
        </w:rPr>
        <w:t>3</w:t>
      </w:r>
      <w:r w:rsidRPr="00F8003D">
        <w:rPr>
          <w:rFonts w:ascii="Times New Roman" w:eastAsia="Calibri" w:hAnsi="Times New Roman" w:cs="Times New Roman"/>
          <w:sz w:val="24"/>
          <w:szCs w:val="24"/>
        </w:rPr>
        <w:t>.pielikumam.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r w:rsidRPr="00BD19F0">
        <w:rPr>
          <w:rFonts w:eastAsia="Calibri"/>
          <w:b/>
        </w:rPr>
        <w:t>Piedāvājuma izvēles kritērijs</w:t>
      </w:r>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0"/>
          <w:footerReference w:type="default" r:id="rId11"/>
          <w:headerReference w:type="first" r:id="rId12"/>
          <w:footerReference w:type="first" r:id="rId13"/>
          <w:type w:val="continuous"/>
          <w:pgSz w:w="11906" w:h="16838" w:code="9"/>
          <w:pgMar w:top="1134" w:right="851" w:bottom="1418" w:left="1701" w:header="850" w:footer="113" w:gutter="0"/>
          <w:cols w:space="720"/>
          <w:titlePg/>
          <w:docGrid w:linePitch="360"/>
        </w:sectPr>
      </w:pPr>
    </w:p>
    <w:p w14:paraId="6AB726AA" w14:textId="5314F041"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1D2191DB" w14:textId="77777777" w:rsidR="007E57C7" w:rsidRPr="001B230B" w:rsidRDefault="007E57C7"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5D042B95" w14:textId="77777777" w:rsidR="006361A4" w:rsidRPr="00D74188" w:rsidRDefault="006361A4" w:rsidP="006361A4">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Sporta stadiona dušu telpu remontdarbi Iecavas apvienības pārvaldei”</w:t>
      </w:r>
    </w:p>
    <w:p w14:paraId="0408E70C" w14:textId="2718E392" w:rsidR="006361A4" w:rsidRPr="007D58E0" w:rsidRDefault="006361A4" w:rsidP="006361A4">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w:t>
      </w:r>
      <w:r w:rsidR="00E57F61">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w:t>
      </w:r>
      <w:r w:rsidR="00E57F61">
        <w:rPr>
          <w:rFonts w:ascii="Times New Roman" w:eastAsia="Times New Roman" w:hAnsi="Times New Roman" w:cs="Times New Roman"/>
          <w:b/>
          <w:sz w:val="24"/>
          <w:szCs w:val="24"/>
        </w:rPr>
        <w:t>CA</w:t>
      </w:r>
    </w:p>
    <w:p w14:paraId="64946AC2" w14:textId="77777777" w:rsidR="006361A4" w:rsidRPr="007D58E0" w:rsidRDefault="006361A4" w:rsidP="006361A4">
      <w:pPr>
        <w:spacing w:after="0" w:line="240" w:lineRule="auto"/>
        <w:jc w:val="center"/>
        <w:rPr>
          <w:rFonts w:ascii="Times New Roman" w:eastAsia="Times New Roman" w:hAnsi="Times New Roman" w:cs="Times New Roman"/>
          <w:sz w:val="24"/>
          <w:szCs w:val="24"/>
        </w:rPr>
      </w:pPr>
    </w:p>
    <w:p w14:paraId="6D4713C5" w14:textId="77777777" w:rsidR="007E57C7" w:rsidRDefault="007E57C7" w:rsidP="00A33AF6">
      <w:pPr>
        <w:widowControl w:val="0"/>
        <w:numPr>
          <w:ilvl w:val="0"/>
          <w:numId w:val="18"/>
        </w:numPr>
        <w:autoSpaceDE w:val="0"/>
        <w:autoSpaceDN w:val="0"/>
        <w:adjustRightInd w:val="0"/>
        <w:spacing w:after="0" w:line="240" w:lineRule="auto"/>
        <w:ind w:left="426" w:hanging="426"/>
        <w:jc w:val="center"/>
        <w:rPr>
          <w:rFonts w:asciiTheme="majorBidi" w:hAnsiTheme="majorBidi" w:cstheme="majorBidi"/>
          <w:b/>
          <w:sz w:val="24"/>
          <w:szCs w:val="24"/>
        </w:rPr>
      </w:pPr>
      <w:r w:rsidRPr="007E57C7">
        <w:rPr>
          <w:rFonts w:asciiTheme="majorBidi" w:hAnsiTheme="majorBidi" w:cstheme="majorBidi"/>
          <w:b/>
          <w:sz w:val="24"/>
          <w:szCs w:val="24"/>
        </w:rPr>
        <w:t>Vispārīgie noteikumi</w:t>
      </w:r>
    </w:p>
    <w:p w14:paraId="6233F913" w14:textId="77777777" w:rsidR="00A33AF6" w:rsidRPr="007E57C7" w:rsidRDefault="00A33AF6" w:rsidP="00A33AF6">
      <w:pPr>
        <w:widowControl w:val="0"/>
        <w:autoSpaceDE w:val="0"/>
        <w:autoSpaceDN w:val="0"/>
        <w:adjustRightInd w:val="0"/>
        <w:spacing w:after="0" w:line="240" w:lineRule="auto"/>
        <w:ind w:left="426"/>
        <w:rPr>
          <w:rFonts w:asciiTheme="majorBidi" w:hAnsiTheme="majorBidi" w:cstheme="majorBidi"/>
          <w:b/>
          <w:sz w:val="24"/>
          <w:szCs w:val="24"/>
        </w:rPr>
      </w:pPr>
    </w:p>
    <w:p w14:paraId="5ACE5FE1" w14:textId="13D01AD4"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sz w:val="24"/>
          <w:szCs w:val="24"/>
        </w:rPr>
      </w:pPr>
      <w:r w:rsidRPr="007E57C7">
        <w:rPr>
          <w:rFonts w:asciiTheme="majorBidi" w:hAnsiTheme="majorBidi" w:cstheme="majorBidi"/>
          <w:sz w:val="24"/>
          <w:szCs w:val="24"/>
        </w:rPr>
        <w:t xml:space="preserve">Tehniskā specifikācija un lokālās tāmes (Nolikuma </w:t>
      </w:r>
      <w:r w:rsidR="00A33AF6">
        <w:rPr>
          <w:rFonts w:asciiTheme="majorBidi" w:hAnsiTheme="majorBidi" w:cstheme="majorBidi"/>
          <w:sz w:val="24"/>
          <w:szCs w:val="24"/>
        </w:rPr>
        <w:t>3</w:t>
      </w:r>
      <w:r w:rsidRPr="007E57C7">
        <w:rPr>
          <w:rFonts w:asciiTheme="majorBidi" w:hAnsiTheme="majorBidi" w:cstheme="majorBidi"/>
          <w:sz w:val="24"/>
          <w:szCs w:val="24"/>
        </w:rPr>
        <w:t>.pielikums – Excel datne  un  pozīcija</w:t>
      </w:r>
      <w:r w:rsidR="00A33AF6">
        <w:rPr>
          <w:rFonts w:asciiTheme="majorBidi" w:hAnsiTheme="majorBidi" w:cstheme="majorBidi"/>
          <w:sz w:val="24"/>
          <w:szCs w:val="24"/>
        </w:rPr>
        <w:t>s</w:t>
      </w:r>
      <w:r w:rsidRPr="007E57C7">
        <w:rPr>
          <w:rFonts w:asciiTheme="majorBidi" w:hAnsiTheme="majorBidi" w:cstheme="majorBidi"/>
          <w:sz w:val="24"/>
          <w:szCs w:val="24"/>
        </w:rPr>
        <w:t xml:space="preserve"> piegādātājam jāizvērtē ar pietiekamu rūpību, lai </w:t>
      </w:r>
      <w:r w:rsidR="00A33AF6">
        <w:rPr>
          <w:rFonts w:asciiTheme="majorBidi" w:hAnsiTheme="majorBidi" w:cstheme="majorBidi"/>
          <w:sz w:val="24"/>
          <w:szCs w:val="24"/>
        </w:rPr>
        <w:t>cenu aptaujā</w:t>
      </w:r>
      <w:r w:rsidRPr="007E57C7">
        <w:rPr>
          <w:rFonts w:asciiTheme="majorBidi" w:hAnsiTheme="majorBidi" w:cstheme="majorBidi"/>
          <w:sz w:val="24"/>
          <w:szCs w:val="24"/>
        </w:rPr>
        <w:t xml:space="preserve"> uzvarējušais pretendents, parakstot līgumu, varētu apliecināt, ka Tehniskajā piedāvājumā (tāmē) iekļauti visi darbi un materiāli, kuri nepieciešami pilnīgai Tehniskajā specifikācijā paredzēto darbu veikšanai, lai nodrošinātu Darbu nodošanu pasūtītājam iepirkuma līgumā noteiktajā termiņā.</w:t>
      </w:r>
    </w:p>
    <w:p w14:paraId="3A41298F"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sz w:val="24"/>
          <w:szCs w:val="24"/>
        </w:rPr>
      </w:pPr>
      <w:r w:rsidRPr="007E57C7">
        <w:rPr>
          <w:rFonts w:asciiTheme="majorBidi" w:hAnsiTheme="majorBidi" w:cstheme="majorBidi"/>
          <w:sz w:val="24"/>
          <w:szCs w:val="24"/>
        </w:rPr>
        <w:t xml:space="preserve">Visi minētie konkrētie nosaukumi doti, lai definētu obligāti nepieciešamo materiālu kvalitāti, kas atbilst Latvijas Republikas un Eiropas Savienības būvnormatīviem. Pretendents </w:t>
      </w:r>
      <w:r w:rsidRPr="007E57C7">
        <w:rPr>
          <w:rFonts w:asciiTheme="majorBidi" w:hAnsiTheme="majorBidi" w:cstheme="majorBidi"/>
          <w:sz w:val="24"/>
          <w:szCs w:val="24"/>
          <w:u w:val="single"/>
        </w:rPr>
        <w:t>ir tiesīgs piedāvāt ekvivalentu</w:t>
      </w:r>
      <w:r w:rsidRPr="007E57C7">
        <w:rPr>
          <w:rFonts w:asciiTheme="majorBidi" w:hAnsiTheme="majorBidi" w:cstheme="majorBidi"/>
          <w:sz w:val="24"/>
          <w:szCs w:val="24"/>
        </w:rPr>
        <w:t>, šajā gadījumā pretendentam jāuzsver un atsevišķi jānorāda savā piedāvājumā piedāvātie risinājumi.</w:t>
      </w:r>
    </w:p>
    <w:p w14:paraId="70E41F39" w14:textId="77777777" w:rsidR="007E57C7" w:rsidRPr="007E57C7" w:rsidRDefault="007E57C7" w:rsidP="007E57C7">
      <w:pPr>
        <w:numPr>
          <w:ilvl w:val="1"/>
          <w:numId w:val="18"/>
        </w:numPr>
        <w:autoSpaceDN w:val="0"/>
        <w:spacing w:after="0" w:line="240" w:lineRule="auto"/>
        <w:ind w:left="567" w:hanging="567"/>
        <w:jc w:val="both"/>
        <w:rPr>
          <w:rFonts w:asciiTheme="majorBidi" w:hAnsiTheme="majorBidi" w:cstheme="majorBidi"/>
          <w:sz w:val="24"/>
          <w:szCs w:val="24"/>
        </w:rPr>
      </w:pPr>
      <w:r w:rsidRPr="007E57C7">
        <w:rPr>
          <w:rFonts w:asciiTheme="majorBidi" w:hAnsiTheme="majorBidi" w:cstheme="majorBidi"/>
          <w:sz w:val="24"/>
          <w:szCs w:val="24"/>
        </w:rPr>
        <w:t>Atbilstoši Ministru kabineta 2014.gada 19.augusta noteikumiem Nr.500 „Vispārīgie būvnoteikumi”, būvju iedalījumam objekts atbilst otrās grupas ēkai.</w:t>
      </w:r>
    </w:p>
    <w:p w14:paraId="7A8ECA76" w14:textId="77777777" w:rsidR="007E57C7" w:rsidRPr="007E57C7" w:rsidRDefault="007E57C7" w:rsidP="007E57C7">
      <w:pPr>
        <w:rPr>
          <w:rFonts w:asciiTheme="majorBidi" w:hAnsiTheme="majorBidi" w:cstheme="majorBidi"/>
          <w:b/>
          <w:sz w:val="24"/>
          <w:szCs w:val="24"/>
        </w:rPr>
      </w:pPr>
    </w:p>
    <w:p w14:paraId="5B2C16CA" w14:textId="30229162" w:rsidR="007E57C7" w:rsidRPr="00A33AF6" w:rsidRDefault="007E57C7" w:rsidP="00A33AF6">
      <w:pPr>
        <w:widowControl w:val="0"/>
        <w:numPr>
          <w:ilvl w:val="0"/>
          <w:numId w:val="18"/>
        </w:numPr>
        <w:autoSpaceDE w:val="0"/>
        <w:autoSpaceDN w:val="0"/>
        <w:adjustRightInd w:val="0"/>
        <w:spacing w:after="0" w:line="240" w:lineRule="auto"/>
        <w:ind w:left="426" w:hanging="426"/>
        <w:jc w:val="center"/>
        <w:rPr>
          <w:rFonts w:asciiTheme="majorBidi" w:hAnsiTheme="majorBidi" w:cstheme="majorBidi"/>
          <w:b/>
          <w:sz w:val="24"/>
          <w:szCs w:val="24"/>
        </w:rPr>
      </w:pPr>
      <w:r w:rsidRPr="007E57C7">
        <w:rPr>
          <w:rFonts w:asciiTheme="majorBidi" w:hAnsiTheme="majorBidi" w:cstheme="majorBidi"/>
          <w:b/>
          <w:sz w:val="24"/>
          <w:szCs w:val="24"/>
        </w:rPr>
        <w:t>Piedāvājuma sagatavošana</w:t>
      </w:r>
    </w:p>
    <w:p w14:paraId="45732996" w14:textId="21BA6666"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Veikt Sporta komplekss – Iecavas stadions, Skolas iela 37, Iecava, Bauskas novads, LV- 3913 (turpmāk – Objekts)</w:t>
      </w:r>
      <w:r w:rsidR="00A33AF6">
        <w:rPr>
          <w:rFonts w:asciiTheme="majorBidi" w:hAnsiTheme="majorBidi" w:cstheme="majorBidi"/>
          <w:bCs/>
          <w:sz w:val="24"/>
          <w:szCs w:val="24"/>
        </w:rPr>
        <w:t xml:space="preserve"> dušu telpu remontdarbus</w:t>
      </w:r>
      <w:r w:rsidRPr="007E57C7">
        <w:rPr>
          <w:rFonts w:asciiTheme="majorBidi" w:hAnsiTheme="majorBidi" w:cstheme="majorBidi"/>
          <w:bCs/>
          <w:sz w:val="24"/>
          <w:szCs w:val="24"/>
        </w:rPr>
        <w:t>. Pirms piedāvājuma sagatavošanas, ja nepieciešams, veicot Objekta apsekošanu, tās laiku saskaņot ar  Iecavas apvienības pārvaldes</w:t>
      </w:r>
      <w:r w:rsidRPr="007E57C7">
        <w:rPr>
          <w:rFonts w:asciiTheme="majorBidi" w:hAnsiTheme="majorBidi" w:cstheme="majorBidi"/>
          <w:bCs/>
          <w:iCs/>
          <w:sz w:val="24"/>
          <w:szCs w:val="24"/>
        </w:rPr>
        <w:t xml:space="preserve"> Saimniecības vadītāju Aigaru Sviķi</w:t>
      </w:r>
      <w:r w:rsidRPr="007E57C7">
        <w:rPr>
          <w:rFonts w:asciiTheme="majorBidi" w:hAnsiTheme="majorBidi" w:cstheme="majorBidi"/>
          <w:bCs/>
          <w:sz w:val="24"/>
          <w:szCs w:val="24"/>
        </w:rPr>
        <w:t>, tālr.</w:t>
      </w:r>
      <w:r w:rsidRPr="007E57C7">
        <w:rPr>
          <w:rFonts w:asciiTheme="majorBidi" w:hAnsiTheme="majorBidi" w:cstheme="majorBidi"/>
          <w:color w:val="000000"/>
          <w:sz w:val="24"/>
          <w:szCs w:val="24"/>
          <w:shd w:val="clear" w:color="auto" w:fill="FFFFFF"/>
        </w:rPr>
        <w:t xml:space="preserve"> 25583475, e-pasts:</w:t>
      </w:r>
      <w:r w:rsidRPr="007E57C7">
        <w:rPr>
          <w:rFonts w:asciiTheme="majorBidi" w:hAnsiTheme="majorBidi" w:cstheme="majorBidi"/>
          <w:color w:val="0000FF"/>
          <w:sz w:val="24"/>
          <w:szCs w:val="24"/>
          <w:u w:val="single"/>
          <w:shd w:val="clear" w:color="auto" w:fill="FFFFFF"/>
        </w:rPr>
        <w:t xml:space="preserve">aigars.svikis@bauskasnovads.lv </w:t>
      </w:r>
    </w:p>
    <w:p w14:paraId="6E0F300A"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Tāme jāsagatavo atbilstoši Ministru kabineta 2017.gada 3.maija noteikumiem Nr. 239 “Noteikumi par Latvijas būvnormatīvu LBN 501-17 “Būvizmaksu noteikšanas kārtība”.</w:t>
      </w:r>
    </w:p>
    <w:p w14:paraId="57B2D396"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Piedāvājumā jāparedz izdevumi, kas saistīti ar darba aizsardzības un ugunsdrošības normu nodrošināšanu Objektā.</w:t>
      </w:r>
    </w:p>
    <w:p w14:paraId="026C0753"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bookmarkStart w:id="0" w:name="_Hlk175663030"/>
      <w:r w:rsidRPr="007E57C7">
        <w:rPr>
          <w:rFonts w:asciiTheme="majorBidi" w:hAnsiTheme="majorBidi" w:cstheme="majorBidi"/>
          <w:bCs/>
          <w:sz w:val="24"/>
          <w:szCs w:val="24"/>
        </w:rPr>
        <w:t>Piedāvājumā ir jāiekļauj visi darbi, materiāli, palīgmateriāli un mehānismi, kas nepieciešami darbu veikšanai, lai izpildītu Objektā noteikto darbu pilnā apmērā, ja arī tas nav īpaši izdalīts.</w:t>
      </w:r>
    </w:p>
    <w:bookmarkEnd w:id="0"/>
    <w:p w14:paraId="0561A8DD"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Sagatavojot piedāvājumu, jāņem vērā, ka remontdarbi veicami nepārtraucot Sporta komplekss – Iecavas stadiona darbu un nodrošinot klientu drošību darbu izpildes laikā.</w:t>
      </w:r>
    </w:p>
    <w:p w14:paraId="0E97D220" w14:textId="77777777" w:rsidR="007E57C7" w:rsidRPr="007E57C7" w:rsidRDefault="007E57C7" w:rsidP="007E57C7">
      <w:pPr>
        <w:pStyle w:val="ListParagraph"/>
        <w:widowControl w:val="0"/>
        <w:numPr>
          <w:ilvl w:val="1"/>
          <w:numId w:val="19"/>
        </w:numPr>
        <w:autoSpaceDE w:val="0"/>
        <w:autoSpaceDN w:val="0"/>
        <w:adjustRightInd w:val="0"/>
        <w:jc w:val="both"/>
        <w:rPr>
          <w:rFonts w:asciiTheme="majorBidi" w:hAnsiTheme="majorBidi" w:cstheme="majorBidi"/>
          <w:bCs/>
        </w:rPr>
      </w:pPr>
      <w:r w:rsidRPr="007E57C7">
        <w:rPr>
          <w:rFonts w:asciiTheme="majorBidi" w:hAnsiTheme="majorBidi" w:cstheme="majorBidi"/>
          <w:bCs/>
        </w:rPr>
        <w:t xml:space="preserve">    </w:t>
      </w:r>
      <w:proofErr w:type="spellStart"/>
      <w:r w:rsidRPr="007E57C7">
        <w:rPr>
          <w:rFonts w:asciiTheme="majorBidi" w:hAnsiTheme="majorBidi" w:cstheme="majorBidi"/>
          <w:bCs/>
        </w:rPr>
        <w:t>Darbu</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minimālais</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garantijas</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termiņš</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ir</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vismaz</w:t>
      </w:r>
      <w:proofErr w:type="spellEnd"/>
      <w:r w:rsidRPr="007E57C7">
        <w:rPr>
          <w:rFonts w:asciiTheme="majorBidi" w:hAnsiTheme="majorBidi" w:cstheme="majorBidi"/>
          <w:bCs/>
        </w:rPr>
        <w:t xml:space="preserve"> </w:t>
      </w:r>
      <w:r w:rsidRPr="007E57C7">
        <w:rPr>
          <w:rFonts w:asciiTheme="majorBidi" w:hAnsiTheme="majorBidi" w:cstheme="majorBidi"/>
          <w:b/>
        </w:rPr>
        <w:t>24</w:t>
      </w:r>
      <w:r w:rsidRPr="007E57C7">
        <w:rPr>
          <w:rFonts w:asciiTheme="majorBidi" w:hAnsiTheme="majorBidi" w:cstheme="majorBidi"/>
          <w:b/>
          <w:bCs/>
        </w:rPr>
        <w:t xml:space="preserve"> </w:t>
      </w:r>
      <w:r w:rsidRPr="007E57C7">
        <w:rPr>
          <w:rFonts w:asciiTheme="majorBidi" w:hAnsiTheme="majorBidi" w:cstheme="majorBidi"/>
          <w:b/>
        </w:rPr>
        <w:t>(</w:t>
      </w:r>
      <w:proofErr w:type="spellStart"/>
      <w:r w:rsidRPr="007E57C7">
        <w:rPr>
          <w:rFonts w:asciiTheme="majorBidi" w:hAnsiTheme="majorBidi" w:cstheme="majorBidi"/>
          <w:b/>
        </w:rPr>
        <w:t>divdesmit</w:t>
      </w:r>
      <w:proofErr w:type="spellEnd"/>
      <w:r w:rsidRPr="007E57C7">
        <w:rPr>
          <w:rFonts w:asciiTheme="majorBidi" w:hAnsiTheme="majorBidi" w:cstheme="majorBidi"/>
          <w:b/>
        </w:rPr>
        <w:t xml:space="preserve"> </w:t>
      </w:r>
      <w:proofErr w:type="spellStart"/>
      <w:r w:rsidRPr="007E57C7">
        <w:rPr>
          <w:rFonts w:asciiTheme="majorBidi" w:hAnsiTheme="majorBidi" w:cstheme="majorBidi"/>
          <w:b/>
        </w:rPr>
        <w:t>četri</w:t>
      </w:r>
      <w:proofErr w:type="spellEnd"/>
      <w:r w:rsidRPr="007E57C7">
        <w:rPr>
          <w:rFonts w:asciiTheme="majorBidi" w:hAnsiTheme="majorBidi" w:cstheme="majorBidi"/>
          <w:b/>
        </w:rPr>
        <w:t xml:space="preserve">) </w:t>
      </w:r>
      <w:proofErr w:type="spellStart"/>
      <w:r w:rsidRPr="007E57C7">
        <w:rPr>
          <w:rFonts w:asciiTheme="majorBidi" w:hAnsiTheme="majorBidi" w:cstheme="majorBidi"/>
          <w:bCs/>
        </w:rPr>
        <w:t>kalendāra</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mēneši</w:t>
      </w:r>
      <w:proofErr w:type="spellEnd"/>
      <w:r w:rsidRPr="007E57C7">
        <w:rPr>
          <w:rFonts w:asciiTheme="majorBidi" w:hAnsiTheme="majorBidi" w:cstheme="majorBidi"/>
          <w:bCs/>
        </w:rPr>
        <w:t xml:space="preserve">, </w:t>
      </w:r>
      <w:proofErr w:type="spellStart"/>
      <w:r w:rsidRPr="007E57C7">
        <w:rPr>
          <w:rFonts w:asciiTheme="majorBidi" w:hAnsiTheme="majorBidi" w:cstheme="majorBidi"/>
          <w:bCs/>
        </w:rPr>
        <w:t>skaitot</w:t>
      </w:r>
      <w:proofErr w:type="spellEnd"/>
      <w:r w:rsidRPr="007E57C7">
        <w:rPr>
          <w:rFonts w:asciiTheme="majorBidi" w:hAnsiTheme="majorBidi" w:cstheme="majorBidi"/>
          <w:bCs/>
        </w:rPr>
        <w:t xml:space="preserve"> no </w:t>
      </w:r>
      <w:proofErr w:type="spellStart"/>
      <w:r w:rsidRPr="007E57C7">
        <w:rPr>
          <w:rFonts w:asciiTheme="majorBidi" w:hAnsiTheme="majorBidi" w:cstheme="majorBidi"/>
          <w:bCs/>
        </w:rPr>
        <w:t>Darbu</w:t>
      </w:r>
      <w:proofErr w:type="spellEnd"/>
      <w:r w:rsidRPr="007E57C7">
        <w:rPr>
          <w:rFonts w:asciiTheme="majorBidi" w:hAnsiTheme="majorBidi" w:cstheme="majorBidi"/>
        </w:rPr>
        <w:t xml:space="preserve"> </w:t>
      </w:r>
      <w:proofErr w:type="spellStart"/>
      <w:r w:rsidRPr="007E57C7">
        <w:rPr>
          <w:rFonts w:asciiTheme="majorBidi" w:hAnsiTheme="majorBidi" w:cstheme="majorBidi"/>
        </w:rPr>
        <w:t>pieņemšanas</w:t>
      </w:r>
      <w:proofErr w:type="spellEnd"/>
      <w:r w:rsidRPr="007E57C7">
        <w:rPr>
          <w:rFonts w:asciiTheme="majorBidi" w:hAnsiTheme="majorBidi" w:cstheme="majorBidi"/>
        </w:rPr>
        <w:t xml:space="preserve"> – </w:t>
      </w:r>
      <w:proofErr w:type="spellStart"/>
      <w:r w:rsidRPr="007E57C7">
        <w:rPr>
          <w:rFonts w:asciiTheme="majorBidi" w:hAnsiTheme="majorBidi" w:cstheme="majorBidi"/>
        </w:rPr>
        <w:t>nodošanas</w:t>
      </w:r>
      <w:proofErr w:type="spellEnd"/>
      <w:r w:rsidRPr="007E57C7">
        <w:rPr>
          <w:rFonts w:asciiTheme="majorBidi" w:hAnsiTheme="majorBidi" w:cstheme="majorBidi"/>
        </w:rPr>
        <w:t xml:space="preserve"> </w:t>
      </w:r>
      <w:proofErr w:type="spellStart"/>
      <w:r w:rsidRPr="007E57C7">
        <w:rPr>
          <w:rFonts w:asciiTheme="majorBidi" w:hAnsiTheme="majorBidi" w:cstheme="majorBidi"/>
        </w:rPr>
        <w:t>akta</w:t>
      </w:r>
      <w:proofErr w:type="spellEnd"/>
      <w:r w:rsidRPr="007E57C7">
        <w:rPr>
          <w:rFonts w:asciiTheme="majorBidi" w:hAnsiTheme="majorBidi" w:cstheme="majorBidi"/>
        </w:rPr>
        <w:t xml:space="preserve"> </w:t>
      </w:r>
      <w:proofErr w:type="spellStart"/>
      <w:r w:rsidRPr="007E57C7">
        <w:rPr>
          <w:rFonts w:asciiTheme="majorBidi" w:hAnsiTheme="majorBidi" w:cstheme="majorBidi"/>
        </w:rPr>
        <w:t>parakstīšanas</w:t>
      </w:r>
      <w:proofErr w:type="spellEnd"/>
      <w:r w:rsidRPr="007E57C7">
        <w:rPr>
          <w:rFonts w:asciiTheme="majorBidi" w:hAnsiTheme="majorBidi" w:cstheme="majorBidi"/>
        </w:rPr>
        <w:t xml:space="preserve"> </w:t>
      </w:r>
      <w:proofErr w:type="spellStart"/>
      <w:r w:rsidRPr="007E57C7">
        <w:rPr>
          <w:rFonts w:asciiTheme="majorBidi" w:hAnsiTheme="majorBidi" w:cstheme="majorBidi"/>
        </w:rPr>
        <w:t>dienas</w:t>
      </w:r>
      <w:proofErr w:type="spellEnd"/>
      <w:r w:rsidRPr="007E57C7">
        <w:rPr>
          <w:rFonts w:asciiTheme="majorBidi" w:hAnsiTheme="majorBidi" w:cstheme="majorBidi"/>
        </w:rPr>
        <w:t xml:space="preserve"> </w:t>
      </w:r>
      <w:r w:rsidRPr="007E57C7">
        <w:rPr>
          <w:rFonts w:asciiTheme="majorBidi" w:hAnsiTheme="majorBidi" w:cstheme="majorBidi"/>
          <w:color w:val="000000"/>
        </w:rPr>
        <w:t xml:space="preserve">no </w:t>
      </w:r>
      <w:proofErr w:type="spellStart"/>
      <w:r w:rsidRPr="007E57C7">
        <w:rPr>
          <w:rFonts w:asciiTheme="majorBidi" w:hAnsiTheme="majorBidi" w:cstheme="majorBidi"/>
          <w:color w:val="000000"/>
        </w:rPr>
        <w:t>Pasūtītāja</w:t>
      </w:r>
      <w:proofErr w:type="spellEnd"/>
      <w:r w:rsidRPr="007E57C7">
        <w:rPr>
          <w:rFonts w:asciiTheme="majorBidi" w:hAnsiTheme="majorBidi" w:cstheme="majorBidi"/>
          <w:color w:val="000000"/>
        </w:rPr>
        <w:t xml:space="preserve"> </w:t>
      </w:r>
      <w:proofErr w:type="spellStart"/>
      <w:r w:rsidRPr="007E57C7">
        <w:rPr>
          <w:rFonts w:asciiTheme="majorBidi" w:hAnsiTheme="majorBidi" w:cstheme="majorBidi"/>
          <w:color w:val="000000"/>
        </w:rPr>
        <w:t>puses</w:t>
      </w:r>
      <w:proofErr w:type="spellEnd"/>
      <w:r w:rsidRPr="007E57C7">
        <w:rPr>
          <w:rFonts w:asciiTheme="majorBidi" w:hAnsiTheme="majorBidi" w:cstheme="majorBidi"/>
          <w:color w:val="000000"/>
        </w:rPr>
        <w:t>.</w:t>
      </w:r>
    </w:p>
    <w:p w14:paraId="41B46974" w14:textId="77777777" w:rsidR="007E57C7" w:rsidRPr="007E57C7" w:rsidRDefault="007E57C7" w:rsidP="00A33AF6">
      <w:pPr>
        <w:jc w:val="both"/>
        <w:rPr>
          <w:rFonts w:asciiTheme="majorBidi" w:hAnsiTheme="majorBidi" w:cstheme="majorBidi"/>
          <w:bCs/>
          <w:sz w:val="24"/>
          <w:szCs w:val="24"/>
        </w:rPr>
      </w:pPr>
    </w:p>
    <w:p w14:paraId="413E6B05" w14:textId="77777777" w:rsidR="007E57C7" w:rsidRPr="007E57C7" w:rsidRDefault="007E57C7" w:rsidP="00A33AF6">
      <w:pPr>
        <w:widowControl w:val="0"/>
        <w:numPr>
          <w:ilvl w:val="0"/>
          <w:numId w:val="18"/>
        </w:numPr>
        <w:autoSpaceDE w:val="0"/>
        <w:autoSpaceDN w:val="0"/>
        <w:adjustRightInd w:val="0"/>
        <w:spacing w:after="0" w:line="240" w:lineRule="auto"/>
        <w:ind w:left="426" w:hanging="426"/>
        <w:jc w:val="center"/>
        <w:rPr>
          <w:rFonts w:asciiTheme="majorBidi" w:hAnsiTheme="majorBidi" w:cstheme="majorBidi"/>
          <w:b/>
          <w:sz w:val="24"/>
          <w:szCs w:val="24"/>
        </w:rPr>
      </w:pPr>
      <w:r w:rsidRPr="007E57C7">
        <w:rPr>
          <w:rFonts w:asciiTheme="majorBidi" w:hAnsiTheme="majorBidi" w:cstheme="majorBidi"/>
          <w:b/>
          <w:sz w:val="24"/>
          <w:szCs w:val="24"/>
        </w:rPr>
        <w:t>Remontdarbi</w:t>
      </w:r>
    </w:p>
    <w:p w14:paraId="129C7D87"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 xml:space="preserve">Pēc remontdarbu pabeigšanas sagatavot un iesniegt pasūtītājam visu </w:t>
      </w:r>
      <w:r w:rsidRPr="007E57C7">
        <w:rPr>
          <w:rFonts w:asciiTheme="majorBidi" w:hAnsiTheme="majorBidi" w:cstheme="majorBidi"/>
          <w:bCs/>
          <w:color w:val="000000"/>
          <w:sz w:val="24"/>
          <w:szCs w:val="24"/>
        </w:rPr>
        <w:t xml:space="preserve">tehnisko dokumentāciju: izmantoto materiālu atbilstības sertifikātus, izmantoto krāsu toņu kodus (precīzus krāsu toņus saskaņo ar pasūtītāju pirms darbu uzsākšanas), kur nepieciešams, lietošanas instrukcijas </w:t>
      </w:r>
      <w:r w:rsidRPr="007E57C7">
        <w:rPr>
          <w:rFonts w:asciiTheme="majorBidi" w:hAnsiTheme="majorBidi" w:cstheme="majorBidi"/>
          <w:bCs/>
          <w:sz w:val="24"/>
          <w:szCs w:val="24"/>
        </w:rPr>
        <w:t>vienlaicīgi ar Darbu pieņemšanas – nodošanas aktu.</w:t>
      </w:r>
    </w:p>
    <w:p w14:paraId="18886E4D"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Remontdarbu zonā paredzēt veikt telpu norobežošanu, putekļus absorbējošu materiālu izvietošanu iestādes darbinieku un klientu darba vides prasību nodrošināšanai, kā arī  īpašuma pasargāšanai no bojājumiem.</w:t>
      </w:r>
    </w:p>
    <w:p w14:paraId="44FC33AC"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Darbu veikšanai izpildītājs drīkst izmantot tikai tāmē norādītos materiālus vai to ekvivalentus.</w:t>
      </w:r>
    </w:p>
    <w:p w14:paraId="1A573410"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 xml:space="preserve">Izpildītājs pats ir atbildīgs par precīzu darbu tehnoloģijas izvēli, saderīgu materiālu, darbarīku un mehānismu pielietošanu, jebkura neprecizitāte ir jālabo uz Izpildītāja rēķina. </w:t>
      </w:r>
    </w:p>
    <w:p w14:paraId="1E7516D7" w14:textId="05EDE989"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lastRenderedPageBreak/>
        <w:t>Remontdarbu laikā izpildītājam Objektā jānodrošina lietotā</w:t>
      </w:r>
      <w:r w:rsidR="00A33AF6">
        <w:rPr>
          <w:rFonts w:asciiTheme="majorBidi" w:hAnsiTheme="majorBidi" w:cstheme="majorBidi"/>
          <w:bCs/>
          <w:sz w:val="24"/>
          <w:szCs w:val="24"/>
        </w:rPr>
        <w:t>j</w:t>
      </w:r>
      <w:r w:rsidRPr="007E57C7">
        <w:rPr>
          <w:rFonts w:asciiTheme="majorBidi" w:hAnsiTheme="majorBidi" w:cstheme="majorBidi"/>
          <w:bCs/>
          <w:sz w:val="24"/>
          <w:szCs w:val="24"/>
        </w:rPr>
        <w:t>u funkcionālā darbība.</w:t>
      </w:r>
    </w:p>
    <w:p w14:paraId="0CFA0575"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Remontdarbu rezultātā Objektam nodarītie bojājumi Izpildītājam jānovērš par saviem līdzekļiem.</w:t>
      </w:r>
    </w:p>
    <w:p w14:paraId="6EB01AB0"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r w:rsidRPr="007E57C7">
        <w:rPr>
          <w:rFonts w:asciiTheme="majorBidi" w:hAnsiTheme="majorBidi" w:cstheme="majorBidi"/>
          <w:bCs/>
          <w:sz w:val="24"/>
          <w:szCs w:val="24"/>
        </w:rPr>
        <w:t>Darbu laikā izpildītājam Objektā jānodrošina inženierkomunikāciju darbība, nepieciešamos atslēgumus saskaņojot ar pasūtītāja pārstāvi.</w:t>
      </w:r>
    </w:p>
    <w:p w14:paraId="74FCD330" w14:textId="77777777" w:rsidR="007E57C7" w:rsidRPr="007E57C7" w:rsidRDefault="007E57C7" w:rsidP="007E57C7">
      <w:pPr>
        <w:widowControl w:val="0"/>
        <w:numPr>
          <w:ilvl w:val="1"/>
          <w:numId w:val="18"/>
        </w:numPr>
        <w:autoSpaceDE w:val="0"/>
        <w:autoSpaceDN w:val="0"/>
        <w:adjustRightInd w:val="0"/>
        <w:spacing w:after="0" w:line="240" w:lineRule="auto"/>
        <w:ind w:left="567" w:hanging="567"/>
        <w:jc w:val="both"/>
        <w:rPr>
          <w:rFonts w:asciiTheme="majorBidi" w:hAnsiTheme="majorBidi" w:cstheme="majorBidi"/>
          <w:bCs/>
          <w:sz w:val="24"/>
          <w:szCs w:val="24"/>
        </w:rPr>
      </w:pPr>
      <w:bookmarkStart w:id="1" w:name="_Hlk75951204"/>
      <w:r w:rsidRPr="007E57C7">
        <w:rPr>
          <w:rFonts w:asciiTheme="majorBidi" w:hAnsiTheme="majorBidi" w:cstheme="majorBidi"/>
          <w:bCs/>
          <w:sz w:val="24"/>
          <w:szCs w:val="24"/>
        </w:rPr>
        <w:t>Telpās jānodrošina grīdas segumu demontāža, pamatnes labošana un hidroizolācijas izveide flīžu ieseguma ieklāšanai (materiāla nodilumizturība ≤4, materiāla pretslīdes klase - ≤R9).</w:t>
      </w:r>
    </w:p>
    <w:bookmarkEnd w:id="1"/>
    <w:p w14:paraId="236B22E8" w14:textId="12866B29" w:rsidR="007E57C7" w:rsidRDefault="007E57C7" w:rsidP="00A33AF6">
      <w:pPr>
        <w:widowControl w:val="0"/>
        <w:numPr>
          <w:ilvl w:val="1"/>
          <w:numId w:val="18"/>
        </w:numPr>
        <w:tabs>
          <w:tab w:val="left" w:pos="526"/>
        </w:tabs>
        <w:autoSpaceDE w:val="0"/>
        <w:autoSpaceDN w:val="0"/>
        <w:adjustRightInd w:val="0"/>
        <w:spacing w:after="0" w:line="240" w:lineRule="auto"/>
        <w:ind w:left="567" w:hanging="567"/>
        <w:jc w:val="both"/>
        <w:rPr>
          <w:rFonts w:asciiTheme="majorBidi" w:hAnsiTheme="majorBidi" w:cstheme="majorBidi"/>
          <w:b/>
          <w:sz w:val="24"/>
          <w:szCs w:val="24"/>
        </w:rPr>
      </w:pPr>
      <w:r w:rsidRPr="007E57C7">
        <w:rPr>
          <w:rFonts w:asciiTheme="majorBidi" w:hAnsiTheme="majorBidi" w:cstheme="majorBidi"/>
          <w:b/>
          <w:bCs/>
          <w:sz w:val="24"/>
          <w:szCs w:val="24"/>
        </w:rPr>
        <w:t xml:space="preserve">Darbu izpildes termiņš – </w:t>
      </w:r>
      <w:r w:rsidRPr="007E57C7">
        <w:rPr>
          <w:rStyle w:val="FontStyle51"/>
          <w:rFonts w:asciiTheme="majorBidi" w:hAnsiTheme="majorBidi" w:cstheme="majorBidi"/>
          <w:sz w:val="24"/>
          <w:szCs w:val="24"/>
        </w:rPr>
        <w:t xml:space="preserve">līdz </w:t>
      </w:r>
      <w:r w:rsidRPr="007E57C7">
        <w:rPr>
          <w:rFonts w:asciiTheme="majorBidi" w:hAnsiTheme="majorBidi" w:cstheme="majorBidi"/>
          <w:b/>
          <w:sz w:val="24"/>
          <w:szCs w:val="24"/>
        </w:rPr>
        <w:t>60</w:t>
      </w:r>
      <w:r w:rsidRPr="007E57C7">
        <w:rPr>
          <w:rFonts w:asciiTheme="majorBidi" w:hAnsiTheme="majorBidi" w:cstheme="majorBidi"/>
          <w:bCs/>
          <w:sz w:val="24"/>
          <w:szCs w:val="24"/>
        </w:rPr>
        <w:t xml:space="preserve"> </w:t>
      </w:r>
      <w:r w:rsidRPr="007E57C7">
        <w:rPr>
          <w:rFonts w:asciiTheme="majorBidi" w:hAnsiTheme="majorBidi" w:cstheme="majorBidi"/>
          <w:b/>
          <w:sz w:val="24"/>
          <w:szCs w:val="24"/>
        </w:rPr>
        <w:t>(sešdesmit)</w:t>
      </w:r>
      <w:r w:rsidRPr="007E57C7">
        <w:rPr>
          <w:rFonts w:asciiTheme="majorBidi" w:hAnsiTheme="majorBidi" w:cstheme="majorBidi"/>
          <w:color w:val="FF0000"/>
          <w:sz w:val="24"/>
          <w:szCs w:val="24"/>
        </w:rPr>
        <w:t xml:space="preserve"> </w:t>
      </w:r>
      <w:r w:rsidRPr="007E57C7">
        <w:rPr>
          <w:rFonts w:asciiTheme="majorBidi" w:hAnsiTheme="majorBidi" w:cstheme="majorBidi"/>
          <w:sz w:val="24"/>
          <w:szCs w:val="24"/>
        </w:rPr>
        <w:t>kalendāra dienām no līguma spēkā stāšanās dienas</w:t>
      </w:r>
      <w:r w:rsidRPr="007E57C7">
        <w:rPr>
          <w:rFonts w:asciiTheme="majorBidi" w:hAnsiTheme="majorBidi" w:cstheme="majorBidi"/>
          <w:b/>
          <w:noProof/>
          <w:sz w:val="24"/>
          <w:szCs w:val="24"/>
        </w:rPr>
        <w:t>.</w:t>
      </w:r>
      <w:r w:rsidRPr="007E57C7">
        <w:rPr>
          <w:rFonts w:asciiTheme="majorBidi" w:hAnsiTheme="majorBidi" w:cstheme="majorBidi"/>
          <w:sz w:val="24"/>
          <w:szCs w:val="24"/>
        </w:rPr>
        <w:t xml:space="preserve"> </w:t>
      </w:r>
      <w:r w:rsidRPr="007E57C7">
        <w:rPr>
          <w:rStyle w:val="FontStyle51"/>
          <w:rFonts w:asciiTheme="majorBidi" w:hAnsiTheme="majorBidi" w:cstheme="majorBidi"/>
          <w:sz w:val="24"/>
          <w:szCs w:val="24"/>
        </w:rPr>
        <w:t>Darbi jāveic objektā, nepārtraucot un netraucējot tās ikdienas darbību</w:t>
      </w:r>
      <w:r w:rsidRPr="007E57C7">
        <w:rPr>
          <w:rFonts w:asciiTheme="majorBidi" w:hAnsiTheme="majorBidi" w:cstheme="majorBidi"/>
          <w:b/>
          <w:bCs/>
          <w:sz w:val="24"/>
          <w:szCs w:val="24"/>
        </w:rPr>
        <w:t>.</w:t>
      </w:r>
    </w:p>
    <w:p w14:paraId="5D77E78F" w14:textId="77777777" w:rsidR="00A33AF6" w:rsidRPr="00A33AF6" w:rsidRDefault="00A33AF6" w:rsidP="00A33AF6">
      <w:pPr>
        <w:widowControl w:val="0"/>
        <w:tabs>
          <w:tab w:val="left" w:pos="526"/>
        </w:tabs>
        <w:autoSpaceDE w:val="0"/>
        <w:autoSpaceDN w:val="0"/>
        <w:adjustRightInd w:val="0"/>
        <w:spacing w:after="0" w:line="240" w:lineRule="auto"/>
        <w:ind w:left="567"/>
        <w:jc w:val="both"/>
        <w:rPr>
          <w:rFonts w:asciiTheme="majorBidi" w:hAnsiTheme="majorBidi" w:cstheme="majorBidi"/>
          <w:b/>
          <w:sz w:val="24"/>
          <w:szCs w:val="24"/>
        </w:rPr>
      </w:pPr>
    </w:p>
    <w:p w14:paraId="4DB9C098" w14:textId="1EA4B628" w:rsidR="007E57C7" w:rsidRPr="00A33AF6" w:rsidRDefault="007E57C7" w:rsidP="00A33AF6">
      <w:pPr>
        <w:pStyle w:val="ListParagraph"/>
        <w:keepNext/>
        <w:numPr>
          <w:ilvl w:val="0"/>
          <w:numId w:val="18"/>
        </w:numPr>
        <w:tabs>
          <w:tab w:val="left" w:pos="575"/>
        </w:tabs>
        <w:overflowPunct w:val="0"/>
        <w:spacing w:before="240"/>
        <w:jc w:val="center"/>
        <w:rPr>
          <w:rFonts w:asciiTheme="majorBidi" w:eastAsiaTheme="minorEastAsia" w:hAnsiTheme="majorBidi" w:cstheme="majorBidi"/>
          <w:b/>
          <w:bCs/>
          <w:iCs/>
        </w:rPr>
      </w:pPr>
      <w:proofErr w:type="spellStart"/>
      <w:r w:rsidRPr="00A33AF6">
        <w:rPr>
          <w:rFonts w:asciiTheme="majorBidi" w:eastAsiaTheme="minorEastAsia" w:hAnsiTheme="majorBidi" w:cstheme="majorBidi"/>
          <w:b/>
          <w:bCs/>
          <w:iCs/>
        </w:rPr>
        <w:t>Finanšu</w:t>
      </w:r>
      <w:proofErr w:type="spellEnd"/>
      <w:r w:rsidRPr="00A33AF6">
        <w:rPr>
          <w:rFonts w:asciiTheme="majorBidi" w:eastAsiaTheme="minorEastAsia" w:hAnsiTheme="majorBidi" w:cstheme="majorBidi"/>
          <w:b/>
          <w:bCs/>
          <w:iCs/>
        </w:rPr>
        <w:t xml:space="preserve"> </w:t>
      </w:r>
      <w:proofErr w:type="spellStart"/>
      <w:r w:rsidRPr="00A33AF6">
        <w:rPr>
          <w:rFonts w:asciiTheme="majorBidi" w:eastAsiaTheme="minorEastAsia" w:hAnsiTheme="majorBidi" w:cstheme="majorBidi"/>
          <w:b/>
          <w:bCs/>
          <w:iCs/>
        </w:rPr>
        <w:t>piedāvājums</w:t>
      </w:r>
      <w:proofErr w:type="spellEnd"/>
    </w:p>
    <w:p w14:paraId="6A1E6A32" w14:textId="497E2935" w:rsidR="007E57C7" w:rsidRPr="00A33AF6" w:rsidRDefault="007E57C7" w:rsidP="00A33AF6">
      <w:pPr>
        <w:pStyle w:val="ListParagraph"/>
        <w:numPr>
          <w:ilvl w:val="1"/>
          <w:numId w:val="18"/>
        </w:numPr>
        <w:overflowPunct w:val="0"/>
        <w:ind w:left="567" w:hanging="567"/>
        <w:jc w:val="both"/>
        <w:rPr>
          <w:rFonts w:asciiTheme="majorBidi" w:eastAsiaTheme="minorEastAsia" w:hAnsiTheme="majorBidi" w:cstheme="majorBidi"/>
        </w:rPr>
      </w:pPr>
      <w:proofErr w:type="spellStart"/>
      <w:r w:rsidRPr="00A33AF6">
        <w:rPr>
          <w:rFonts w:asciiTheme="majorBidi" w:eastAsiaTheme="minorEastAsia" w:hAnsiTheme="majorBidi" w:cstheme="majorBidi"/>
        </w:rPr>
        <w:t>Cenā</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jāiekļauj</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visi</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ar</w:t>
      </w:r>
      <w:proofErr w:type="spellEnd"/>
      <w:r w:rsidRPr="00A33AF6">
        <w:rPr>
          <w:rFonts w:asciiTheme="majorBidi" w:eastAsiaTheme="minorEastAsia" w:hAnsiTheme="majorBidi" w:cstheme="majorBidi"/>
        </w:rPr>
        <w:t xml:space="preserve"> būvdarbiem saistītie izdevumi, t.sk, nodokļi, nodevas, administratīvās izmaksas (piemēram, transporta izdevumi, visa veida sakaru izmaksas u.c.), kā arī iekļauti visi riski, kas varētu rasties līguma izpildes laikā. Papildu izmaksas līguma darbības laikā netiks pieļautas. Piedāvājumam jābūt izteiktam euro, </w:t>
      </w:r>
      <w:proofErr w:type="spellStart"/>
      <w:r w:rsidRPr="00A33AF6">
        <w:rPr>
          <w:rFonts w:asciiTheme="majorBidi" w:eastAsiaTheme="minorEastAsia" w:hAnsiTheme="majorBidi" w:cstheme="majorBidi"/>
        </w:rPr>
        <w:t>ar</w:t>
      </w:r>
      <w:proofErr w:type="spellEnd"/>
      <w:r w:rsidRPr="00A33AF6">
        <w:rPr>
          <w:rFonts w:asciiTheme="majorBidi" w:eastAsiaTheme="minorEastAsia" w:hAnsiTheme="majorBidi" w:cstheme="majorBidi"/>
        </w:rPr>
        <w:t xml:space="preserve"> ne </w:t>
      </w:r>
      <w:proofErr w:type="spellStart"/>
      <w:r w:rsidRPr="00A33AF6">
        <w:rPr>
          <w:rFonts w:asciiTheme="majorBidi" w:eastAsiaTheme="minorEastAsia" w:hAnsiTheme="majorBidi" w:cstheme="majorBidi"/>
        </w:rPr>
        <w:t>vairāk</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kā</w:t>
      </w:r>
      <w:proofErr w:type="spellEnd"/>
      <w:r w:rsidRPr="00A33AF6">
        <w:rPr>
          <w:rFonts w:asciiTheme="majorBidi" w:eastAsiaTheme="minorEastAsia" w:hAnsiTheme="majorBidi" w:cstheme="majorBidi"/>
        </w:rPr>
        <w:t xml:space="preserve"> 2 (</w:t>
      </w:r>
      <w:proofErr w:type="spellStart"/>
      <w:r w:rsidRPr="00A33AF6">
        <w:rPr>
          <w:rFonts w:asciiTheme="majorBidi" w:eastAsiaTheme="minorEastAsia" w:hAnsiTheme="majorBidi" w:cstheme="majorBidi"/>
        </w:rPr>
        <w:t>diviem</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cipariem</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aiz</w:t>
      </w:r>
      <w:proofErr w:type="spellEnd"/>
      <w:r w:rsidRPr="00A33AF6">
        <w:rPr>
          <w:rFonts w:asciiTheme="majorBidi" w:eastAsiaTheme="minorEastAsia" w:hAnsiTheme="majorBidi" w:cstheme="majorBidi"/>
        </w:rPr>
        <w:t xml:space="preserve"> </w:t>
      </w:r>
      <w:proofErr w:type="spellStart"/>
      <w:r w:rsidRPr="00A33AF6">
        <w:rPr>
          <w:rFonts w:asciiTheme="majorBidi" w:eastAsiaTheme="minorEastAsia" w:hAnsiTheme="majorBidi" w:cstheme="majorBidi"/>
        </w:rPr>
        <w:t>komata</w:t>
      </w:r>
      <w:proofErr w:type="spellEnd"/>
      <w:r w:rsidRPr="00A33AF6">
        <w:rPr>
          <w:rFonts w:asciiTheme="majorBidi" w:eastAsiaTheme="minorEastAsia" w:hAnsiTheme="majorBidi" w:cstheme="majorBidi"/>
        </w:rPr>
        <w:t>.</w:t>
      </w:r>
    </w:p>
    <w:p w14:paraId="2BDCFE58" w14:textId="77777777" w:rsidR="007E57C7" w:rsidRPr="007E57C7" w:rsidRDefault="007E57C7" w:rsidP="007E57C7">
      <w:pPr>
        <w:overflowPunct w:val="0"/>
        <w:ind w:left="709"/>
        <w:jc w:val="both"/>
        <w:rPr>
          <w:rFonts w:asciiTheme="majorBidi" w:eastAsiaTheme="minorEastAsia" w:hAnsiTheme="majorBidi" w:cstheme="majorBidi"/>
          <w:sz w:val="24"/>
          <w:szCs w:val="24"/>
        </w:rPr>
      </w:pPr>
    </w:p>
    <w:p w14:paraId="58164B50" w14:textId="77777777" w:rsidR="007E57C7" w:rsidRPr="007E57C7" w:rsidRDefault="007E57C7" w:rsidP="007E57C7">
      <w:pPr>
        <w:pStyle w:val="ListParagraph"/>
        <w:keepNext/>
        <w:widowControl w:val="0"/>
        <w:numPr>
          <w:ilvl w:val="0"/>
          <w:numId w:val="18"/>
        </w:numPr>
        <w:tabs>
          <w:tab w:val="left" w:pos="432"/>
        </w:tabs>
        <w:overflowPunct w:val="0"/>
        <w:autoSpaceDE w:val="0"/>
        <w:autoSpaceDN w:val="0"/>
        <w:adjustRightInd w:val="0"/>
        <w:spacing w:before="240"/>
        <w:jc w:val="center"/>
        <w:rPr>
          <w:rFonts w:asciiTheme="majorBidi" w:hAnsiTheme="majorBidi" w:cstheme="majorBidi"/>
          <w:b/>
          <w:bCs/>
          <w:kern w:val="32"/>
        </w:rPr>
      </w:pPr>
      <w:proofErr w:type="spellStart"/>
      <w:r w:rsidRPr="007E57C7">
        <w:rPr>
          <w:rFonts w:asciiTheme="majorBidi" w:hAnsiTheme="majorBidi" w:cstheme="majorBidi"/>
          <w:b/>
          <w:bCs/>
          <w:kern w:val="32"/>
        </w:rPr>
        <w:t>Informācija</w:t>
      </w:r>
      <w:proofErr w:type="spellEnd"/>
      <w:r w:rsidRPr="007E57C7">
        <w:rPr>
          <w:rFonts w:asciiTheme="majorBidi" w:hAnsiTheme="majorBidi" w:cstheme="majorBidi"/>
          <w:b/>
          <w:bCs/>
          <w:kern w:val="32"/>
        </w:rPr>
        <w:t xml:space="preserve"> par </w:t>
      </w:r>
      <w:proofErr w:type="spellStart"/>
      <w:r w:rsidRPr="007E57C7">
        <w:rPr>
          <w:rFonts w:asciiTheme="majorBidi" w:hAnsiTheme="majorBidi" w:cstheme="majorBidi"/>
          <w:b/>
          <w:bCs/>
          <w:kern w:val="32"/>
        </w:rPr>
        <w:t>iepirkuma</w:t>
      </w:r>
      <w:proofErr w:type="spellEnd"/>
      <w:r w:rsidRPr="007E57C7">
        <w:rPr>
          <w:rFonts w:asciiTheme="majorBidi" w:hAnsiTheme="majorBidi" w:cstheme="majorBidi"/>
          <w:b/>
          <w:bCs/>
          <w:kern w:val="32"/>
        </w:rPr>
        <w:t xml:space="preserve"> </w:t>
      </w:r>
      <w:proofErr w:type="spellStart"/>
      <w:r w:rsidRPr="007E57C7">
        <w:rPr>
          <w:rFonts w:asciiTheme="majorBidi" w:hAnsiTheme="majorBidi" w:cstheme="majorBidi"/>
          <w:b/>
          <w:bCs/>
          <w:kern w:val="32"/>
        </w:rPr>
        <w:t>priekšmetu</w:t>
      </w:r>
      <w:proofErr w:type="spellEnd"/>
    </w:p>
    <w:p w14:paraId="6A5411A1" w14:textId="77777777" w:rsidR="007E57C7" w:rsidRPr="007E57C7" w:rsidRDefault="007E57C7" w:rsidP="00A33AF6">
      <w:pPr>
        <w:keepNext/>
        <w:widowControl w:val="0"/>
        <w:numPr>
          <w:ilvl w:val="1"/>
          <w:numId w:val="18"/>
        </w:numPr>
        <w:tabs>
          <w:tab w:val="left" w:pos="575"/>
        </w:tabs>
        <w:overflowPunct w:val="0"/>
        <w:autoSpaceDE w:val="0"/>
        <w:autoSpaceDN w:val="0"/>
        <w:adjustRightInd w:val="0"/>
        <w:spacing w:before="240" w:after="0" w:line="240" w:lineRule="auto"/>
        <w:ind w:left="567"/>
        <w:rPr>
          <w:rFonts w:asciiTheme="majorBidi" w:hAnsiTheme="majorBidi" w:cstheme="majorBidi"/>
          <w:b/>
          <w:bCs/>
          <w:iCs/>
          <w:sz w:val="24"/>
          <w:szCs w:val="24"/>
        </w:rPr>
      </w:pPr>
      <w:r w:rsidRPr="007E57C7">
        <w:rPr>
          <w:rFonts w:asciiTheme="majorBidi" w:hAnsiTheme="majorBidi" w:cstheme="majorBidi"/>
          <w:b/>
          <w:bCs/>
          <w:iCs/>
          <w:sz w:val="24"/>
          <w:szCs w:val="24"/>
        </w:rPr>
        <w:t xml:space="preserve">Iepirkuma priekšmeta apraksts </w:t>
      </w:r>
    </w:p>
    <w:p w14:paraId="363537F6" w14:textId="25DCACCA" w:rsidR="007E57C7" w:rsidRPr="007E57C7" w:rsidRDefault="007E57C7" w:rsidP="00A33AF6">
      <w:pPr>
        <w:widowControl w:val="0"/>
        <w:numPr>
          <w:ilvl w:val="2"/>
          <w:numId w:val="18"/>
        </w:numPr>
        <w:overflowPunct w:val="0"/>
        <w:autoSpaceDE w:val="0"/>
        <w:autoSpaceDN w:val="0"/>
        <w:adjustRightInd w:val="0"/>
        <w:spacing w:after="0" w:line="240" w:lineRule="auto"/>
        <w:ind w:left="567"/>
        <w:jc w:val="both"/>
        <w:rPr>
          <w:rFonts w:asciiTheme="majorBidi" w:hAnsiTheme="majorBidi" w:cstheme="majorBidi"/>
          <w:sz w:val="24"/>
          <w:szCs w:val="24"/>
        </w:rPr>
      </w:pPr>
      <w:r w:rsidRPr="007E57C7">
        <w:rPr>
          <w:rFonts w:asciiTheme="majorBidi" w:hAnsiTheme="majorBidi" w:cstheme="majorBidi"/>
          <w:sz w:val="24"/>
          <w:szCs w:val="24"/>
        </w:rPr>
        <w:t>Būvdarbi</w:t>
      </w:r>
      <w:r w:rsidRPr="007E57C7">
        <w:rPr>
          <w:rFonts w:asciiTheme="majorBidi" w:hAnsiTheme="majorBidi" w:cstheme="majorBidi"/>
          <w:bCs/>
          <w:color w:val="FF0000"/>
          <w:sz w:val="24"/>
          <w:szCs w:val="24"/>
        </w:rPr>
        <w:t xml:space="preserve"> </w:t>
      </w:r>
      <w:r w:rsidRPr="007E57C7">
        <w:rPr>
          <w:rFonts w:asciiTheme="majorBidi" w:hAnsiTheme="majorBidi" w:cstheme="majorBidi"/>
          <w:bCs/>
          <w:sz w:val="24"/>
          <w:szCs w:val="24"/>
        </w:rPr>
        <w:t>– Sporta komplekss – Iecavas stadions</w:t>
      </w:r>
      <w:r w:rsidRPr="007E57C7">
        <w:rPr>
          <w:rFonts w:asciiTheme="majorBidi" w:hAnsiTheme="majorBidi" w:cstheme="majorBidi"/>
          <w:bCs/>
          <w:iCs/>
          <w:sz w:val="24"/>
          <w:szCs w:val="24"/>
        </w:rPr>
        <w:t xml:space="preserve"> telpu atjaunošanas darbi </w:t>
      </w:r>
      <w:r w:rsidRPr="007E57C7">
        <w:rPr>
          <w:rFonts w:asciiTheme="majorBidi" w:hAnsiTheme="majorBidi" w:cstheme="majorBidi"/>
          <w:bCs/>
          <w:sz w:val="24"/>
          <w:szCs w:val="24"/>
        </w:rPr>
        <w:t>saskaņā ar Tehnisko specifikāciju ( 1.pielikums), Lokālās tāmes (</w:t>
      </w:r>
      <w:r w:rsidR="00A33AF6">
        <w:rPr>
          <w:rFonts w:asciiTheme="majorBidi" w:hAnsiTheme="majorBidi" w:cstheme="majorBidi"/>
          <w:bCs/>
          <w:sz w:val="24"/>
          <w:szCs w:val="24"/>
        </w:rPr>
        <w:t>3</w:t>
      </w:r>
      <w:r w:rsidRPr="007E57C7">
        <w:rPr>
          <w:rFonts w:asciiTheme="majorBidi" w:hAnsiTheme="majorBidi" w:cstheme="majorBidi"/>
          <w:bCs/>
          <w:sz w:val="24"/>
          <w:szCs w:val="24"/>
        </w:rPr>
        <w:t>.pielikums.)</w:t>
      </w:r>
    </w:p>
    <w:p w14:paraId="7886FA31" w14:textId="3327B483" w:rsidR="007E57C7" w:rsidRPr="00A33AF6" w:rsidRDefault="007E57C7" w:rsidP="00A33AF6">
      <w:pPr>
        <w:widowControl w:val="0"/>
        <w:numPr>
          <w:ilvl w:val="2"/>
          <w:numId w:val="18"/>
        </w:numPr>
        <w:overflowPunct w:val="0"/>
        <w:autoSpaceDE w:val="0"/>
        <w:autoSpaceDN w:val="0"/>
        <w:adjustRightInd w:val="0"/>
        <w:spacing w:after="0" w:line="240" w:lineRule="auto"/>
        <w:ind w:left="567"/>
        <w:jc w:val="both"/>
        <w:rPr>
          <w:rStyle w:val="FontStyle54"/>
          <w:rFonts w:asciiTheme="majorBidi" w:hAnsiTheme="majorBidi" w:cstheme="majorBidi"/>
          <w:bCs/>
          <w:color w:val="FF0000"/>
          <w:sz w:val="24"/>
          <w:szCs w:val="24"/>
        </w:rPr>
      </w:pPr>
      <w:r w:rsidRPr="007E57C7">
        <w:rPr>
          <w:rFonts w:asciiTheme="majorBidi" w:hAnsiTheme="majorBidi" w:cstheme="majorBidi"/>
          <w:bCs/>
          <w:sz w:val="24"/>
          <w:szCs w:val="24"/>
        </w:rPr>
        <w:t xml:space="preserve">CPV </w:t>
      </w:r>
      <w:r w:rsidRPr="007E57C7">
        <w:rPr>
          <w:rFonts w:asciiTheme="majorBidi" w:hAnsiTheme="majorBidi" w:cstheme="majorBidi"/>
          <w:sz w:val="24"/>
          <w:szCs w:val="24"/>
        </w:rPr>
        <w:t xml:space="preserve">kods: 45000000-7 (celtniecības </w:t>
      </w:r>
      <w:r w:rsidRPr="007E57C7">
        <w:rPr>
          <w:rFonts w:asciiTheme="majorBidi" w:hAnsiTheme="majorBidi" w:cstheme="majorBidi"/>
          <w:bCs/>
          <w:sz w:val="24"/>
          <w:szCs w:val="24"/>
        </w:rPr>
        <w:t>darbi)</w:t>
      </w:r>
    </w:p>
    <w:p w14:paraId="6D3912FF" w14:textId="77777777" w:rsidR="007E57C7" w:rsidRPr="007E57C7" w:rsidRDefault="007E57C7" w:rsidP="00A33AF6">
      <w:pPr>
        <w:widowControl w:val="0"/>
        <w:numPr>
          <w:ilvl w:val="2"/>
          <w:numId w:val="18"/>
        </w:numPr>
        <w:overflowPunct w:val="0"/>
        <w:autoSpaceDE w:val="0"/>
        <w:autoSpaceDN w:val="0"/>
        <w:adjustRightInd w:val="0"/>
        <w:spacing w:after="0" w:line="240" w:lineRule="auto"/>
        <w:ind w:left="567" w:hanging="709"/>
        <w:jc w:val="both"/>
        <w:rPr>
          <w:rFonts w:asciiTheme="majorBidi" w:hAnsiTheme="majorBidi" w:cstheme="majorBidi"/>
          <w:sz w:val="24"/>
          <w:szCs w:val="24"/>
        </w:rPr>
      </w:pPr>
      <w:r w:rsidRPr="007E57C7">
        <w:rPr>
          <w:rFonts w:asciiTheme="majorBidi" w:hAnsiTheme="majorBidi" w:cstheme="majorBidi"/>
          <w:iCs/>
          <w:sz w:val="24"/>
          <w:szCs w:val="24"/>
        </w:rPr>
        <w:t>Pretenden</w:t>
      </w:r>
      <w:r w:rsidRPr="007E57C7">
        <w:rPr>
          <w:rFonts w:asciiTheme="majorBidi" w:hAnsiTheme="majorBidi" w:cstheme="majorBidi"/>
          <w:bCs/>
          <w:sz w:val="24"/>
          <w:szCs w:val="24"/>
        </w:rPr>
        <w:t xml:space="preserve">tam Darbu izpildē jānodarbina: </w:t>
      </w:r>
    </w:p>
    <w:p w14:paraId="419AC1BD" w14:textId="77777777" w:rsidR="007E57C7" w:rsidRPr="007E57C7" w:rsidRDefault="007E57C7" w:rsidP="00A33AF6">
      <w:pPr>
        <w:keepNext/>
        <w:widowControl w:val="0"/>
        <w:numPr>
          <w:ilvl w:val="3"/>
          <w:numId w:val="18"/>
        </w:numPr>
        <w:tabs>
          <w:tab w:val="left" w:pos="993"/>
        </w:tabs>
        <w:overflowPunct w:val="0"/>
        <w:autoSpaceDE w:val="0"/>
        <w:autoSpaceDN w:val="0"/>
        <w:adjustRightInd w:val="0"/>
        <w:spacing w:after="0" w:line="240" w:lineRule="auto"/>
        <w:ind w:left="567" w:hanging="425"/>
        <w:jc w:val="both"/>
        <w:rPr>
          <w:rFonts w:asciiTheme="majorBidi" w:hAnsiTheme="majorBidi" w:cstheme="majorBidi"/>
          <w:b/>
          <w:bCs/>
          <w:i/>
          <w:iCs/>
          <w:sz w:val="24"/>
          <w:szCs w:val="24"/>
        </w:rPr>
      </w:pPr>
      <w:r w:rsidRPr="007E57C7">
        <w:rPr>
          <w:rFonts w:asciiTheme="majorBidi" w:hAnsiTheme="majorBidi" w:cstheme="majorBidi"/>
          <w:sz w:val="24"/>
          <w:szCs w:val="24"/>
        </w:rPr>
        <w:t>vismaz viens speciālists ar būvprakses sertifikātu ēku būvdarbu vadīšanā.</w:t>
      </w:r>
    </w:p>
    <w:p w14:paraId="6907484C" w14:textId="77777777" w:rsidR="007E57C7" w:rsidRPr="007E57C7" w:rsidRDefault="007E57C7" w:rsidP="00A33AF6">
      <w:pPr>
        <w:keepNext/>
        <w:widowControl w:val="0"/>
        <w:numPr>
          <w:ilvl w:val="3"/>
          <w:numId w:val="18"/>
        </w:numPr>
        <w:tabs>
          <w:tab w:val="left" w:pos="993"/>
          <w:tab w:val="left" w:pos="1134"/>
        </w:tabs>
        <w:overflowPunct w:val="0"/>
        <w:autoSpaceDE w:val="0"/>
        <w:autoSpaceDN w:val="0"/>
        <w:adjustRightInd w:val="0"/>
        <w:spacing w:after="0" w:line="240" w:lineRule="auto"/>
        <w:ind w:left="567" w:hanging="425"/>
        <w:jc w:val="both"/>
        <w:rPr>
          <w:rFonts w:asciiTheme="majorBidi" w:hAnsiTheme="majorBidi" w:cstheme="majorBidi"/>
          <w:sz w:val="24"/>
          <w:szCs w:val="24"/>
        </w:rPr>
      </w:pPr>
      <w:r w:rsidRPr="007E57C7">
        <w:rPr>
          <w:rFonts w:asciiTheme="majorBidi" w:hAnsiTheme="majorBidi" w:cstheme="majorBidi"/>
          <w:sz w:val="24"/>
          <w:szCs w:val="24"/>
        </w:rPr>
        <w:t>vismaz viens Ministru kabineta 25.02.2003. noteikumu Nr.92 „Darba aizsardzības prasības, veicot būvdarbus”  regulējumam atbilstošs darba aizsardzības koordinators .</w:t>
      </w:r>
    </w:p>
    <w:p w14:paraId="26E0A9E7" w14:textId="77777777" w:rsidR="006361A4" w:rsidRPr="007E57C7" w:rsidRDefault="006361A4" w:rsidP="007E57C7">
      <w:pPr>
        <w:spacing w:after="120" w:line="240" w:lineRule="auto"/>
        <w:jc w:val="both"/>
        <w:rPr>
          <w:rFonts w:asciiTheme="majorBidi" w:eastAsia="Times New Roman" w:hAnsiTheme="majorBidi" w:cstheme="majorBidi"/>
          <w:b/>
          <w:sz w:val="24"/>
          <w:szCs w:val="24"/>
          <w:lang w:eastAsia="zh-CN"/>
        </w:rPr>
      </w:pPr>
    </w:p>
    <w:p w14:paraId="7FDFFFCB"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72E732DA"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76072D13"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52D03F8E"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4DB82C66"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7170810B"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7C0D284D"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0D44AF70"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08D29318"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6C5534A3"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435C1F2C"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5DBAD77C"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62411FCE" w14:textId="77777777" w:rsidR="006361A4" w:rsidRDefault="006361A4" w:rsidP="00F8003D">
      <w:pPr>
        <w:spacing w:after="120" w:line="240" w:lineRule="auto"/>
        <w:rPr>
          <w:rFonts w:ascii="Times New Roman" w:eastAsia="Times New Roman" w:hAnsi="Times New Roman" w:cs="Times New Roman"/>
          <w:b/>
          <w:sz w:val="24"/>
          <w:szCs w:val="24"/>
          <w:lang w:eastAsia="zh-CN"/>
        </w:rPr>
      </w:pPr>
    </w:p>
    <w:p w14:paraId="22C0BD48" w14:textId="77777777" w:rsidR="006361A4" w:rsidRDefault="006361A4" w:rsidP="001B230B">
      <w:pPr>
        <w:spacing w:after="120" w:line="240" w:lineRule="auto"/>
        <w:jc w:val="right"/>
        <w:rPr>
          <w:rFonts w:ascii="Times New Roman" w:eastAsia="Times New Roman" w:hAnsi="Times New Roman" w:cs="Times New Roman"/>
          <w:b/>
          <w:sz w:val="24"/>
          <w:szCs w:val="24"/>
          <w:lang w:eastAsia="zh-CN"/>
        </w:rPr>
      </w:pPr>
    </w:p>
    <w:p w14:paraId="5CE66F21" w14:textId="39B2FDD6"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16F9D91C" w14:textId="77777777" w:rsidR="00F8003D" w:rsidRPr="00D74188" w:rsidRDefault="00F8003D" w:rsidP="00F8003D">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Sporta stadiona dušu telpu remontdarbi Iecavas apvienības pārvaldei”</w:t>
      </w:r>
    </w:p>
    <w:p w14:paraId="0A0AB209" w14:textId="77BA65C8" w:rsidR="00F8003D" w:rsidRPr="007D58E0" w:rsidRDefault="00F8003D" w:rsidP="00F8003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w:t>
      </w:r>
      <w:r w:rsidR="00E57F61">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w:t>
      </w:r>
      <w:r w:rsidR="00E57F61">
        <w:rPr>
          <w:rFonts w:ascii="Times New Roman" w:eastAsia="Times New Roman" w:hAnsi="Times New Roman" w:cs="Times New Roman"/>
          <w:b/>
          <w:sz w:val="24"/>
          <w:szCs w:val="24"/>
        </w:rPr>
        <w:t>CA</w:t>
      </w:r>
    </w:p>
    <w:p w14:paraId="4D71F4ED" w14:textId="77777777" w:rsidR="00F46CC8" w:rsidRDefault="00F46CC8" w:rsidP="008F1D7D">
      <w:pPr>
        <w:spacing w:after="0" w:line="240" w:lineRule="auto"/>
        <w:jc w:val="center"/>
        <w:rPr>
          <w:rFonts w:ascii="Times New Roman" w:eastAsia="Times New Roman" w:hAnsi="Times New Roman" w:cs="Times New Roman"/>
          <w:b/>
          <w:bCs/>
          <w:sz w:val="28"/>
          <w:szCs w:val="28"/>
          <w:lang w:eastAsia="lv-LV"/>
        </w:rPr>
      </w:pPr>
    </w:p>
    <w:p w14:paraId="58DED135" w14:textId="197A144C" w:rsidR="008F1D7D" w:rsidRPr="007D58E0" w:rsidRDefault="008F1D7D" w:rsidP="00C04E11">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C04E11">
        <w:rPr>
          <w:rFonts w:ascii="Times New Roman" w:eastAsia="Times New Roman" w:hAnsi="Times New Roman" w:cs="Times New Roman"/>
          <w:b/>
          <w:sz w:val="24"/>
          <w:szCs w:val="24"/>
        </w:rPr>
        <w:t>IAP 2024/</w:t>
      </w:r>
      <w:r w:rsidR="00E57F61">
        <w:rPr>
          <w:rFonts w:ascii="Times New Roman" w:eastAsia="Times New Roman" w:hAnsi="Times New Roman" w:cs="Times New Roman"/>
          <w:b/>
          <w:sz w:val="24"/>
          <w:szCs w:val="24"/>
        </w:rPr>
        <w:t>30</w:t>
      </w:r>
      <w:r w:rsidR="00C04E11">
        <w:rPr>
          <w:rFonts w:ascii="Times New Roman" w:eastAsia="Times New Roman" w:hAnsi="Times New Roman" w:cs="Times New Roman"/>
          <w:b/>
          <w:sz w:val="24"/>
          <w:szCs w:val="24"/>
        </w:rPr>
        <w:t>/</w:t>
      </w:r>
      <w:r w:rsidR="00E57F61">
        <w:rPr>
          <w:rFonts w:ascii="Times New Roman" w:eastAsia="Times New Roman" w:hAnsi="Times New Roman" w:cs="Times New Roman"/>
          <w:b/>
          <w:sz w:val="24"/>
          <w:szCs w:val="24"/>
        </w:rPr>
        <w:t>CA</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5741042A" w:rsidR="008C73F2" w:rsidRDefault="008C73F2">
      <w:pPr>
        <w:rPr>
          <w:rFonts w:ascii="Times New Roman" w:eastAsia="Times New Roman" w:hAnsi="Times New Roman" w:cs="Times New Roman"/>
          <w:b/>
          <w:sz w:val="24"/>
          <w:szCs w:val="24"/>
          <w:lang w:eastAsia="lv-LV"/>
        </w:rPr>
      </w:pPr>
    </w:p>
    <w:sectPr w:rsidR="008C73F2"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6EEE7" w14:textId="77777777" w:rsidR="00203D48" w:rsidRDefault="00203D48">
      <w:pPr>
        <w:spacing w:after="0" w:line="240" w:lineRule="auto"/>
      </w:pPr>
      <w:r>
        <w:separator/>
      </w:r>
    </w:p>
  </w:endnote>
  <w:endnote w:type="continuationSeparator" w:id="0">
    <w:p w14:paraId="5DE73724" w14:textId="77777777" w:rsidR="00203D48" w:rsidRDefault="0020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5036B" w14:textId="77777777" w:rsidR="00203D48" w:rsidRDefault="00203D48">
      <w:pPr>
        <w:spacing w:after="0" w:line="240" w:lineRule="auto"/>
      </w:pPr>
      <w:r>
        <w:separator/>
      </w:r>
    </w:p>
  </w:footnote>
  <w:footnote w:type="continuationSeparator" w:id="0">
    <w:p w14:paraId="38F15E10" w14:textId="77777777" w:rsidR="00203D48" w:rsidRDefault="0020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B227D9"/>
    <w:multiLevelType w:val="multilevel"/>
    <w:tmpl w:val="F620B98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8CD2B4D"/>
    <w:multiLevelType w:val="multilevel"/>
    <w:tmpl w:val="79AC2176"/>
    <w:lvl w:ilvl="0">
      <w:start w:val="1"/>
      <w:numFmt w:val="decimal"/>
      <w:lvlText w:val="%1."/>
      <w:lvlJc w:val="left"/>
      <w:pPr>
        <w:ind w:left="644"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rPr>
        <w:b w:val="0"/>
        <w:bCs w:val="0"/>
        <w:i w:val="0"/>
        <w:iCs w:val="0"/>
        <w:color w:val="auto"/>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1"/>
  </w:num>
  <w:num w:numId="2" w16cid:durableId="771433085">
    <w:abstractNumId w:val="12"/>
  </w:num>
  <w:num w:numId="3" w16cid:durableId="1419522697">
    <w:abstractNumId w:val="7"/>
  </w:num>
  <w:num w:numId="4" w16cid:durableId="1404330730">
    <w:abstractNumId w:val="9"/>
  </w:num>
  <w:num w:numId="5" w16cid:durableId="1678733769">
    <w:abstractNumId w:val="4"/>
  </w:num>
  <w:num w:numId="6" w16cid:durableId="2139685622">
    <w:abstractNumId w:val="0"/>
  </w:num>
  <w:num w:numId="7" w16cid:durableId="1268659768">
    <w:abstractNumId w:val="5"/>
  </w:num>
  <w:num w:numId="8" w16cid:durableId="141891254">
    <w:abstractNumId w:val="3"/>
  </w:num>
  <w:num w:numId="9" w16cid:durableId="2036809638">
    <w:abstractNumId w:val="8"/>
  </w:num>
  <w:num w:numId="10" w16cid:durableId="1130588305">
    <w:abstractNumId w:val="16"/>
  </w:num>
  <w:num w:numId="11" w16cid:durableId="1085684022">
    <w:abstractNumId w:val="13"/>
  </w:num>
  <w:num w:numId="12" w16cid:durableId="1176072093">
    <w:abstractNumId w:val="2"/>
  </w:num>
  <w:num w:numId="13" w16cid:durableId="1140919954">
    <w:abstractNumId w:val="6"/>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7"/>
  </w:num>
  <w:num w:numId="17" w16cid:durableId="1044213375">
    <w:abstractNumId w:val="15"/>
  </w:num>
  <w:num w:numId="18" w16cid:durableId="279649780">
    <w:abstractNumId w:val="14"/>
  </w:num>
  <w:num w:numId="19" w16cid:durableId="67884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82D9F"/>
    <w:rsid w:val="00084CA0"/>
    <w:rsid w:val="000A460A"/>
    <w:rsid w:val="000B2E99"/>
    <w:rsid w:val="000C66D2"/>
    <w:rsid w:val="000E25D2"/>
    <w:rsid w:val="00105D7C"/>
    <w:rsid w:val="001267C0"/>
    <w:rsid w:val="0014330D"/>
    <w:rsid w:val="0015599D"/>
    <w:rsid w:val="001561A6"/>
    <w:rsid w:val="001574DA"/>
    <w:rsid w:val="001A3586"/>
    <w:rsid w:val="001A657E"/>
    <w:rsid w:val="001B230B"/>
    <w:rsid w:val="001B5F7F"/>
    <w:rsid w:val="001C1E7C"/>
    <w:rsid w:val="00203D48"/>
    <w:rsid w:val="00226E5A"/>
    <w:rsid w:val="00234F2B"/>
    <w:rsid w:val="002543BC"/>
    <w:rsid w:val="00271E83"/>
    <w:rsid w:val="00273FC4"/>
    <w:rsid w:val="0029002D"/>
    <w:rsid w:val="002919BA"/>
    <w:rsid w:val="002A1CAA"/>
    <w:rsid w:val="002B3650"/>
    <w:rsid w:val="002B56A0"/>
    <w:rsid w:val="002D1072"/>
    <w:rsid w:val="002E4BD8"/>
    <w:rsid w:val="002E5668"/>
    <w:rsid w:val="002E58C9"/>
    <w:rsid w:val="003156CB"/>
    <w:rsid w:val="00321EED"/>
    <w:rsid w:val="0032780B"/>
    <w:rsid w:val="003405CC"/>
    <w:rsid w:val="00365F04"/>
    <w:rsid w:val="00374220"/>
    <w:rsid w:val="003E0C2C"/>
    <w:rsid w:val="003E2723"/>
    <w:rsid w:val="00404D8B"/>
    <w:rsid w:val="00404F5A"/>
    <w:rsid w:val="00414161"/>
    <w:rsid w:val="004468F3"/>
    <w:rsid w:val="00450767"/>
    <w:rsid w:val="004C49B1"/>
    <w:rsid w:val="00513E08"/>
    <w:rsid w:val="00545725"/>
    <w:rsid w:val="00580531"/>
    <w:rsid w:val="005C75E6"/>
    <w:rsid w:val="005D674D"/>
    <w:rsid w:val="006361A4"/>
    <w:rsid w:val="006746BE"/>
    <w:rsid w:val="0068275F"/>
    <w:rsid w:val="006F587F"/>
    <w:rsid w:val="006F7B0A"/>
    <w:rsid w:val="00734FA1"/>
    <w:rsid w:val="0076065D"/>
    <w:rsid w:val="00776E68"/>
    <w:rsid w:val="0079571A"/>
    <w:rsid w:val="007A1B32"/>
    <w:rsid w:val="007D58E0"/>
    <w:rsid w:val="007D6EE5"/>
    <w:rsid w:val="007E57C7"/>
    <w:rsid w:val="00840665"/>
    <w:rsid w:val="00854A4D"/>
    <w:rsid w:val="0089662D"/>
    <w:rsid w:val="008A21B8"/>
    <w:rsid w:val="008B329F"/>
    <w:rsid w:val="008C73F2"/>
    <w:rsid w:val="008C7F9E"/>
    <w:rsid w:val="008D4C52"/>
    <w:rsid w:val="008E5F55"/>
    <w:rsid w:val="008E7A65"/>
    <w:rsid w:val="008F1D7D"/>
    <w:rsid w:val="009114CB"/>
    <w:rsid w:val="009C1DC1"/>
    <w:rsid w:val="009D6415"/>
    <w:rsid w:val="009E1BBD"/>
    <w:rsid w:val="00A33AF6"/>
    <w:rsid w:val="00A45667"/>
    <w:rsid w:val="00A6227F"/>
    <w:rsid w:val="00AB3650"/>
    <w:rsid w:val="00AE1FDD"/>
    <w:rsid w:val="00AE567E"/>
    <w:rsid w:val="00B627DF"/>
    <w:rsid w:val="00B64D5F"/>
    <w:rsid w:val="00B741A6"/>
    <w:rsid w:val="00BB2FDB"/>
    <w:rsid w:val="00BD19F0"/>
    <w:rsid w:val="00BD3E31"/>
    <w:rsid w:val="00C04E11"/>
    <w:rsid w:val="00C6310F"/>
    <w:rsid w:val="00C921B3"/>
    <w:rsid w:val="00CB3312"/>
    <w:rsid w:val="00CC1FA3"/>
    <w:rsid w:val="00CF1E5F"/>
    <w:rsid w:val="00D276D3"/>
    <w:rsid w:val="00D6006D"/>
    <w:rsid w:val="00D638B9"/>
    <w:rsid w:val="00D660CC"/>
    <w:rsid w:val="00D74188"/>
    <w:rsid w:val="00DE6E9B"/>
    <w:rsid w:val="00E078CB"/>
    <w:rsid w:val="00E2265F"/>
    <w:rsid w:val="00E256F4"/>
    <w:rsid w:val="00E30EB4"/>
    <w:rsid w:val="00E317FA"/>
    <w:rsid w:val="00E4306C"/>
    <w:rsid w:val="00E45DBA"/>
    <w:rsid w:val="00E57F61"/>
    <w:rsid w:val="00E65357"/>
    <w:rsid w:val="00E91AAB"/>
    <w:rsid w:val="00EC727D"/>
    <w:rsid w:val="00EC7646"/>
    <w:rsid w:val="00EE5E32"/>
    <w:rsid w:val="00F12953"/>
    <w:rsid w:val="00F3452D"/>
    <w:rsid w:val="00F46CC8"/>
    <w:rsid w:val="00F56E2D"/>
    <w:rsid w:val="00F65141"/>
    <w:rsid w:val="00F8003D"/>
    <w:rsid w:val="00F8179F"/>
    <w:rsid w:val="00F821FD"/>
    <w:rsid w:val="00F8621E"/>
    <w:rsid w:val="00F87226"/>
    <w:rsid w:val="00FA6AB6"/>
    <w:rsid w:val="00FA7940"/>
    <w:rsid w:val="00FB24F9"/>
    <w:rsid w:val="00FE6166"/>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7E57C7"/>
    <w:rPr>
      <w:rFonts w:ascii="Times New Roman" w:hAnsi="Times New Roman" w:cs="Times New Roman"/>
      <w:b/>
      <w:bCs/>
      <w:sz w:val="22"/>
      <w:szCs w:val="22"/>
    </w:rPr>
  </w:style>
  <w:style w:type="character" w:customStyle="1" w:styleId="FontStyle54">
    <w:name w:val="Font Style54"/>
    <w:uiPriority w:val="99"/>
    <w:rsid w:val="007E57C7"/>
    <w:rPr>
      <w:rFonts w:ascii="Times New Roman" w:hAnsi="Times New Roman" w:cs="Times New Roman"/>
      <w:sz w:val="22"/>
      <w:szCs w:val="22"/>
    </w:rPr>
  </w:style>
  <w:style w:type="paragraph" w:styleId="NoSpacing">
    <w:name w:val="No Spacing"/>
    <w:uiPriority w:val="1"/>
    <w:qFormat/>
    <w:rsid w:val="007E57C7"/>
    <w:pPr>
      <w:widowControl w:val="0"/>
      <w:autoSpaceDE w:val="0"/>
      <w:autoSpaceDN w:val="0"/>
      <w:adjustRightInd w:val="0"/>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58347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sma.melnika@bauskasnovad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sma.melnik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1266</Words>
  <Characters>7220</Characters>
  <Application>Microsoft Office Word</Application>
  <DocSecurity>0</DocSecurity>
  <Lines>60</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Lāsma Meļnika</cp:lastModifiedBy>
  <cp:revision>4</cp:revision>
  <dcterms:created xsi:type="dcterms:W3CDTF">2024-11-29T13:08:00Z</dcterms:created>
  <dcterms:modified xsi:type="dcterms:W3CDTF">2024-11-29T13:13:00Z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