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B00EE1" w:rsidRPr="00B00EE1" w14:paraId="44A3AE8F" w14:textId="77777777" w:rsidTr="00B00EE1">
        <w:tc>
          <w:tcPr>
            <w:tcW w:w="1800" w:type="dxa"/>
            <w:hideMark/>
          </w:tcPr>
          <w:p w14:paraId="535FC632" w14:textId="77777777" w:rsidR="00B00EE1" w:rsidRPr="00B00EE1" w:rsidRDefault="00B00EE1" w:rsidP="00B00EE1">
            <w:pPr>
              <w:tabs>
                <w:tab w:val="left" w:pos="0"/>
                <w:tab w:val="left" w:pos="33"/>
              </w:tabs>
              <w:spacing w:after="0" w:line="240" w:lineRule="auto"/>
              <w:ind w:right="-6734"/>
              <w:rPr>
                <w:rFonts w:ascii="Dutch TL" w:eastAsia="Times New Roman" w:hAnsi="Dutch TL" w:cs="Times New Roman"/>
                <w:b/>
                <w:sz w:val="24"/>
                <w:szCs w:val="24"/>
                <w:lang w:eastAsia="lv-LV"/>
              </w:rPr>
            </w:pPr>
            <w:r w:rsidRPr="00B00EE1">
              <w:rPr>
                <w:rFonts w:ascii="Dutch TL" w:eastAsia="Times New Roman" w:hAnsi="Dutch TL" w:cs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66C838F" wp14:editId="1BFFD619">
                  <wp:extent cx="1009650" cy="1136650"/>
                  <wp:effectExtent l="0" t="0" r="0" b="6350"/>
                  <wp:docPr id="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C435272" w14:textId="77777777" w:rsidR="00B00EE1" w:rsidRPr="00B00EE1" w:rsidRDefault="00B00EE1" w:rsidP="00B00E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 w:rsidRPr="00B00EE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 xml:space="preserve">BAUSKAS NOVADA </w:t>
            </w:r>
            <w:r w:rsidRPr="00B00EE1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lv-LV"/>
              </w:rPr>
              <w:t>pašvaldība</w:t>
            </w:r>
          </w:p>
          <w:p w14:paraId="5DBE9C08" w14:textId="77777777" w:rsidR="00B00EE1" w:rsidRPr="00B00EE1" w:rsidRDefault="00B00EE1" w:rsidP="00B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</w:pPr>
            <w:r w:rsidRPr="00B00EE1"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  <w:t xml:space="preserve">nekustamo īpašumu </w:t>
            </w:r>
          </w:p>
          <w:p w14:paraId="7474B6B8" w14:textId="77777777" w:rsidR="00B00EE1" w:rsidRPr="00B00EE1" w:rsidRDefault="00B00EE1" w:rsidP="00B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</w:pPr>
            <w:r w:rsidRPr="00B00EE1"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  <w:t>atsavināšanas komisija</w:t>
            </w:r>
          </w:p>
          <w:p w14:paraId="3C92AC8D" w14:textId="0F08FC98" w:rsidR="00B00EE1" w:rsidRPr="00B00EE1" w:rsidRDefault="00B00EE1" w:rsidP="00B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B00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C54C0F" wp14:editId="2EB08A4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10160</wp:posOffset>
                      </wp:positionV>
                      <wp:extent cx="4439285" cy="0"/>
                      <wp:effectExtent l="17145" t="13335" r="20320" b="15240"/>
                      <wp:wrapNone/>
                      <wp:docPr id="3976928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92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B979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.8pt" to="354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00EE1">
              <w:rPr>
                <w:rFonts w:ascii="Times New Roman" w:eastAsia="Times New Roman" w:hAnsi="Times New Roman" w:cs="Times New Roman"/>
                <w:noProof/>
                <w:szCs w:val="24"/>
                <w:lang w:eastAsia="lv-LV"/>
              </w:rPr>
              <w:t>Reģ.</w:t>
            </w:r>
            <w:r w:rsidRPr="00B00EE1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 Nr. 90009116223, Uzvaras iela 1, Bauska, Bauskas nov., LV-3901 </w:t>
            </w:r>
          </w:p>
          <w:p w14:paraId="61F272DD" w14:textId="3E5D1439" w:rsidR="00B00EE1" w:rsidRPr="00B00EE1" w:rsidRDefault="00B00EE1" w:rsidP="00B0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B00EE1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tālr. 63922238, e-pasts: </w:t>
            </w:r>
            <w:r w:rsidRPr="00B00E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pasts</w:t>
            </w:r>
            <w:r w:rsidRPr="00B00EE1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@bauska</w:t>
            </w:r>
            <w:r w:rsidR="00C64791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snovads</w:t>
            </w:r>
            <w:r w:rsidRPr="00B00EE1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.lv, </w:t>
            </w:r>
            <w:hyperlink r:id="rId6" w:history="1">
              <w:r w:rsidR="00C64791" w:rsidRPr="00321F8C">
                <w:rPr>
                  <w:rStyle w:val="Hipersaite"/>
                  <w:rFonts w:ascii="Times New Roman" w:eastAsia="Times New Roman" w:hAnsi="Times New Roman" w:cs="Times New Roman"/>
                  <w:szCs w:val="24"/>
                  <w:lang w:eastAsia="lv-LV"/>
                </w:rPr>
                <w:t>www.bauskasnovads.lv</w:t>
              </w:r>
            </w:hyperlink>
          </w:p>
          <w:p w14:paraId="2D2D79BA" w14:textId="77777777" w:rsidR="00B00EE1" w:rsidRPr="00B00EE1" w:rsidRDefault="00B00EE1" w:rsidP="00B00EE1">
            <w:pPr>
              <w:spacing w:after="0" w:line="240" w:lineRule="auto"/>
              <w:jc w:val="center"/>
              <w:rPr>
                <w:rFonts w:ascii="Dutch TL" w:eastAsia="Times New Roman" w:hAnsi="Dutch TL" w:cs="Times New Roman"/>
                <w:szCs w:val="24"/>
                <w:lang w:eastAsia="lv-LV"/>
              </w:rPr>
            </w:pPr>
          </w:p>
        </w:tc>
      </w:tr>
    </w:tbl>
    <w:p w14:paraId="2289EAA7" w14:textId="77777777" w:rsidR="004220AE" w:rsidRPr="004220AE" w:rsidRDefault="004220AE" w:rsidP="00422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4220A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LĒMUMS</w:t>
      </w:r>
    </w:p>
    <w:p w14:paraId="1FFBD5EC" w14:textId="6E29A2BC" w:rsidR="004220AE" w:rsidRDefault="004220AE" w:rsidP="00422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Bauskā</w:t>
      </w:r>
    </w:p>
    <w:p w14:paraId="1B4A7CA1" w14:textId="77777777" w:rsidR="004220AE" w:rsidRPr="004220AE" w:rsidRDefault="004220AE" w:rsidP="00422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9BE151" w14:textId="5FF2B58C" w:rsidR="004220AE" w:rsidRPr="004220AE" w:rsidRDefault="004220AE" w:rsidP="0096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7963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77487A" w:rsidRPr="0099796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9796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B4A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79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="001C7D1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9796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B4A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7D1A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decembrī</w:t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620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="00C647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299</w:t>
      </w:r>
    </w:p>
    <w:p w14:paraId="5E1F9613" w14:textId="77777777" w:rsidR="004220AE" w:rsidRPr="004220AE" w:rsidRDefault="004220AE" w:rsidP="004220A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220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</w:p>
    <w:p w14:paraId="44433A22" w14:textId="68EF0FD6" w:rsidR="004220AE" w:rsidRPr="002B10EE" w:rsidRDefault="004220AE" w:rsidP="006313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Par dzīvojamai mājai </w:t>
      </w:r>
      <w:r w:rsidR="001C7D1A">
        <w:rPr>
          <w:rFonts w:ascii="Times New Roman" w:hAnsi="Times New Roman" w:cs="Times New Roman"/>
          <w:b/>
          <w:bCs/>
          <w:sz w:val="24"/>
          <w:szCs w:val="24"/>
        </w:rPr>
        <w:t>Mēmeles</w:t>
      </w:r>
      <w:r w:rsidR="00363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>iel</w:t>
      </w:r>
      <w:r w:rsidR="007748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D1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B4A35">
        <w:rPr>
          <w:rFonts w:ascii="Times New Roman" w:hAnsi="Times New Roman" w:cs="Times New Roman"/>
          <w:b/>
          <w:bCs/>
          <w:sz w:val="24"/>
          <w:szCs w:val="24"/>
        </w:rPr>
        <w:t>Bausk</w:t>
      </w:r>
      <w:r w:rsidR="001C7D1A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>, funkcionāli</w:t>
      </w:r>
      <w:r w:rsidR="002B10EE"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nepieciešamā zemesgabala </w:t>
      </w:r>
      <w:r w:rsidR="00EE250F">
        <w:rPr>
          <w:rFonts w:ascii="Times New Roman" w:hAnsi="Times New Roman" w:cs="Times New Roman"/>
          <w:b/>
          <w:bCs/>
          <w:sz w:val="24"/>
          <w:szCs w:val="24"/>
        </w:rPr>
        <w:t xml:space="preserve">pārskatīšanas </w:t>
      </w:r>
      <w:r w:rsidR="00C31CDF">
        <w:rPr>
          <w:rFonts w:ascii="Times New Roman" w:hAnsi="Times New Roman" w:cs="Times New Roman"/>
          <w:b/>
          <w:bCs/>
          <w:sz w:val="24"/>
          <w:szCs w:val="24"/>
        </w:rPr>
        <w:t>pabeigšanu</w:t>
      </w:r>
    </w:p>
    <w:p w14:paraId="51296CAB" w14:textId="73FF3502" w:rsidR="002B17DE" w:rsidRDefault="00EE250F" w:rsidP="00AB4A3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EE250F">
        <w:rPr>
          <w:rFonts w:ascii="Times New Roman" w:hAnsi="Times New Roman" w:cs="Times New Roman"/>
          <w:sz w:val="24"/>
          <w:szCs w:val="24"/>
        </w:rPr>
        <w:t>Bauskas novada pašvaldības Nekustamo īpašumu atsavināšanas komisija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250F">
        <w:rPr>
          <w:rFonts w:ascii="Times New Roman" w:hAnsi="Times New Roman" w:cs="Times New Roman"/>
          <w:sz w:val="24"/>
          <w:szCs w:val="24"/>
        </w:rPr>
        <w:t xml:space="preserve"> </w:t>
      </w:r>
      <w:r w:rsidR="001C7D1A" w:rsidRPr="001C7D1A">
        <w:rPr>
          <w:rFonts w:ascii="Times New Roman" w:hAnsi="Times New Roman" w:cs="Times New Roman"/>
          <w:sz w:val="24"/>
          <w:szCs w:val="24"/>
        </w:rPr>
        <w:t>2024. gada 2. oktobra lēmumu Nr.244 ,,Par dzīvojamai mājai Mēmeles iela</w:t>
      </w:r>
      <w:r w:rsidR="00C679EE">
        <w:rPr>
          <w:rFonts w:ascii="Times New Roman" w:hAnsi="Times New Roman" w:cs="Times New Roman"/>
          <w:sz w:val="24"/>
          <w:szCs w:val="24"/>
        </w:rPr>
        <w:t> </w:t>
      </w:r>
      <w:r w:rsidR="001C7D1A" w:rsidRPr="001C7D1A">
        <w:rPr>
          <w:rFonts w:ascii="Times New Roman" w:hAnsi="Times New Roman" w:cs="Times New Roman"/>
          <w:sz w:val="24"/>
          <w:szCs w:val="24"/>
        </w:rPr>
        <w:t>10, Bauskā, funkcionāli nepieciešamā zemesgabala pārskatīšanas uzsākšanu” tika uzsākts pārskatīt dzīvojamai mājai Mēmeles iela 10, Bauskā funkcionāli nepieciešamā zemesgabala robežas.</w:t>
      </w:r>
    </w:p>
    <w:p w14:paraId="365CAE9B" w14:textId="3108494F" w:rsidR="00C31CDF" w:rsidRDefault="00C31CDF" w:rsidP="00AB4A3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CDF">
        <w:rPr>
          <w:rFonts w:ascii="Times New Roman" w:hAnsi="Times New Roman" w:cs="Times New Roman"/>
          <w:sz w:val="24"/>
          <w:szCs w:val="24"/>
        </w:rPr>
        <w:t xml:space="preserve">2024. gada </w:t>
      </w:r>
      <w:r w:rsidR="001C7D1A">
        <w:rPr>
          <w:rFonts w:ascii="Times New Roman" w:hAnsi="Times New Roman" w:cs="Times New Roman"/>
          <w:sz w:val="24"/>
          <w:szCs w:val="24"/>
        </w:rPr>
        <w:t>2</w:t>
      </w:r>
      <w:r w:rsidRPr="00C31CDF">
        <w:rPr>
          <w:rFonts w:ascii="Times New Roman" w:hAnsi="Times New Roman" w:cs="Times New Roman"/>
          <w:sz w:val="24"/>
          <w:szCs w:val="24"/>
        </w:rPr>
        <w:t xml:space="preserve">. </w:t>
      </w:r>
      <w:r w:rsidR="001C7D1A">
        <w:rPr>
          <w:rFonts w:ascii="Times New Roman" w:hAnsi="Times New Roman" w:cs="Times New Roman"/>
          <w:sz w:val="24"/>
          <w:szCs w:val="24"/>
        </w:rPr>
        <w:t>oktobrī</w:t>
      </w:r>
      <w:r w:rsidRPr="00C31CDF">
        <w:rPr>
          <w:rFonts w:ascii="Times New Roman" w:hAnsi="Times New Roman" w:cs="Times New Roman"/>
          <w:sz w:val="24"/>
          <w:szCs w:val="24"/>
        </w:rPr>
        <w:t xml:space="preserve"> lēmums tika publicēts Bauskas novada pašvaldības tīmekļvietnē </w:t>
      </w:r>
      <w:hyperlink r:id="rId7" w:history="1">
        <w:r w:rsidRPr="006D1F4E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C31CDF">
        <w:rPr>
          <w:rFonts w:ascii="Times New Roman" w:hAnsi="Times New Roman" w:cs="Times New Roman"/>
          <w:sz w:val="24"/>
          <w:szCs w:val="24"/>
        </w:rPr>
        <w:t>.</w:t>
      </w:r>
      <w:r w:rsidR="00C67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DB70" w14:textId="7C828969" w:rsidR="00C679EE" w:rsidRPr="00C679EE" w:rsidRDefault="00C679EE" w:rsidP="00AB4A3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3FF">
        <w:rPr>
          <w:rFonts w:ascii="Times New Roman" w:hAnsi="Times New Roman" w:cs="Times New Roman"/>
          <w:sz w:val="24"/>
          <w:szCs w:val="24"/>
        </w:rPr>
        <w:t xml:space="preserve">Noteiktajā termiņā  konstatēts, ka uz nekustamā īpašuma Mēmeles iela </w:t>
      </w:r>
      <w:r w:rsidR="004413FF" w:rsidRPr="004413FF">
        <w:rPr>
          <w:rFonts w:ascii="Times New Roman" w:hAnsi="Times New Roman" w:cs="Times New Roman"/>
          <w:sz w:val="24"/>
          <w:szCs w:val="24"/>
        </w:rPr>
        <w:t>8A</w:t>
      </w:r>
      <w:r w:rsidRPr="004413FF">
        <w:rPr>
          <w:rFonts w:ascii="Times New Roman" w:hAnsi="Times New Roman" w:cs="Times New Roman"/>
          <w:sz w:val="24"/>
          <w:szCs w:val="24"/>
        </w:rPr>
        <w:t xml:space="preserve">, Bauskā atrodas </w:t>
      </w:r>
      <w:r w:rsidR="004413FF" w:rsidRPr="004413FF">
        <w:rPr>
          <w:rFonts w:ascii="Times New Roman" w:hAnsi="Times New Roman" w:cs="Times New Roman"/>
          <w:sz w:val="24"/>
          <w:szCs w:val="24"/>
        </w:rPr>
        <w:t>g</w:t>
      </w:r>
      <w:r w:rsidRPr="004413FF">
        <w:rPr>
          <w:rFonts w:ascii="Times New Roman" w:hAnsi="Times New Roman" w:cs="Times New Roman"/>
          <w:sz w:val="24"/>
          <w:szCs w:val="24"/>
        </w:rPr>
        <w:t>arāžas ēka</w:t>
      </w:r>
      <w:r w:rsidR="004413FF" w:rsidRPr="004413FF">
        <w:rPr>
          <w:rFonts w:ascii="Times New Roman" w:hAnsi="Times New Roman" w:cs="Times New Roman"/>
          <w:sz w:val="24"/>
          <w:szCs w:val="24"/>
        </w:rPr>
        <w:t xml:space="preserve"> ar adresi Mēmeles iela 12, Bauska</w:t>
      </w:r>
      <w:r w:rsidRPr="004413FF">
        <w:rPr>
          <w:rFonts w:ascii="Times New Roman" w:hAnsi="Times New Roman" w:cs="Times New Roman"/>
          <w:sz w:val="24"/>
          <w:szCs w:val="24"/>
        </w:rPr>
        <w:t xml:space="preserve"> (būves kadastra apzīmēj</w:t>
      </w:r>
      <w:r w:rsidR="004413FF" w:rsidRPr="004413FF">
        <w:rPr>
          <w:rFonts w:ascii="Times New Roman" w:hAnsi="Times New Roman" w:cs="Times New Roman"/>
          <w:sz w:val="24"/>
          <w:szCs w:val="24"/>
        </w:rPr>
        <w:t>um</w:t>
      </w:r>
      <w:r w:rsidRPr="004413FF">
        <w:rPr>
          <w:rFonts w:ascii="Times New Roman" w:hAnsi="Times New Roman" w:cs="Times New Roman"/>
          <w:sz w:val="24"/>
          <w:szCs w:val="24"/>
        </w:rPr>
        <w:t xml:space="preserve">s 4001 006 0007 016), kas saskaņā ar </w:t>
      </w:r>
      <w:r w:rsidR="004413FF" w:rsidRPr="004413FF">
        <w:rPr>
          <w:rFonts w:ascii="Times New Roman" w:hAnsi="Times New Roman" w:cs="Times New Roman"/>
          <w:sz w:val="24"/>
          <w:szCs w:val="24"/>
        </w:rPr>
        <w:t xml:space="preserve">Zemgales rajona tiesas Zemesgrāmatas </w:t>
      </w:r>
      <w:r w:rsidRPr="004413FF">
        <w:rPr>
          <w:rFonts w:ascii="Times New Roman" w:hAnsi="Times New Roman" w:cs="Times New Roman"/>
          <w:sz w:val="24"/>
          <w:szCs w:val="24"/>
        </w:rPr>
        <w:t>datiem</w:t>
      </w:r>
      <w:r w:rsidR="004413FF" w:rsidRPr="004413FF">
        <w:rPr>
          <w:rFonts w:ascii="Times New Roman" w:hAnsi="Times New Roman" w:cs="Times New Roman"/>
          <w:sz w:val="24"/>
          <w:szCs w:val="24"/>
        </w:rPr>
        <w:t xml:space="preserve"> (Bauskas pilsētas zemesgrāmatas nodalījuma Nr.871)</w:t>
      </w:r>
      <w:r w:rsidRPr="004413FF">
        <w:rPr>
          <w:rFonts w:ascii="Times New Roman" w:hAnsi="Times New Roman" w:cs="Times New Roman"/>
          <w:sz w:val="24"/>
          <w:szCs w:val="24"/>
        </w:rPr>
        <w:t xml:space="preserve"> </w:t>
      </w:r>
      <w:r w:rsidR="004413FF" w:rsidRPr="004413FF">
        <w:rPr>
          <w:rFonts w:ascii="Times New Roman" w:hAnsi="Times New Roman" w:cs="Times New Roman"/>
          <w:sz w:val="24"/>
          <w:szCs w:val="24"/>
        </w:rPr>
        <w:t>pieder</w:t>
      </w:r>
      <w:r w:rsidRPr="004413FF">
        <w:rPr>
          <w:rFonts w:ascii="Times New Roman" w:hAnsi="Times New Roman" w:cs="Times New Roman"/>
          <w:sz w:val="24"/>
          <w:szCs w:val="24"/>
        </w:rPr>
        <w:t xml:space="preserve"> Latvijas </w:t>
      </w:r>
      <w:r w:rsidR="004413FF" w:rsidRPr="004413FF">
        <w:rPr>
          <w:rFonts w:ascii="Times New Roman" w:hAnsi="Times New Roman" w:cs="Times New Roman"/>
          <w:sz w:val="24"/>
          <w:szCs w:val="24"/>
        </w:rPr>
        <w:t>valstij</w:t>
      </w:r>
      <w:r w:rsidRPr="004413FF">
        <w:rPr>
          <w:rFonts w:ascii="Times New Roman" w:hAnsi="Times New Roman" w:cs="Times New Roman"/>
          <w:sz w:val="24"/>
          <w:szCs w:val="24"/>
        </w:rPr>
        <w:t xml:space="preserve"> Finanšu ministrijas </w:t>
      </w:r>
      <w:r w:rsidR="004413FF" w:rsidRPr="004413FF">
        <w:rPr>
          <w:rFonts w:ascii="Times New Roman" w:hAnsi="Times New Roman" w:cs="Times New Roman"/>
          <w:sz w:val="24"/>
          <w:szCs w:val="24"/>
        </w:rPr>
        <w:t xml:space="preserve">personā </w:t>
      </w:r>
      <w:r w:rsidRPr="004413FF">
        <w:rPr>
          <w:rFonts w:ascii="Times New Roman" w:hAnsi="Times New Roman" w:cs="Times New Roman"/>
          <w:sz w:val="24"/>
          <w:szCs w:val="24"/>
        </w:rPr>
        <w:t>un nevar tikt iekļauta dzīvojamās mājas Mēmeles iela</w:t>
      </w:r>
      <w:r w:rsidR="004413FF" w:rsidRPr="004413FF">
        <w:rPr>
          <w:rFonts w:ascii="Times New Roman" w:hAnsi="Times New Roman" w:cs="Times New Roman"/>
          <w:sz w:val="24"/>
          <w:szCs w:val="24"/>
        </w:rPr>
        <w:t xml:space="preserve"> 10</w:t>
      </w:r>
      <w:r w:rsidRPr="004413FF">
        <w:rPr>
          <w:rFonts w:ascii="Times New Roman" w:hAnsi="Times New Roman" w:cs="Times New Roman"/>
          <w:sz w:val="24"/>
          <w:szCs w:val="24"/>
        </w:rPr>
        <w:t>, Bauskā, funkcionāli nepieciešamā zemesgabala robežās.</w:t>
      </w:r>
    </w:p>
    <w:p w14:paraId="690B7DB0" w14:textId="2F948862" w:rsidR="00C31CDF" w:rsidRDefault="00C31CDF" w:rsidP="00C31CD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855680">
        <w:rPr>
          <w:rFonts w:ascii="Times New Roman" w:hAnsi="Times New Roman" w:cs="Times New Roman"/>
          <w:sz w:val="24"/>
          <w:szCs w:val="24"/>
        </w:rPr>
        <w:t>Bauskas novada domes saistošajiem noteikumiem Nr.32 „Dzīvojamai mājai funkcionāli nepieciešamā zemes gabala pārskatīšanas kārtība”</w:t>
      </w:r>
      <w:r>
        <w:rPr>
          <w:rFonts w:ascii="Times New Roman" w:hAnsi="Times New Roman" w:cs="Times New Roman"/>
          <w:sz w:val="24"/>
          <w:szCs w:val="24"/>
        </w:rPr>
        <w:t xml:space="preserve"> 9.punktam tika izstrādāts jauns funkcionāli nepieciešamā zemes gabala platības un robežu pārskatīšanas priekšlikums. </w:t>
      </w:r>
    </w:p>
    <w:p w14:paraId="78E1BBA6" w14:textId="3AE1D182" w:rsidR="00C31CDF" w:rsidRPr="006313CA" w:rsidRDefault="00C31CDF" w:rsidP="00C31CD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13CA">
        <w:rPr>
          <w:rFonts w:ascii="Times New Roman" w:hAnsi="Times New Roman" w:cs="Times New Roman"/>
          <w:sz w:val="24"/>
          <w:szCs w:val="24"/>
        </w:rPr>
        <w:t>amatojoties uz Bauskas novada domes 2022.gada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3CA">
        <w:rPr>
          <w:rFonts w:ascii="Times New Roman" w:hAnsi="Times New Roman" w:cs="Times New Roman"/>
          <w:sz w:val="24"/>
          <w:szCs w:val="24"/>
        </w:rPr>
        <w:t>22.decembra saistošajiem noteikumiem Nr.32 „Dzīvojamai mājai funkcionāli nepieciešamā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3CA">
        <w:rPr>
          <w:rFonts w:ascii="Times New Roman" w:hAnsi="Times New Roman" w:cs="Times New Roman"/>
          <w:sz w:val="24"/>
          <w:szCs w:val="24"/>
        </w:rPr>
        <w:t xml:space="preserve">zemes gabala pārskatīšanas kārtība”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313CA">
        <w:rPr>
          <w:rFonts w:ascii="Times New Roman" w:hAnsi="Times New Roman" w:cs="Times New Roman"/>
          <w:sz w:val="24"/>
          <w:szCs w:val="24"/>
        </w:rPr>
        <w:t>.punktu</w:t>
      </w:r>
    </w:p>
    <w:p w14:paraId="59B2662C" w14:textId="6C8FD03A" w:rsidR="006313CA" w:rsidRPr="004220AE" w:rsidRDefault="006313CA" w:rsidP="006313CA">
      <w:pPr>
        <w:spacing w:after="12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313CA">
        <w:rPr>
          <w:rFonts w:ascii="Times New Roman" w:hAnsi="Times New Roman" w:cs="Times New Roman"/>
          <w:sz w:val="24"/>
          <w:szCs w:val="24"/>
        </w:rPr>
        <w:t>Bauskas novada pašvaldības Nekustamo īpašumu atsavināšanas komisija nolemj:</w:t>
      </w:r>
    </w:p>
    <w:p w14:paraId="053EC6CA" w14:textId="34A86ED1" w:rsidR="00C31CDF" w:rsidRPr="00C31CDF" w:rsidRDefault="00C31CDF" w:rsidP="00C31CDF">
      <w:pPr>
        <w:pStyle w:val="Sarakstarindkopa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1CDF">
        <w:rPr>
          <w:rFonts w:ascii="Times New Roman" w:hAnsi="Times New Roman" w:cs="Times New Roman"/>
          <w:sz w:val="24"/>
          <w:szCs w:val="24"/>
        </w:rPr>
        <w:t>Apstiprināt</w:t>
      </w:r>
      <w:r w:rsidR="002B17DE" w:rsidRPr="00C31CDF">
        <w:rPr>
          <w:rFonts w:ascii="Times New Roman" w:hAnsi="Times New Roman" w:cs="Times New Roman"/>
          <w:sz w:val="24"/>
          <w:szCs w:val="24"/>
        </w:rPr>
        <w:t xml:space="preserve"> dzīvojamai mājai </w:t>
      </w:r>
      <w:r w:rsidR="001C7D1A">
        <w:rPr>
          <w:rFonts w:ascii="Times New Roman" w:hAnsi="Times New Roman" w:cs="Times New Roman"/>
          <w:sz w:val="24"/>
          <w:szCs w:val="24"/>
        </w:rPr>
        <w:t>Mēmeles</w:t>
      </w:r>
      <w:r w:rsidR="002B17DE" w:rsidRPr="00C31CDF">
        <w:rPr>
          <w:rFonts w:ascii="Times New Roman" w:hAnsi="Times New Roman" w:cs="Times New Roman"/>
          <w:sz w:val="24"/>
          <w:szCs w:val="24"/>
        </w:rPr>
        <w:t xml:space="preserve"> iel</w:t>
      </w:r>
      <w:r w:rsidR="0077487A" w:rsidRPr="00C31CDF">
        <w:rPr>
          <w:rFonts w:ascii="Times New Roman" w:hAnsi="Times New Roman" w:cs="Times New Roman"/>
          <w:sz w:val="24"/>
          <w:szCs w:val="24"/>
        </w:rPr>
        <w:t>a</w:t>
      </w:r>
      <w:r w:rsidR="002B17DE" w:rsidRPr="00C31CDF">
        <w:rPr>
          <w:rFonts w:ascii="Times New Roman" w:hAnsi="Times New Roman" w:cs="Times New Roman"/>
          <w:sz w:val="24"/>
          <w:szCs w:val="24"/>
        </w:rPr>
        <w:t xml:space="preserve"> </w:t>
      </w:r>
      <w:r w:rsidR="001C7D1A">
        <w:rPr>
          <w:rFonts w:ascii="Times New Roman" w:hAnsi="Times New Roman" w:cs="Times New Roman"/>
          <w:sz w:val="24"/>
          <w:szCs w:val="24"/>
        </w:rPr>
        <w:t>10</w:t>
      </w:r>
      <w:r w:rsidR="002B17DE" w:rsidRPr="00C31CDF">
        <w:rPr>
          <w:rFonts w:ascii="Times New Roman" w:hAnsi="Times New Roman" w:cs="Times New Roman"/>
          <w:sz w:val="24"/>
          <w:szCs w:val="24"/>
        </w:rPr>
        <w:t xml:space="preserve">, </w:t>
      </w:r>
      <w:r w:rsidR="001C7D1A">
        <w:rPr>
          <w:rFonts w:ascii="Times New Roman" w:hAnsi="Times New Roman" w:cs="Times New Roman"/>
          <w:sz w:val="24"/>
          <w:szCs w:val="24"/>
        </w:rPr>
        <w:t>Bauskā</w:t>
      </w:r>
      <w:r w:rsidR="002B17DE" w:rsidRPr="00C31CDF">
        <w:rPr>
          <w:rFonts w:ascii="Times New Roman" w:hAnsi="Times New Roman" w:cs="Times New Roman"/>
          <w:sz w:val="24"/>
          <w:szCs w:val="24"/>
        </w:rPr>
        <w:t xml:space="preserve">, funkcionāli nepieciešamā </w:t>
      </w:r>
      <w:r w:rsidRPr="00C31CDF">
        <w:rPr>
          <w:rFonts w:ascii="Times New Roman" w:hAnsi="Times New Roman" w:cs="Times New Roman"/>
          <w:sz w:val="24"/>
          <w:szCs w:val="24"/>
        </w:rPr>
        <w:t>zemesgabala platības un robežas, saskaņā ar pielikumu.</w:t>
      </w:r>
    </w:p>
    <w:p w14:paraId="412787BE" w14:textId="0790B8FA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 xml:space="preserve">Lēmumu septiņu darba dienu laikā publicēt Bauskas novada pašvaldības tīmekļvietnē </w:t>
      </w:r>
      <w:hyperlink r:id="rId8" w:history="1">
        <w:r w:rsidRPr="00537AA3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6313CA">
        <w:rPr>
          <w:rFonts w:ascii="Times New Roman" w:hAnsi="Times New Roman" w:cs="Times New Roman"/>
          <w:sz w:val="24"/>
          <w:szCs w:val="24"/>
        </w:rPr>
        <w:t>.</w:t>
      </w:r>
    </w:p>
    <w:p w14:paraId="2ABA7CD7" w14:textId="7E7AA4B0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 xml:space="preserve">Lēmums stājas spēkā ar dienu, kad tas publicēts Bauskas novada pašvaldības tīmekļvietnē </w:t>
      </w:r>
      <w:hyperlink r:id="rId9" w:history="1">
        <w:r w:rsidRPr="00537AA3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6313CA">
        <w:rPr>
          <w:rFonts w:ascii="Times New Roman" w:hAnsi="Times New Roman" w:cs="Times New Roman"/>
          <w:sz w:val="24"/>
          <w:szCs w:val="24"/>
        </w:rPr>
        <w:t>.</w:t>
      </w:r>
    </w:p>
    <w:p w14:paraId="648452D5" w14:textId="2F1D9CA7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>Bauskas novada pašvaldības nekustamo īpašumu atsavināšanas komisija ir atbildīga par lēmuma izpildi.</w:t>
      </w:r>
    </w:p>
    <w:p w14:paraId="759E839B" w14:textId="55421B7D" w:rsidR="00760A4F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>Komisijas lēmumu var apstrīdēt Bauskas novada domē, Uzvaras ielā 1, Bauskā, Bauskas nov., LV-3901, viena mēneša laikā no tā spēkā stāšanās dienas.</w:t>
      </w:r>
    </w:p>
    <w:p w14:paraId="7550A907" w14:textId="77777777" w:rsidR="00760A4F" w:rsidRDefault="00760A4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77DB2" w14:textId="77777777" w:rsidR="00EE250F" w:rsidRDefault="00EE250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9322D" w14:textId="7D9E7C1C" w:rsidR="009A5900" w:rsidRPr="00760A4F" w:rsidRDefault="00760A4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4F">
        <w:rPr>
          <w:rFonts w:ascii="Times New Roman" w:hAnsi="Times New Roman" w:cs="Times New Roman"/>
          <w:sz w:val="24"/>
          <w:szCs w:val="24"/>
        </w:rPr>
        <w:t>Komisijas priekšsēdētāj</w:t>
      </w:r>
      <w:r w:rsidR="00C66FA5">
        <w:rPr>
          <w:rFonts w:ascii="Times New Roman" w:hAnsi="Times New Roman" w:cs="Times New Roman"/>
          <w:sz w:val="24"/>
          <w:szCs w:val="24"/>
        </w:rPr>
        <w:t>a vietnieks</w:t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6FA5">
        <w:rPr>
          <w:rFonts w:ascii="Times New Roman" w:hAnsi="Times New Roman" w:cs="Times New Roman"/>
          <w:sz w:val="24"/>
          <w:szCs w:val="24"/>
        </w:rPr>
        <w:t>G.Kalniņš</w:t>
      </w:r>
      <w:proofErr w:type="spellEnd"/>
    </w:p>
    <w:sectPr w:rsidR="009A5900" w:rsidRPr="00760A4F" w:rsidSect="00B00EE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7431"/>
    <w:multiLevelType w:val="hybridMultilevel"/>
    <w:tmpl w:val="B546E5B8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270815"/>
    <w:multiLevelType w:val="hybridMultilevel"/>
    <w:tmpl w:val="23446D4E"/>
    <w:lvl w:ilvl="0" w:tplc="EA2630C4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643895"/>
    <w:multiLevelType w:val="hybridMultilevel"/>
    <w:tmpl w:val="D256D412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A64520B"/>
    <w:multiLevelType w:val="hybridMultilevel"/>
    <w:tmpl w:val="E2A42D92"/>
    <w:lvl w:ilvl="0" w:tplc="B2DA063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36824227">
    <w:abstractNumId w:val="0"/>
  </w:num>
  <w:num w:numId="2" w16cid:durableId="689644621">
    <w:abstractNumId w:val="3"/>
  </w:num>
  <w:num w:numId="3" w16cid:durableId="305548410">
    <w:abstractNumId w:val="2"/>
  </w:num>
  <w:num w:numId="4" w16cid:durableId="24053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1"/>
    <w:rsid w:val="001C7D1A"/>
    <w:rsid w:val="002A3848"/>
    <w:rsid w:val="002B10EE"/>
    <w:rsid w:val="002B17DE"/>
    <w:rsid w:val="0034579C"/>
    <w:rsid w:val="00363499"/>
    <w:rsid w:val="004220AE"/>
    <w:rsid w:val="004413FF"/>
    <w:rsid w:val="00461EF1"/>
    <w:rsid w:val="00472702"/>
    <w:rsid w:val="00556C01"/>
    <w:rsid w:val="006313CA"/>
    <w:rsid w:val="00760A4F"/>
    <w:rsid w:val="0077487A"/>
    <w:rsid w:val="008207A8"/>
    <w:rsid w:val="00852EB2"/>
    <w:rsid w:val="00855680"/>
    <w:rsid w:val="0093406E"/>
    <w:rsid w:val="009367BE"/>
    <w:rsid w:val="0096207A"/>
    <w:rsid w:val="00997963"/>
    <w:rsid w:val="009A5900"/>
    <w:rsid w:val="00AB4A35"/>
    <w:rsid w:val="00B00EE1"/>
    <w:rsid w:val="00B664A1"/>
    <w:rsid w:val="00BA61A1"/>
    <w:rsid w:val="00BB554E"/>
    <w:rsid w:val="00BB5C9E"/>
    <w:rsid w:val="00C26D62"/>
    <w:rsid w:val="00C31CDF"/>
    <w:rsid w:val="00C64791"/>
    <w:rsid w:val="00C66FA5"/>
    <w:rsid w:val="00C679EE"/>
    <w:rsid w:val="00CD52C3"/>
    <w:rsid w:val="00EE250F"/>
    <w:rsid w:val="00F0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22B2"/>
  <w15:chartTrackingRefBased/>
  <w15:docId w15:val="{FA18ECF1-6794-4C90-B1F9-ED847714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60A4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0A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6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sk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uskasnovad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Novads</dc:creator>
  <cp:keywords/>
  <dc:description/>
  <cp:lastModifiedBy>Ligita Jukšinska</cp:lastModifiedBy>
  <cp:revision>5</cp:revision>
  <cp:lastPrinted>2024-12-04T06:28:00Z</cp:lastPrinted>
  <dcterms:created xsi:type="dcterms:W3CDTF">2024-12-02T15:34:00Z</dcterms:created>
  <dcterms:modified xsi:type="dcterms:W3CDTF">2024-12-05T06:03:00Z</dcterms:modified>
</cp:coreProperties>
</file>