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3D12D" w14:textId="77777777" w:rsidR="001C5484" w:rsidRPr="00BF23F0" w:rsidRDefault="001C5484" w:rsidP="001C5484">
      <w:pPr>
        <w:spacing w:after="0" w:line="240" w:lineRule="auto"/>
        <w:ind w:left="284" w:firstLine="142"/>
        <w:jc w:val="right"/>
        <w:rPr>
          <w:rFonts w:ascii="Times New Roman" w:eastAsia="Times New Roman" w:hAnsi="Times New Roman"/>
          <w:b/>
          <w:sz w:val="24"/>
          <w:szCs w:val="24"/>
        </w:rPr>
      </w:pPr>
      <w:r w:rsidRPr="00BF23F0">
        <w:rPr>
          <w:rFonts w:ascii="Times New Roman" w:eastAsia="Times New Roman" w:hAnsi="Times New Roman"/>
          <w:b/>
          <w:sz w:val="24"/>
          <w:szCs w:val="24"/>
        </w:rPr>
        <w:t>1.pielikums</w:t>
      </w:r>
    </w:p>
    <w:p w14:paraId="5AFC5C20" w14:textId="77777777" w:rsidR="001C5484" w:rsidRPr="00BF23F0" w:rsidRDefault="001C5484" w:rsidP="001C5484">
      <w:pPr>
        <w:spacing w:after="120" w:line="240" w:lineRule="auto"/>
        <w:jc w:val="center"/>
        <w:rPr>
          <w:rFonts w:ascii="Times New Roman" w:eastAsia="Times New Roman" w:hAnsi="Times New Roman"/>
          <w:b/>
          <w:sz w:val="26"/>
          <w:szCs w:val="26"/>
        </w:rPr>
      </w:pPr>
    </w:p>
    <w:p w14:paraId="1E671AFB" w14:textId="77777777" w:rsidR="001C5484" w:rsidRPr="00BF23F0" w:rsidRDefault="001C5484" w:rsidP="001C5484">
      <w:pPr>
        <w:spacing w:after="120" w:line="240" w:lineRule="auto"/>
        <w:jc w:val="center"/>
        <w:rPr>
          <w:rFonts w:ascii="Times New Roman" w:eastAsia="Times New Roman" w:hAnsi="Times New Roman"/>
          <w:b/>
          <w:sz w:val="26"/>
          <w:szCs w:val="26"/>
        </w:rPr>
      </w:pPr>
      <w:r w:rsidRPr="00BF23F0">
        <w:rPr>
          <w:rFonts w:ascii="Times New Roman" w:eastAsia="Times New Roman" w:hAnsi="Times New Roman"/>
          <w:b/>
          <w:sz w:val="26"/>
          <w:szCs w:val="26"/>
        </w:rPr>
        <w:t>TEHNISKĀ SPECIFIKĀCIJA/ TEHNISKAIS UN FINANŠU PIEDĀVĀJUMS</w:t>
      </w:r>
    </w:p>
    <w:p w14:paraId="7482E37A" w14:textId="77777777" w:rsidR="001C5484" w:rsidRPr="00BF23F0" w:rsidRDefault="001C5484" w:rsidP="001C5484">
      <w:pPr>
        <w:spacing w:after="120" w:line="240" w:lineRule="auto"/>
        <w:jc w:val="center"/>
        <w:rPr>
          <w:rFonts w:ascii="Times New Roman" w:eastAsia="Times New Roman" w:hAnsi="Times New Roman"/>
          <w:b/>
          <w:sz w:val="26"/>
          <w:szCs w:val="26"/>
        </w:rPr>
      </w:pPr>
      <w:r w:rsidRPr="00BF23F0">
        <w:rPr>
          <w:rFonts w:ascii="Times New Roman" w:eastAsia="Times New Roman" w:hAnsi="Times New Roman"/>
          <w:b/>
          <w:bCs/>
          <w:sz w:val="26"/>
          <w:szCs w:val="26"/>
          <w:lang w:eastAsia="lv-LV"/>
        </w:rPr>
        <w:t xml:space="preserve">Projektora un </w:t>
      </w:r>
      <w:r>
        <w:rPr>
          <w:rFonts w:ascii="Times New Roman" w:eastAsia="Times New Roman" w:hAnsi="Times New Roman"/>
          <w:b/>
          <w:bCs/>
          <w:sz w:val="26"/>
          <w:szCs w:val="26"/>
          <w:lang w:eastAsia="lv-LV"/>
        </w:rPr>
        <w:t>projekcijas</w:t>
      </w:r>
      <w:r w:rsidRPr="00BF23F0">
        <w:rPr>
          <w:rFonts w:ascii="Times New Roman" w:eastAsia="Times New Roman" w:hAnsi="Times New Roman"/>
          <w:b/>
          <w:bCs/>
          <w:sz w:val="26"/>
          <w:szCs w:val="26"/>
          <w:lang w:eastAsia="lv-LV"/>
        </w:rPr>
        <w:t xml:space="preserve"> ekrāna piegāde un uzstādīšana </w:t>
      </w:r>
      <w:r>
        <w:rPr>
          <w:rFonts w:ascii="Times New Roman" w:eastAsia="Times New Roman" w:hAnsi="Times New Roman"/>
          <w:b/>
          <w:bCs/>
          <w:sz w:val="26"/>
          <w:szCs w:val="26"/>
          <w:lang w:eastAsia="lv-LV"/>
        </w:rPr>
        <w:t>Valles saieta namā</w:t>
      </w:r>
    </w:p>
    <w:p w14:paraId="5C5DA66C" w14:textId="77777777" w:rsidR="001C5484" w:rsidRDefault="001C5484" w:rsidP="001C5484">
      <w:pPr>
        <w:spacing w:before="120" w:after="120" w:line="240" w:lineRule="auto"/>
        <w:jc w:val="center"/>
        <w:rPr>
          <w:rFonts w:ascii="Times New Roman" w:hAnsi="Times New Roman"/>
          <w:b/>
          <w:bCs/>
          <w:sz w:val="24"/>
          <w:szCs w:val="24"/>
        </w:rPr>
      </w:pPr>
      <w:r w:rsidRPr="00BF23F0">
        <w:rPr>
          <w:rFonts w:ascii="Times New Roman" w:eastAsia="Times New Roman" w:hAnsi="Times New Roman"/>
          <w:b/>
          <w:sz w:val="24"/>
          <w:szCs w:val="24"/>
        </w:rPr>
        <w:t xml:space="preserve"> Identifikācijas numurs </w:t>
      </w:r>
      <w:r w:rsidRPr="00BF23F0">
        <w:rPr>
          <w:rFonts w:ascii="Times New Roman" w:hAnsi="Times New Roman"/>
          <w:b/>
          <w:bCs/>
          <w:sz w:val="24"/>
          <w:szCs w:val="24"/>
        </w:rPr>
        <w:t>VAP/2-1/202</w:t>
      </w:r>
      <w:r>
        <w:rPr>
          <w:rFonts w:ascii="Times New Roman" w:hAnsi="Times New Roman"/>
          <w:b/>
          <w:bCs/>
          <w:sz w:val="24"/>
          <w:szCs w:val="24"/>
        </w:rPr>
        <w:t>5</w:t>
      </w:r>
      <w:r w:rsidRPr="00BF23F0">
        <w:rPr>
          <w:rFonts w:ascii="Times New Roman" w:hAnsi="Times New Roman"/>
          <w:b/>
          <w:bCs/>
          <w:sz w:val="24"/>
          <w:szCs w:val="24"/>
        </w:rPr>
        <w:t>/</w:t>
      </w:r>
      <w:r>
        <w:rPr>
          <w:rFonts w:ascii="Times New Roman" w:hAnsi="Times New Roman"/>
          <w:b/>
          <w:bCs/>
          <w:sz w:val="24"/>
          <w:szCs w:val="24"/>
        </w:rPr>
        <w:t>10</w:t>
      </w:r>
    </w:p>
    <w:p w14:paraId="0FC654AE" w14:textId="77777777" w:rsidR="001C5484" w:rsidRDefault="001C5484" w:rsidP="001C5484">
      <w:pPr>
        <w:spacing w:before="120" w:after="120" w:line="240" w:lineRule="auto"/>
        <w:jc w:val="center"/>
        <w:rPr>
          <w:rFonts w:ascii="Times New Roman" w:hAnsi="Times New Roman"/>
          <w:b/>
          <w:bCs/>
          <w:sz w:val="24"/>
          <w:szCs w:val="24"/>
        </w:rPr>
      </w:pPr>
    </w:p>
    <w:p w14:paraId="46AB49B6" w14:textId="77777777" w:rsidR="001C5484" w:rsidRPr="007A00E2" w:rsidRDefault="001C5484" w:rsidP="001C5484">
      <w:pPr>
        <w:pStyle w:val="Pamatteksts3"/>
        <w:spacing w:before="120"/>
        <w:jc w:val="center"/>
        <w:rPr>
          <w:sz w:val="24"/>
          <w:shd w:val="clear" w:color="auto" w:fill="FFFFFF"/>
          <w:lang w:val="lv-LV"/>
        </w:rPr>
      </w:pPr>
      <w:r w:rsidRPr="007A00E2">
        <w:rPr>
          <w:sz w:val="24"/>
          <w:shd w:val="clear" w:color="auto" w:fill="FFFFFF"/>
          <w:lang w:val="lv-LV"/>
        </w:rPr>
        <w:t>Pretendents ______________________________________</w:t>
      </w:r>
    </w:p>
    <w:p w14:paraId="3437B54B" w14:textId="77777777" w:rsidR="001C5484" w:rsidRDefault="001C5484" w:rsidP="001C5484">
      <w:pPr>
        <w:pStyle w:val="Pamatteksts3"/>
        <w:spacing w:before="120" w:after="240"/>
        <w:jc w:val="center"/>
        <w:rPr>
          <w:sz w:val="24"/>
          <w:shd w:val="clear" w:color="auto" w:fill="FFFFFF"/>
          <w:lang w:val="lv-LV"/>
        </w:rPr>
      </w:pPr>
      <w:r w:rsidRPr="007A00E2">
        <w:rPr>
          <w:noProof/>
          <w:sz w:val="24"/>
          <w:shd w:val="clear" w:color="auto" w:fill="FFFFFF"/>
          <w:lang w:val="lv-LV"/>
        </w:rPr>
        <w:t>Reģ.</w:t>
      </w:r>
      <w:r w:rsidRPr="007A00E2">
        <w:rPr>
          <w:sz w:val="24"/>
          <w:shd w:val="clear" w:color="auto" w:fill="FFFFFF"/>
          <w:lang w:val="lv-LV"/>
        </w:rPr>
        <w:t> Nr. _________________________________________</w:t>
      </w:r>
    </w:p>
    <w:p w14:paraId="5832C07B" w14:textId="77777777" w:rsidR="001C5484" w:rsidRPr="00BF23F0" w:rsidRDefault="001C5484" w:rsidP="001C5484">
      <w:pPr>
        <w:spacing w:after="0" w:line="240" w:lineRule="auto"/>
        <w:jc w:val="center"/>
        <w:rPr>
          <w:rFonts w:ascii="Times New Roman" w:eastAsia="Times New Roman" w:hAnsi="Times New Roman"/>
          <w:b/>
          <w:sz w:val="28"/>
          <w:szCs w:val="28"/>
        </w:rPr>
      </w:pPr>
    </w:p>
    <w:tbl>
      <w:tblPr>
        <w:tblStyle w:val="Reatabula"/>
        <w:tblW w:w="15106" w:type="dxa"/>
        <w:tblInd w:w="-510" w:type="dxa"/>
        <w:tblLayout w:type="fixed"/>
        <w:tblCellMar>
          <w:top w:w="57" w:type="dxa"/>
          <w:left w:w="57" w:type="dxa"/>
          <w:bottom w:w="57" w:type="dxa"/>
          <w:right w:w="57" w:type="dxa"/>
        </w:tblCellMar>
        <w:tblLook w:val="04A0" w:firstRow="1" w:lastRow="0" w:firstColumn="1" w:lastColumn="0" w:noHBand="0" w:noVBand="1"/>
      </w:tblPr>
      <w:tblGrid>
        <w:gridCol w:w="1498"/>
        <w:gridCol w:w="5103"/>
        <w:gridCol w:w="5670"/>
        <w:gridCol w:w="1275"/>
        <w:gridCol w:w="1560"/>
      </w:tblGrid>
      <w:tr w:rsidR="001C5484" w14:paraId="1BAE7806" w14:textId="77777777" w:rsidTr="00B40603">
        <w:tc>
          <w:tcPr>
            <w:tcW w:w="1498" w:type="dxa"/>
            <w:tcBorders>
              <w:top w:val="single" w:sz="4" w:space="0" w:color="auto"/>
              <w:left w:val="single" w:sz="4" w:space="0" w:color="auto"/>
              <w:bottom w:val="single" w:sz="4" w:space="0" w:color="auto"/>
              <w:right w:val="single" w:sz="4" w:space="0" w:color="auto"/>
            </w:tcBorders>
            <w:vAlign w:val="center"/>
            <w:hideMark/>
          </w:tcPr>
          <w:p w14:paraId="2E0F1E67" w14:textId="77777777" w:rsidR="001C5484" w:rsidRPr="00BF23F0" w:rsidRDefault="001C5484" w:rsidP="00B40603">
            <w:pPr>
              <w:jc w:val="both"/>
              <w:rPr>
                <w:rFonts w:ascii="Times New Roman" w:hAnsi="Times New Roman"/>
                <w:bCs/>
                <w:sz w:val="24"/>
                <w:szCs w:val="24"/>
              </w:rPr>
            </w:pPr>
            <w:r w:rsidRPr="00BF23F0">
              <w:rPr>
                <w:rFonts w:ascii="Times New Roman" w:hAnsi="Times New Roman"/>
                <w:b/>
                <w:sz w:val="24"/>
                <w:szCs w:val="24"/>
              </w:rPr>
              <w:t>Pozīcija</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50E2897" w14:textId="77777777" w:rsidR="001C5484" w:rsidRPr="00BF23F0" w:rsidRDefault="001C5484" w:rsidP="00B40603">
            <w:pPr>
              <w:jc w:val="center"/>
              <w:rPr>
                <w:rFonts w:ascii="Times New Roman" w:hAnsi="Times New Roman"/>
                <w:bCs/>
                <w:sz w:val="24"/>
                <w:szCs w:val="24"/>
              </w:rPr>
            </w:pPr>
            <w:r w:rsidRPr="00BF23F0">
              <w:rPr>
                <w:rFonts w:ascii="Times New Roman" w:hAnsi="Times New Roman"/>
                <w:b/>
                <w:sz w:val="24"/>
                <w:szCs w:val="24"/>
              </w:rPr>
              <w:t>Minimālās prasības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B37F428" w14:textId="77777777" w:rsidR="001C5484" w:rsidRDefault="001C5484" w:rsidP="00B40603">
            <w:pPr>
              <w:jc w:val="center"/>
              <w:rPr>
                <w:rFonts w:ascii="Times New Roman" w:hAnsi="Times New Roman"/>
                <w:b/>
                <w:sz w:val="24"/>
                <w:szCs w:val="24"/>
              </w:rPr>
            </w:pPr>
            <w:r w:rsidRPr="00BF23F0">
              <w:rPr>
                <w:rFonts w:ascii="Times New Roman" w:hAnsi="Times New Roman"/>
                <w:b/>
                <w:sz w:val="24"/>
                <w:szCs w:val="24"/>
              </w:rPr>
              <w:t>Pretendenta piedāvājums</w:t>
            </w:r>
          </w:p>
          <w:p w14:paraId="0C9E916E" w14:textId="77777777" w:rsidR="001C5484" w:rsidRPr="004A6090" w:rsidRDefault="001C5484" w:rsidP="00B40603">
            <w:pPr>
              <w:jc w:val="both"/>
              <w:rPr>
                <w:rFonts w:ascii="Times New Roman" w:hAnsi="Times New Roman"/>
                <w:bCs/>
                <w:sz w:val="24"/>
                <w:szCs w:val="24"/>
              </w:rPr>
            </w:pPr>
            <w:r>
              <w:rPr>
                <w:rFonts w:ascii="Times New Roman" w:hAnsi="Times New Roman"/>
                <w:b/>
                <w:bCs/>
                <w:i/>
                <w:iCs/>
                <w:sz w:val="24"/>
                <w:szCs w:val="24"/>
              </w:rPr>
              <w:t>N</w:t>
            </w:r>
            <w:r w:rsidRPr="004A6090">
              <w:rPr>
                <w:rFonts w:ascii="Times New Roman" w:hAnsi="Times New Roman"/>
                <w:b/>
                <w:bCs/>
                <w:i/>
                <w:iCs/>
                <w:sz w:val="24"/>
                <w:szCs w:val="24"/>
              </w:rPr>
              <w:t xml:space="preserve">orādīt </w:t>
            </w:r>
            <w:r>
              <w:rPr>
                <w:rFonts w:ascii="Times New Roman" w:hAnsi="Times New Roman"/>
                <w:b/>
                <w:bCs/>
                <w:i/>
                <w:iCs/>
                <w:sz w:val="24"/>
                <w:szCs w:val="24"/>
              </w:rPr>
              <w:t>ražotāju un modeli, a</w:t>
            </w:r>
            <w:r w:rsidRPr="004A6090">
              <w:rPr>
                <w:rFonts w:ascii="Times New Roman" w:hAnsi="Times New Roman"/>
                <w:b/>
                <w:bCs/>
                <w:i/>
                <w:iCs/>
                <w:sz w:val="24"/>
                <w:szCs w:val="24"/>
              </w:rPr>
              <w:t>prakst</w:t>
            </w:r>
            <w:r>
              <w:rPr>
                <w:rFonts w:ascii="Times New Roman" w:hAnsi="Times New Roman"/>
                <w:b/>
                <w:bCs/>
                <w:i/>
                <w:iCs/>
                <w:sz w:val="24"/>
                <w:szCs w:val="24"/>
              </w:rPr>
              <w:t>īt</w:t>
            </w:r>
            <w:r w:rsidRPr="004A6090">
              <w:rPr>
                <w:rFonts w:ascii="Times New Roman" w:hAnsi="Times New Roman"/>
                <w:b/>
                <w:bCs/>
                <w:i/>
                <w:iCs/>
                <w:sz w:val="24"/>
                <w:szCs w:val="24"/>
              </w:rPr>
              <w:t xml:space="preserve"> piedāvātā</w:t>
            </w:r>
            <w:r>
              <w:rPr>
                <w:rFonts w:ascii="Times New Roman" w:hAnsi="Times New Roman"/>
                <w:b/>
                <w:bCs/>
                <w:i/>
                <w:iCs/>
                <w:sz w:val="24"/>
                <w:szCs w:val="24"/>
              </w:rPr>
              <w:t>s</w:t>
            </w:r>
            <w:r w:rsidRPr="004A6090">
              <w:rPr>
                <w:rFonts w:ascii="Times New Roman" w:hAnsi="Times New Roman"/>
                <w:b/>
                <w:bCs/>
                <w:i/>
                <w:iCs/>
                <w:sz w:val="24"/>
                <w:szCs w:val="24"/>
              </w:rPr>
              <w:t xml:space="preserve"> </w:t>
            </w:r>
            <w:r>
              <w:rPr>
                <w:rFonts w:ascii="Times New Roman" w:hAnsi="Times New Roman"/>
                <w:b/>
                <w:bCs/>
                <w:i/>
                <w:iCs/>
                <w:sz w:val="24"/>
                <w:szCs w:val="24"/>
              </w:rPr>
              <w:t>preces</w:t>
            </w:r>
            <w:r w:rsidRPr="004A6090">
              <w:rPr>
                <w:rFonts w:ascii="Times New Roman" w:hAnsi="Times New Roman"/>
                <w:b/>
                <w:bCs/>
                <w:i/>
                <w:iCs/>
                <w:sz w:val="24"/>
                <w:szCs w:val="24"/>
              </w:rPr>
              <w:t xml:space="preserve"> konkrētus parametrus, </w:t>
            </w:r>
            <w:r>
              <w:rPr>
                <w:rFonts w:ascii="Times New Roman" w:hAnsi="Times New Roman"/>
                <w:b/>
                <w:bCs/>
                <w:i/>
                <w:iCs/>
                <w:sz w:val="24"/>
                <w:szCs w:val="24"/>
              </w:rPr>
              <w:t>kā arī</w:t>
            </w:r>
            <w:r w:rsidRPr="004A6090">
              <w:rPr>
                <w:rFonts w:ascii="Times New Roman" w:hAnsi="Times New Roman"/>
                <w:b/>
                <w:bCs/>
                <w:i/>
                <w:iCs/>
                <w:sz w:val="24"/>
                <w:szCs w:val="24"/>
              </w:rPr>
              <w:t xml:space="preserve"> </w:t>
            </w:r>
            <w:r>
              <w:rPr>
                <w:rFonts w:ascii="Times New Roman" w:hAnsi="Times New Roman"/>
                <w:b/>
                <w:bCs/>
                <w:i/>
                <w:iCs/>
                <w:sz w:val="24"/>
                <w:szCs w:val="24"/>
              </w:rPr>
              <w:t xml:space="preserve">norādīt </w:t>
            </w:r>
            <w:r w:rsidRPr="004A6090">
              <w:rPr>
                <w:rFonts w:ascii="Times New Roman" w:hAnsi="Times New Roman"/>
                <w:b/>
                <w:bCs/>
                <w:i/>
                <w:iCs/>
                <w:sz w:val="24"/>
                <w:szCs w:val="24"/>
              </w:rPr>
              <w:t>saiti uz ražotāja māja</w:t>
            </w:r>
            <w:r>
              <w:rPr>
                <w:rFonts w:ascii="Times New Roman" w:hAnsi="Times New Roman"/>
                <w:b/>
                <w:bCs/>
                <w:i/>
                <w:iCs/>
                <w:sz w:val="24"/>
                <w:szCs w:val="24"/>
              </w:rPr>
              <w:t>s</w:t>
            </w:r>
            <w:r w:rsidRPr="004A6090">
              <w:rPr>
                <w:rFonts w:ascii="Times New Roman" w:hAnsi="Times New Roman"/>
                <w:b/>
                <w:bCs/>
                <w:i/>
                <w:iCs/>
                <w:sz w:val="24"/>
                <w:szCs w:val="24"/>
              </w:rPr>
              <w:t>lapu</w:t>
            </w:r>
            <w:r>
              <w:rPr>
                <w:rFonts w:ascii="Times New Roman" w:hAnsi="Times New Roman"/>
                <w:b/>
                <w:bCs/>
                <w:i/>
                <w:iCs/>
                <w:sz w:val="24"/>
                <w:szCs w:val="24"/>
              </w:rPr>
              <w:t>,</w:t>
            </w:r>
            <w:r w:rsidRPr="004A6090">
              <w:rPr>
                <w:rFonts w:ascii="Times New Roman" w:hAnsi="Times New Roman"/>
                <w:b/>
                <w:bCs/>
                <w:i/>
                <w:iCs/>
                <w:sz w:val="24"/>
                <w:szCs w:val="24"/>
              </w:rPr>
              <w:t xml:space="preserve"> pēc kuras var pārliecināties par piedāvātās preces parametru atbilstību prasībām</w:t>
            </w:r>
          </w:p>
          <w:p w14:paraId="3A3DD5D8" w14:textId="77777777" w:rsidR="001C5484" w:rsidRPr="00BF23F0" w:rsidRDefault="001C5484" w:rsidP="00B40603">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14191BD" w14:textId="77777777" w:rsidR="001C5484" w:rsidRPr="00BF23F0" w:rsidRDefault="001C5484" w:rsidP="00B40603">
            <w:pPr>
              <w:jc w:val="center"/>
              <w:rPr>
                <w:rFonts w:ascii="Times New Roman" w:hAnsi="Times New Roman"/>
                <w:b/>
                <w:sz w:val="24"/>
                <w:szCs w:val="24"/>
              </w:rPr>
            </w:pPr>
            <w:r>
              <w:rPr>
                <w:rFonts w:ascii="Times New Roman" w:hAnsi="Times New Roman"/>
                <w:b/>
                <w:sz w:val="24"/>
                <w:szCs w:val="24"/>
              </w:rPr>
              <w:t>Daudzums</w:t>
            </w:r>
          </w:p>
        </w:tc>
        <w:tc>
          <w:tcPr>
            <w:tcW w:w="1560" w:type="dxa"/>
            <w:tcBorders>
              <w:top w:val="single" w:sz="4" w:space="0" w:color="auto"/>
              <w:left w:val="single" w:sz="4" w:space="0" w:color="auto"/>
              <w:bottom w:val="single" w:sz="4" w:space="0" w:color="auto"/>
              <w:right w:val="single" w:sz="4" w:space="0" w:color="auto"/>
            </w:tcBorders>
          </w:tcPr>
          <w:p w14:paraId="7B80EA6E" w14:textId="77777777" w:rsidR="001C5484" w:rsidRPr="00BF23F0" w:rsidRDefault="001C5484" w:rsidP="00B40603">
            <w:pPr>
              <w:jc w:val="center"/>
              <w:rPr>
                <w:rFonts w:ascii="Times New Roman" w:hAnsi="Times New Roman"/>
                <w:b/>
                <w:sz w:val="24"/>
                <w:szCs w:val="24"/>
              </w:rPr>
            </w:pPr>
            <w:r>
              <w:rPr>
                <w:rFonts w:ascii="Times New Roman" w:hAnsi="Times New Roman"/>
                <w:b/>
                <w:sz w:val="24"/>
                <w:szCs w:val="24"/>
              </w:rPr>
              <w:t>Summa, EUR bez PVN</w:t>
            </w:r>
          </w:p>
        </w:tc>
      </w:tr>
      <w:tr w:rsidR="001C5484" w14:paraId="40A21E67" w14:textId="77777777" w:rsidTr="00B40603">
        <w:tc>
          <w:tcPr>
            <w:tcW w:w="1498" w:type="dxa"/>
            <w:tcBorders>
              <w:top w:val="single" w:sz="4" w:space="0" w:color="auto"/>
              <w:left w:val="single" w:sz="4" w:space="0" w:color="auto"/>
              <w:bottom w:val="single" w:sz="4" w:space="0" w:color="auto"/>
              <w:right w:val="single" w:sz="4" w:space="0" w:color="auto"/>
            </w:tcBorders>
            <w:hideMark/>
          </w:tcPr>
          <w:p w14:paraId="0F3F2D9D" w14:textId="77777777" w:rsidR="001C5484" w:rsidRPr="00BF23F0" w:rsidRDefault="001C5484" w:rsidP="00B40603">
            <w:pPr>
              <w:jc w:val="both"/>
              <w:rPr>
                <w:rFonts w:ascii="Times New Roman" w:hAnsi="Times New Roman"/>
                <w:bCs/>
                <w:sz w:val="24"/>
                <w:szCs w:val="24"/>
              </w:rPr>
            </w:pPr>
            <w:r w:rsidRPr="00BF23F0">
              <w:rPr>
                <w:rFonts w:ascii="Times New Roman" w:hAnsi="Times New Roman"/>
                <w:bCs/>
                <w:sz w:val="24"/>
                <w:szCs w:val="24"/>
              </w:rPr>
              <w:t>Projektors</w:t>
            </w:r>
          </w:p>
        </w:tc>
        <w:tc>
          <w:tcPr>
            <w:tcW w:w="5103" w:type="dxa"/>
            <w:tcBorders>
              <w:top w:val="single" w:sz="4" w:space="0" w:color="auto"/>
              <w:left w:val="single" w:sz="4" w:space="0" w:color="auto"/>
              <w:bottom w:val="single" w:sz="4" w:space="0" w:color="auto"/>
              <w:right w:val="single" w:sz="4" w:space="0" w:color="auto"/>
            </w:tcBorders>
            <w:hideMark/>
          </w:tcPr>
          <w:p w14:paraId="05C592B1"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Tehnoloģija: LCD;</w:t>
            </w:r>
          </w:p>
          <w:p w14:paraId="07993BB0"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LCD Paneļa izmērs (diagonāle): ne mazāk kā 16.3mm, malu attiecība 16:10;</w:t>
            </w:r>
          </w:p>
          <w:p w14:paraId="1C9388EF"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LCD Paneļa pikseļi: vismaz 1920x1200;</w:t>
            </w:r>
          </w:p>
          <w:p w14:paraId="62F902ED"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Gaismas avots: Lāzera diode;</w:t>
            </w:r>
          </w:p>
          <w:p w14:paraId="05F23098"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Kontrasts: ne mazāks kā 3 000 000:1;</w:t>
            </w:r>
          </w:p>
          <w:p w14:paraId="373ED950"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 xml:space="preserve">Gaismas avots: ne mazāka kā 7 000 </w:t>
            </w:r>
            <w:proofErr w:type="spellStart"/>
            <w:r w:rsidRPr="00BF23F0">
              <w:rPr>
                <w:rFonts w:ascii="Times New Roman" w:hAnsi="Times New Roman"/>
                <w:sz w:val="24"/>
                <w:szCs w:val="24"/>
              </w:rPr>
              <w:t>lumeni</w:t>
            </w:r>
            <w:proofErr w:type="spellEnd"/>
            <w:r w:rsidRPr="00BF23F0">
              <w:rPr>
                <w:rFonts w:ascii="Times New Roman" w:hAnsi="Times New Roman"/>
                <w:sz w:val="24"/>
                <w:szCs w:val="24"/>
              </w:rPr>
              <w:t>;</w:t>
            </w:r>
          </w:p>
          <w:p w14:paraId="01239E58"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lastRenderedPageBreak/>
              <w:t>Izšķirtspēja: ne mazāk kā WUXGA (1920 x 1200 pikseļi);</w:t>
            </w:r>
          </w:p>
          <w:p w14:paraId="4E7E45FF"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Lēcas projekcijas attiecība: 1.09–1.77:1;</w:t>
            </w:r>
          </w:p>
          <w:p w14:paraId="5D503209"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Lēcas optiskā nobīde (</w:t>
            </w:r>
            <w:proofErr w:type="spellStart"/>
            <w:r w:rsidRPr="00BF23F0">
              <w:rPr>
                <w:rFonts w:ascii="Times New Roman" w:hAnsi="Times New Roman"/>
                <w:sz w:val="24"/>
                <w:szCs w:val="24"/>
              </w:rPr>
              <w:t>LensShift</w:t>
            </w:r>
            <w:proofErr w:type="spellEnd"/>
            <w:r w:rsidRPr="00BF23F0">
              <w:rPr>
                <w:rFonts w:ascii="Times New Roman" w:hAnsi="Times New Roman"/>
                <w:sz w:val="24"/>
                <w:szCs w:val="24"/>
              </w:rPr>
              <w:t>): Vertikāli ne mazāk kā +44 %, 0 %, Horizontāli ne mazāk kā +20 %, -20 %;</w:t>
            </w:r>
          </w:p>
          <w:p w14:paraId="689C65DF"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Gaismas avota resurss: ne mazāks kā 20 000 stundas;</w:t>
            </w:r>
          </w:p>
          <w:p w14:paraId="52FD1DB6"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 xml:space="preserve">Dzesēšanas sistēmas skaļums: ne vairāk kā 38 </w:t>
            </w:r>
            <w:proofErr w:type="spellStart"/>
            <w:r w:rsidRPr="00BF23F0">
              <w:rPr>
                <w:rFonts w:ascii="Times New Roman" w:hAnsi="Times New Roman"/>
                <w:sz w:val="24"/>
                <w:szCs w:val="24"/>
              </w:rPr>
              <w:t>dB</w:t>
            </w:r>
            <w:proofErr w:type="spellEnd"/>
            <w:r w:rsidRPr="00BF23F0">
              <w:rPr>
                <w:rFonts w:ascii="Times New Roman" w:hAnsi="Times New Roman"/>
                <w:sz w:val="24"/>
                <w:szCs w:val="24"/>
              </w:rPr>
              <w:t xml:space="preserve"> normālā režīmā;</w:t>
            </w:r>
          </w:p>
          <w:p w14:paraId="5369B911"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 xml:space="preserve">Ieejas </w:t>
            </w:r>
            <w:proofErr w:type="spellStart"/>
            <w:r w:rsidRPr="00BF23F0">
              <w:rPr>
                <w:rFonts w:ascii="Times New Roman" w:hAnsi="Times New Roman"/>
                <w:sz w:val="24"/>
                <w:szCs w:val="24"/>
              </w:rPr>
              <w:t>pieslēgumi</w:t>
            </w:r>
            <w:proofErr w:type="spellEnd"/>
            <w:r w:rsidRPr="00BF23F0">
              <w:rPr>
                <w:rFonts w:ascii="Times New Roman" w:hAnsi="Times New Roman"/>
                <w:sz w:val="24"/>
                <w:szCs w:val="24"/>
              </w:rPr>
              <w:t xml:space="preserve">, iebūvēti projektorā, vismaz: HDMI ieeja x 2 (atbalsta HDCP, </w:t>
            </w:r>
            <w:proofErr w:type="spellStart"/>
            <w:r w:rsidRPr="00BF23F0">
              <w:rPr>
                <w:rFonts w:ascii="Times New Roman" w:hAnsi="Times New Roman"/>
                <w:sz w:val="24"/>
                <w:szCs w:val="24"/>
              </w:rPr>
              <w:t>Deep</w:t>
            </w:r>
            <w:proofErr w:type="spellEnd"/>
            <w:r w:rsidRPr="00BF23F0">
              <w:rPr>
                <w:rFonts w:ascii="Times New Roman" w:hAnsi="Times New Roman"/>
                <w:sz w:val="24"/>
                <w:szCs w:val="24"/>
              </w:rPr>
              <w:t xml:space="preserve"> </w:t>
            </w:r>
            <w:proofErr w:type="spellStart"/>
            <w:r w:rsidRPr="00BF23F0">
              <w:rPr>
                <w:rFonts w:ascii="Times New Roman" w:hAnsi="Times New Roman"/>
                <w:sz w:val="24"/>
                <w:szCs w:val="24"/>
              </w:rPr>
              <w:t>Color</w:t>
            </w:r>
            <w:proofErr w:type="spellEnd"/>
            <w:r w:rsidRPr="00BF23F0">
              <w:rPr>
                <w:rFonts w:ascii="Times New Roman" w:hAnsi="Times New Roman"/>
                <w:sz w:val="24"/>
                <w:szCs w:val="24"/>
              </w:rPr>
              <w:t>, atbalsta 4K/30p signālu) atbalsta CEC, RGB Mini D-</w:t>
            </w:r>
            <w:proofErr w:type="spellStart"/>
            <w:r w:rsidRPr="00BF23F0">
              <w:rPr>
                <w:rFonts w:ascii="Times New Roman" w:hAnsi="Times New Roman"/>
                <w:sz w:val="24"/>
                <w:szCs w:val="24"/>
              </w:rPr>
              <w:t>Sub</w:t>
            </w:r>
            <w:proofErr w:type="spellEnd"/>
            <w:r w:rsidRPr="00BF23F0">
              <w:rPr>
                <w:rFonts w:ascii="Times New Roman" w:hAnsi="Times New Roman"/>
                <w:sz w:val="24"/>
                <w:szCs w:val="24"/>
              </w:rPr>
              <w:t xml:space="preserve"> 15pin ieeja x 2, Audio M3 stereo 3,5mm ieeja x 2, RJ-45 x 1 tīklam un DIGITAL LINK savienojumam (video/tīkla/seriālā vadība) (saderīgs ar </w:t>
            </w:r>
            <w:proofErr w:type="spellStart"/>
            <w:r w:rsidRPr="00BF23F0">
              <w:rPr>
                <w:rFonts w:ascii="Times New Roman" w:hAnsi="Times New Roman"/>
                <w:sz w:val="24"/>
                <w:szCs w:val="24"/>
              </w:rPr>
              <w:t>HDBaseT</w:t>
            </w:r>
            <w:proofErr w:type="spellEnd"/>
            <w:r w:rsidRPr="00BF23F0">
              <w:rPr>
                <w:rFonts w:ascii="Times New Roman" w:hAnsi="Times New Roman"/>
                <w:sz w:val="24"/>
                <w:szCs w:val="24"/>
              </w:rPr>
              <w:t xml:space="preserve">™), 100Base-TX saderīgs ar </w:t>
            </w:r>
            <w:proofErr w:type="spellStart"/>
            <w:r w:rsidRPr="00BF23F0">
              <w:rPr>
                <w:rFonts w:ascii="Times New Roman" w:hAnsi="Times New Roman"/>
                <w:sz w:val="24"/>
                <w:szCs w:val="24"/>
              </w:rPr>
              <w:t>PJLink</w:t>
            </w:r>
            <w:proofErr w:type="spellEnd"/>
            <w:r w:rsidRPr="00BF23F0">
              <w:rPr>
                <w:rFonts w:ascii="Times New Roman" w:hAnsi="Times New Roman"/>
                <w:sz w:val="24"/>
                <w:szCs w:val="24"/>
              </w:rPr>
              <w:t xml:space="preserve">™ [2. klase], HDCP, </w:t>
            </w:r>
            <w:proofErr w:type="spellStart"/>
            <w:r w:rsidRPr="00BF23F0">
              <w:rPr>
                <w:rFonts w:ascii="Times New Roman" w:hAnsi="Times New Roman"/>
                <w:sz w:val="24"/>
                <w:szCs w:val="24"/>
              </w:rPr>
              <w:t>Deep</w:t>
            </w:r>
            <w:proofErr w:type="spellEnd"/>
            <w:r w:rsidRPr="00BF23F0">
              <w:rPr>
                <w:rFonts w:ascii="Times New Roman" w:hAnsi="Times New Roman"/>
                <w:sz w:val="24"/>
                <w:szCs w:val="24"/>
              </w:rPr>
              <w:t xml:space="preserve"> </w:t>
            </w:r>
            <w:proofErr w:type="spellStart"/>
            <w:r w:rsidRPr="00BF23F0">
              <w:rPr>
                <w:rFonts w:ascii="Times New Roman" w:hAnsi="Times New Roman"/>
                <w:sz w:val="24"/>
                <w:szCs w:val="24"/>
              </w:rPr>
              <w:t>Color</w:t>
            </w:r>
            <w:proofErr w:type="spellEnd"/>
            <w:r w:rsidRPr="00BF23F0">
              <w:rPr>
                <w:rFonts w:ascii="Times New Roman" w:hAnsi="Times New Roman"/>
                <w:sz w:val="24"/>
                <w:szCs w:val="24"/>
              </w:rPr>
              <w:t xml:space="preserve">, atbalsta 4K/30p signālu), RJ-45 x 1 tīkla vadībai, 10Base-T, 100Base-TX, saderīgs ar </w:t>
            </w:r>
            <w:proofErr w:type="spellStart"/>
            <w:r w:rsidRPr="00BF23F0">
              <w:rPr>
                <w:rFonts w:ascii="Times New Roman" w:hAnsi="Times New Roman"/>
                <w:sz w:val="24"/>
                <w:szCs w:val="24"/>
              </w:rPr>
              <w:t>PJLink</w:t>
            </w:r>
            <w:proofErr w:type="spellEnd"/>
            <w:r w:rsidRPr="00BF23F0">
              <w:rPr>
                <w:rFonts w:ascii="Times New Roman" w:hAnsi="Times New Roman"/>
                <w:sz w:val="24"/>
                <w:szCs w:val="24"/>
              </w:rPr>
              <w:t>™ [2. klase];</w:t>
            </w:r>
          </w:p>
          <w:p w14:paraId="19ED94E0"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 xml:space="preserve">Izejas </w:t>
            </w:r>
            <w:proofErr w:type="spellStart"/>
            <w:r w:rsidRPr="00BF23F0">
              <w:rPr>
                <w:rFonts w:ascii="Times New Roman" w:hAnsi="Times New Roman"/>
                <w:sz w:val="24"/>
                <w:szCs w:val="24"/>
              </w:rPr>
              <w:t>pieslēgumi</w:t>
            </w:r>
            <w:proofErr w:type="spellEnd"/>
            <w:r w:rsidRPr="00BF23F0">
              <w:rPr>
                <w:rFonts w:ascii="Times New Roman" w:hAnsi="Times New Roman"/>
                <w:sz w:val="24"/>
                <w:szCs w:val="24"/>
              </w:rPr>
              <w:t>, iebūvēti projektorā, vismaz: Mainīgā audio M3 stereo 3,5mm izeja x 1;</w:t>
            </w:r>
          </w:p>
          <w:p w14:paraId="4A7504BB"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 xml:space="preserve">Citi </w:t>
            </w:r>
            <w:proofErr w:type="spellStart"/>
            <w:r w:rsidRPr="00BF23F0">
              <w:rPr>
                <w:rFonts w:ascii="Times New Roman" w:hAnsi="Times New Roman"/>
                <w:sz w:val="24"/>
                <w:szCs w:val="24"/>
              </w:rPr>
              <w:t>pieslēgumi</w:t>
            </w:r>
            <w:proofErr w:type="spellEnd"/>
            <w:r w:rsidRPr="00BF23F0">
              <w:rPr>
                <w:rFonts w:ascii="Times New Roman" w:hAnsi="Times New Roman"/>
                <w:sz w:val="24"/>
                <w:szCs w:val="24"/>
              </w:rPr>
              <w:t xml:space="preserve">, iebūvēti projektorā, vismaz: USB-A x 1 funkcijai </w:t>
            </w:r>
            <w:proofErr w:type="spellStart"/>
            <w:r w:rsidRPr="00BF23F0">
              <w:rPr>
                <w:rFonts w:ascii="Times New Roman" w:hAnsi="Times New Roman"/>
                <w:sz w:val="24"/>
                <w:szCs w:val="24"/>
              </w:rPr>
              <w:t>Memory</w:t>
            </w:r>
            <w:proofErr w:type="spellEnd"/>
            <w:r w:rsidRPr="00BF23F0">
              <w:rPr>
                <w:rFonts w:ascii="Times New Roman" w:hAnsi="Times New Roman"/>
                <w:sz w:val="24"/>
                <w:szCs w:val="24"/>
              </w:rPr>
              <w:t xml:space="preserve"> </w:t>
            </w:r>
            <w:proofErr w:type="spellStart"/>
            <w:r w:rsidRPr="00BF23F0">
              <w:rPr>
                <w:rFonts w:ascii="Times New Roman" w:hAnsi="Times New Roman"/>
                <w:sz w:val="24"/>
                <w:szCs w:val="24"/>
              </w:rPr>
              <w:t>Viewer</w:t>
            </w:r>
            <w:proofErr w:type="spellEnd"/>
            <w:r w:rsidRPr="00BF23F0">
              <w:rPr>
                <w:rFonts w:ascii="Times New Roman" w:hAnsi="Times New Roman"/>
                <w:sz w:val="24"/>
                <w:szCs w:val="24"/>
              </w:rPr>
              <w:t xml:space="preserve">, atbalsta papildus AJ-WM50 bezvadu </w:t>
            </w:r>
            <w:r w:rsidRPr="00BF23F0">
              <w:rPr>
                <w:rFonts w:ascii="Times New Roman" w:hAnsi="Times New Roman"/>
                <w:sz w:val="24"/>
                <w:szCs w:val="24"/>
              </w:rPr>
              <w:lastRenderedPageBreak/>
              <w:t>savienojuma moduli, nodrošina barošanu (DC 5V, maksimāli 2A);</w:t>
            </w:r>
          </w:p>
          <w:p w14:paraId="06434BFC"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Instalācija: griesti/grīda, frontāla/aizmugures projekcija, brīva 360° instalācija;</w:t>
            </w:r>
          </w:p>
          <w:p w14:paraId="5EC6B20D"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Darbības vide: paredzēts darba temperatūrai: 0–45 °C, darba mitrums: 20–80 %;</w:t>
            </w:r>
          </w:p>
          <w:p w14:paraId="07A97CB6"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Enerģijas patēriņš Normālā režīmā: ne vairāk kā 390W;</w:t>
            </w:r>
          </w:p>
          <w:p w14:paraId="0C21F962"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Izmēri (Platums x Augstums x Dziļums): ne lielāki kā: 400 mm x 135 mm x 350 mm;</w:t>
            </w:r>
          </w:p>
          <w:p w14:paraId="0E68DEF9"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Svars: ne vairāk kā 7.0kg;</w:t>
            </w:r>
          </w:p>
          <w:p w14:paraId="683EBD0A" w14:textId="77777777" w:rsidR="001C5484" w:rsidRPr="00BF23F0" w:rsidRDefault="001C5484" w:rsidP="001C5484">
            <w:pPr>
              <w:numPr>
                <w:ilvl w:val="0"/>
                <w:numId w:val="1"/>
              </w:numPr>
              <w:spacing w:after="0" w:line="240" w:lineRule="auto"/>
              <w:jc w:val="both"/>
              <w:rPr>
                <w:rFonts w:ascii="Times New Roman" w:hAnsi="Times New Roman"/>
                <w:sz w:val="24"/>
                <w:szCs w:val="24"/>
              </w:rPr>
            </w:pPr>
            <w:bookmarkStart w:id="0" w:name="_Hlk180398987"/>
            <w:r w:rsidRPr="00BF23F0">
              <w:rPr>
                <w:rFonts w:ascii="Times New Roman" w:hAnsi="Times New Roman"/>
                <w:sz w:val="24"/>
                <w:szCs w:val="24"/>
              </w:rPr>
              <w:t>Ražotāja garantija: Ne mazāk kā 36 (trīsdesmit seši); mēneši vai 20 000 stundas</w:t>
            </w:r>
            <w:bookmarkEnd w:id="0"/>
            <w:r w:rsidRPr="00BF23F0">
              <w:rPr>
                <w:rFonts w:ascii="Times New Roman" w:hAnsi="Times New Roman"/>
                <w:sz w:val="24"/>
                <w:szCs w:val="24"/>
              </w:rPr>
              <w:t>;</w:t>
            </w:r>
          </w:p>
          <w:p w14:paraId="49E70685"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Komplektā vismaz: tālvadības pults, barošanas kabelis;</w:t>
            </w:r>
          </w:p>
          <w:p w14:paraId="3EF1E6A5" w14:textId="77777777" w:rsidR="001C5484" w:rsidRPr="00652163" w:rsidRDefault="001C5484" w:rsidP="001C5484">
            <w:pPr>
              <w:numPr>
                <w:ilvl w:val="0"/>
                <w:numId w:val="1"/>
              </w:numPr>
              <w:spacing w:after="0" w:line="240" w:lineRule="auto"/>
              <w:jc w:val="both"/>
              <w:rPr>
                <w:rFonts w:ascii="Times New Roman" w:hAnsi="Times New Roman"/>
                <w:sz w:val="24"/>
                <w:szCs w:val="24"/>
              </w:rPr>
            </w:pPr>
            <w:r w:rsidRPr="00652163">
              <w:rPr>
                <w:rFonts w:ascii="Times New Roman" w:hAnsi="Times New Roman"/>
                <w:sz w:val="24"/>
                <w:szCs w:val="24"/>
              </w:rPr>
              <w:t>Projektora krāsa melna.</w:t>
            </w:r>
          </w:p>
          <w:p w14:paraId="612A28F9" w14:textId="77777777" w:rsidR="001C5484" w:rsidRPr="00BF23F0" w:rsidRDefault="001C5484" w:rsidP="00B40603">
            <w:pPr>
              <w:jc w:val="both"/>
              <w:rPr>
                <w:rFonts w:ascii="Times New Roman" w:hAnsi="Times New Roman"/>
                <w:sz w:val="24"/>
                <w:szCs w:val="24"/>
              </w:rPr>
            </w:pPr>
            <w:r w:rsidRPr="00BF23F0">
              <w:rPr>
                <w:rFonts w:ascii="Times New Roman" w:hAnsi="Times New Roman"/>
                <w:iCs/>
                <w:sz w:val="24"/>
                <w:szCs w:val="24"/>
              </w:rPr>
              <w:t xml:space="preserve">Pretendentam jābūt spēkā esošai piedāvājumā iekļautā projektora ražotāja vai tā pārstāvniecības izsniegtai autorizācijai veikt piedāvātā projektora uzstādīšanu, lietotāju apmācību un garantijas apkalpošanu Latvijas Republikā. Ja autorizāciju izsniegusi ražotāja pārstāvniecība vai cita pilnvarota persona, ir jāpievieno dokuments, kas apliecina tiesības pārstāvniecībai vai pilnvarotai personai </w:t>
            </w:r>
            <w:r w:rsidRPr="00BF23F0">
              <w:rPr>
                <w:rFonts w:ascii="Times New Roman" w:hAnsi="Times New Roman"/>
                <w:iCs/>
                <w:sz w:val="24"/>
                <w:szCs w:val="24"/>
              </w:rPr>
              <w:lastRenderedPageBreak/>
              <w:t>izsniegt šādus apliecinājumus ražotāja vārdā. Minētā autorizācija jāpievieno piedāvājumam.</w:t>
            </w:r>
          </w:p>
        </w:tc>
        <w:tc>
          <w:tcPr>
            <w:tcW w:w="5670" w:type="dxa"/>
            <w:tcBorders>
              <w:top w:val="single" w:sz="4" w:space="0" w:color="auto"/>
              <w:left w:val="single" w:sz="4" w:space="0" w:color="auto"/>
              <w:bottom w:val="single" w:sz="4" w:space="0" w:color="auto"/>
              <w:right w:val="single" w:sz="4" w:space="0" w:color="auto"/>
            </w:tcBorders>
            <w:hideMark/>
          </w:tcPr>
          <w:p w14:paraId="2972BAEA" w14:textId="77777777" w:rsidR="001C5484" w:rsidRPr="00BF23F0" w:rsidRDefault="001C5484" w:rsidP="00B40603">
            <w:pPr>
              <w:jc w:val="both"/>
              <w:rPr>
                <w:rFonts w:ascii="Times New Roman" w:hAnsi="Times New Roman"/>
                <w:bCs/>
                <w:sz w:val="24"/>
                <w:szCs w:val="24"/>
              </w:rPr>
            </w:pPr>
            <w:r w:rsidRPr="00BF23F0">
              <w:rPr>
                <w:rFonts w:ascii="Times New Roman" w:hAnsi="Times New Roman"/>
                <w:iCs/>
                <w:sz w:val="24"/>
                <w:szCs w:val="24"/>
              </w:rPr>
              <w:lastRenderedPageBreak/>
              <w:t xml:space="preserve"> </w:t>
            </w:r>
          </w:p>
        </w:tc>
        <w:tc>
          <w:tcPr>
            <w:tcW w:w="1275" w:type="dxa"/>
            <w:tcBorders>
              <w:top w:val="single" w:sz="4" w:space="0" w:color="auto"/>
              <w:left w:val="single" w:sz="4" w:space="0" w:color="auto"/>
              <w:bottom w:val="single" w:sz="4" w:space="0" w:color="auto"/>
              <w:right w:val="single" w:sz="4" w:space="0" w:color="auto"/>
            </w:tcBorders>
          </w:tcPr>
          <w:p w14:paraId="31797069" w14:textId="77777777" w:rsidR="001C5484" w:rsidRPr="00BF23F0" w:rsidRDefault="001C5484" w:rsidP="00B40603">
            <w:pPr>
              <w:jc w:val="both"/>
              <w:rPr>
                <w:rFonts w:ascii="Times New Roman" w:hAnsi="Times New Roman"/>
                <w:iCs/>
                <w:sz w:val="24"/>
                <w:szCs w:val="24"/>
              </w:rPr>
            </w:pPr>
            <w:r>
              <w:rPr>
                <w:rFonts w:ascii="Times New Roman" w:hAnsi="Times New Roman"/>
                <w:iCs/>
                <w:sz w:val="24"/>
                <w:szCs w:val="24"/>
              </w:rPr>
              <w:t>1 gab.</w:t>
            </w:r>
          </w:p>
        </w:tc>
        <w:tc>
          <w:tcPr>
            <w:tcW w:w="1560" w:type="dxa"/>
            <w:tcBorders>
              <w:top w:val="single" w:sz="4" w:space="0" w:color="auto"/>
              <w:left w:val="single" w:sz="4" w:space="0" w:color="auto"/>
              <w:bottom w:val="single" w:sz="4" w:space="0" w:color="auto"/>
              <w:right w:val="single" w:sz="4" w:space="0" w:color="auto"/>
            </w:tcBorders>
          </w:tcPr>
          <w:p w14:paraId="1ADA37F9" w14:textId="77777777" w:rsidR="001C5484" w:rsidRPr="00BF23F0" w:rsidRDefault="001C5484" w:rsidP="00B40603">
            <w:pPr>
              <w:jc w:val="both"/>
              <w:rPr>
                <w:rFonts w:ascii="Times New Roman" w:hAnsi="Times New Roman"/>
                <w:iCs/>
                <w:sz w:val="24"/>
                <w:szCs w:val="24"/>
              </w:rPr>
            </w:pPr>
          </w:p>
        </w:tc>
      </w:tr>
      <w:tr w:rsidR="001C5484" w14:paraId="6B9428AB" w14:textId="77777777" w:rsidTr="00B40603">
        <w:tc>
          <w:tcPr>
            <w:tcW w:w="1498" w:type="dxa"/>
            <w:tcBorders>
              <w:top w:val="single" w:sz="4" w:space="0" w:color="auto"/>
              <w:left w:val="single" w:sz="4" w:space="0" w:color="auto"/>
              <w:bottom w:val="single" w:sz="4" w:space="0" w:color="auto"/>
              <w:right w:val="single" w:sz="4" w:space="0" w:color="auto"/>
            </w:tcBorders>
          </w:tcPr>
          <w:p w14:paraId="2675322E" w14:textId="77777777" w:rsidR="001C5484" w:rsidRPr="00BF23F0" w:rsidRDefault="001C5484" w:rsidP="00B40603">
            <w:pPr>
              <w:jc w:val="both"/>
              <w:rPr>
                <w:rFonts w:ascii="Times New Roman" w:hAnsi="Times New Roman"/>
                <w:sz w:val="24"/>
                <w:szCs w:val="24"/>
              </w:rPr>
            </w:pPr>
            <w:r w:rsidRPr="00BF23F0">
              <w:rPr>
                <w:rFonts w:ascii="Times New Roman" w:hAnsi="Times New Roman"/>
                <w:sz w:val="24"/>
                <w:szCs w:val="24"/>
              </w:rPr>
              <w:lastRenderedPageBreak/>
              <w:t>Projekcijas ekrāns</w:t>
            </w:r>
          </w:p>
          <w:p w14:paraId="7912E39A" w14:textId="77777777" w:rsidR="001C5484" w:rsidRPr="00BF23F0" w:rsidRDefault="001C5484" w:rsidP="00B40603">
            <w:pPr>
              <w:jc w:val="both"/>
              <w:rPr>
                <w:rFonts w:ascii="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14:paraId="64B2836E"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Motorizēti nolaižams un paceļams projekcijas ekrāns;</w:t>
            </w:r>
          </w:p>
          <w:p w14:paraId="2F68EFCC"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Ekrāna materiāls paredzēts priekšējai projekcijai;</w:t>
            </w:r>
          </w:p>
          <w:p w14:paraId="67C440F8"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Projekcijas ekrāna laukuma izmēri (Platums x Augstums): 420 x 236cm (± 5cm);</w:t>
            </w:r>
          </w:p>
          <w:p w14:paraId="6EFD5E74"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Projekcijas ekrāna malu attiecība: 16:9;</w:t>
            </w:r>
          </w:p>
          <w:p w14:paraId="091D8BB8"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 xml:space="preserve">Ekrāna laukums pa perimetru ierāmēts ar melna materiāla malām: 5cm platām sānos un apakšdaļā, 50cm platumā augšdaļā; </w:t>
            </w:r>
          </w:p>
          <w:p w14:paraId="4D85C3D2"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Projekcijas ekrāns vadāms ar sienas slēdzi, radio frekvences tālvadības pulti;</w:t>
            </w:r>
          </w:p>
          <w:p w14:paraId="1FB62F0D"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Projekcijas ekrāna svars: ne vairāk kā 35kg;</w:t>
            </w:r>
          </w:p>
          <w:p w14:paraId="2B37BE72" w14:textId="77777777" w:rsidR="001C5484" w:rsidRPr="00652163" w:rsidRDefault="001C5484" w:rsidP="001C5484">
            <w:pPr>
              <w:numPr>
                <w:ilvl w:val="0"/>
                <w:numId w:val="2"/>
              </w:numPr>
              <w:spacing w:after="0" w:line="240" w:lineRule="auto"/>
              <w:jc w:val="both"/>
              <w:rPr>
                <w:rFonts w:ascii="Times New Roman" w:hAnsi="Times New Roman"/>
                <w:sz w:val="24"/>
                <w:szCs w:val="24"/>
              </w:rPr>
            </w:pPr>
            <w:r w:rsidRPr="00652163">
              <w:rPr>
                <w:rFonts w:ascii="Times New Roman" w:hAnsi="Times New Roman"/>
                <w:sz w:val="24"/>
                <w:szCs w:val="24"/>
              </w:rPr>
              <w:t>Projekcijas ekrāna aizmugures, korpusa un apakšējā atsvara krāsa: melna;</w:t>
            </w:r>
          </w:p>
          <w:p w14:paraId="1491E226" w14:textId="77777777" w:rsidR="001C5484" w:rsidRPr="00BF23F0" w:rsidRDefault="001C5484" w:rsidP="001C5484">
            <w:pPr>
              <w:numPr>
                <w:ilvl w:val="0"/>
                <w:numId w:val="1"/>
              </w:numPr>
              <w:spacing w:after="0" w:line="240" w:lineRule="auto"/>
              <w:jc w:val="both"/>
              <w:rPr>
                <w:rFonts w:ascii="Times New Roman" w:hAnsi="Times New Roman"/>
                <w:sz w:val="24"/>
                <w:szCs w:val="24"/>
              </w:rPr>
            </w:pPr>
            <w:r w:rsidRPr="00BF23F0">
              <w:rPr>
                <w:rFonts w:ascii="Times New Roman" w:hAnsi="Times New Roman"/>
                <w:sz w:val="24"/>
                <w:szCs w:val="24"/>
              </w:rPr>
              <w:t>Komplektā: projekcijas ekrāna stiprinājumi - paredzēti stiprināšanai pie griestiem vai sienas, sienas slēdzis, radio frekvences tālvadības pults.</w:t>
            </w:r>
          </w:p>
        </w:tc>
        <w:tc>
          <w:tcPr>
            <w:tcW w:w="5670" w:type="dxa"/>
            <w:tcBorders>
              <w:top w:val="single" w:sz="4" w:space="0" w:color="auto"/>
              <w:left w:val="single" w:sz="4" w:space="0" w:color="auto"/>
              <w:bottom w:val="single" w:sz="4" w:space="0" w:color="auto"/>
              <w:right w:val="single" w:sz="4" w:space="0" w:color="auto"/>
            </w:tcBorders>
          </w:tcPr>
          <w:p w14:paraId="3B9D9144" w14:textId="77777777" w:rsidR="001C5484" w:rsidRPr="00BF23F0" w:rsidRDefault="001C5484" w:rsidP="00B40603">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6DA9FCB" w14:textId="77777777" w:rsidR="001C5484" w:rsidRPr="00BF23F0" w:rsidRDefault="001C5484" w:rsidP="00B40603">
            <w:pPr>
              <w:jc w:val="both"/>
              <w:rPr>
                <w:rFonts w:ascii="Times New Roman" w:hAnsi="Times New Roman"/>
                <w:sz w:val="24"/>
                <w:szCs w:val="24"/>
              </w:rPr>
            </w:pPr>
            <w:r>
              <w:rPr>
                <w:rFonts w:ascii="Times New Roman" w:hAnsi="Times New Roman"/>
                <w:sz w:val="24"/>
                <w:szCs w:val="24"/>
              </w:rPr>
              <w:t>1 gab.</w:t>
            </w:r>
          </w:p>
        </w:tc>
        <w:tc>
          <w:tcPr>
            <w:tcW w:w="1560" w:type="dxa"/>
            <w:tcBorders>
              <w:top w:val="single" w:sz="4" w:space="0" w:color="auto"/>
              <w:left w:val="single" w:sz="4" w:space="0" w:color="auto"/>
              <w:bottom w:val="single" w:sz="4" w:space="0" w:color="auto"/>
              <w:right w:val="single" w:sz="4" w:space="0" w:color="auto"/>
            </w:tcBorders>
          </w:tcPr>
          <w:p w14:paraId="2C30EA2A" w14:textId="77777777" w:rsidR="001C5484" w:rsidRPr="00BF23F0" w:rsidRDefault="001C5484" w:rsidP="00B40603">
            <w:pPr>
              <w:jc w:val="both"/>
              <w:rPr>
                <w:rFonts w:ascii="Times New Roman" w:hAnsi="Times New Roman"/>
                <w:sz w:val="24"/>
                <w:szCs w:val="24"/>
              </w:rPr>
            </w:pPr>
          </w:p>
        </w:tc>
      </w:tr>
      <w:tr w:rsidR="001C5484" w14:paraId="6860C44C" w14:textId="77777777" w:rsidTr="00B40603">
        <w:tc>
          <w:tcPr>
            <w:tcW w:w="1498" w:type="dxa"/>
            <w:tcBorders>
              <w:top w:val="single" w:sz="4" w:space="0" w:color="auto"/>
              <w:left w:val="single" w:sz="4" w:space="0" w:color="auto"/>
              <w:bottom w:val="single" w:sz="4" w:space="0" w:color="auto"/>
              <w:right w:val="single" w:sz="4" w:space="0" w:color="auto"/>
            </w:tcBorders>
            <w:hideMark/>
          </w:tcPr>
          <w:p w14:paraId="2DE9190A" w14:textId="77777777" w:rsidR="001C5484" w:rsidRPr="00BF23F0" w:rsidRDefault="001C5484" w:rsidP="00B40603">
            <w:pPr>
              <w:jc w:val="both"/>
              <w:rPr>
                <w:rFonts w:ascii="Times New Roman" w:hAnsi="Times New Roman"/>
                <w:sz w:val="24"/>
                <w:szCs w:val="24"/>
              </w:rPr>
            </w:pPr>
            <w:r w:rsidRPr="00BF23F0">
              <w:rPr>
                <w:rFonts w:ascii="Times New Roman" w:hAnsi="Times New Roman"/>
                <w:bCs/>
                <w:sz w:val="24"/>
                <w:szCs w:val="24"/>
              </w:rPr>
              <w:t>Griestu stiprinājums</w:t>
            </w:r>
          </w:p>
        </w:tc>
        <w:tc>
          <w:tcPr>
            <w:tcW w:w="5103" w:type="dxa"/>
            <w:tcBorders>
              <w:top w:val="single" w:sz="4" w:space="0" w:color="auto"/>
              <w:left w:val="single" w:sz="4" w:space="0" w:color="auto"/>
              <w:bottom w:val="single" w:sz="4" w:space="0" w:color="auto"/>
              <w:right w:val="single" w:sz="4" w:space="0" w:color="auto"/>
            </w:tcBorders>
            <w:hideMark/>
          </w:tcPr>
          <w:p w14:paraId="62726448" w14:textId="77777777" w:rsidR="001C5484" w:rsidRPr="00BF23F0" w:rsidRDefault="001C5484" w:rsidP="00B40603">
            <w:pPr>
              <w:jc w:val="both"/>
              <w:rPr>
                <w:rFonts w:ascii="Times New Roman" w:hAnsi="Times New Roman"/>
                <w:sz w:val="24"/>
                <w:szCs w:val="24"/>
              </w:rPr>
            </w:pPr>
            <w:r w:rsidRPr="00BF23F0">
              <w:rPr>
                <w:rFonts w:ascii="Times New Roman" w:hAnsi="Times New Roman"/>
                <w:sz w:val="24"/>
                <w:szCs w:val="24"/>
              </w:rPr>
              <w:t>Projektora griestu stiprinājums ar maināmu garumu vismaz no 850 līdz</w:t>
            </w:r>
            <w:r>
              <w:rPr>
                <w:rFonts w:ascii="Times New Roman" w:hAnsi="Times New Roman"/>
                <w:sz w:val="24"/>
                <w:szCs w:val="24"/>
              </w:rPr>
              <w:t xml:space="preserve"> </w:t>
            </w:r>
            <w:r w:rsidRPr="00BF23F0">
              <w:rPr>
                <w:rFonts w:ascii="Times New Roman" w:hAnsi="Times New Roman"/>
                <w:sz w:val="24"/>
                <w:szCs w:val="24"/>
              </w:rPr>
              <w:t>1350 mm, svara izturību vismaz 20kg.</w:t>
            </w:r>
          </w:p>
        </w:tc>
        <w:tc>
          <w:tcPr>
            <w:tcW w:w="5670" w:type="dxa"/>
            <w:tcBorders>
              <w:top w:val="single" w:sz="4" w:space="0" w:color="auto"/>
              <w:left w:val="single" w:sz="4" w:space="0" w:color="auto"/>
              <w:bottom w:val="single" w:sz="4" w:space="0" w:color="auto"/>
              <w:right w:val="single" w:sz="4" w:space="0" w:color="auto"/>
            </w:tcBorders>
          </w:tcPr>
          <w:p w14:paraId="597DFB37" w14:textId="77777777" w:rsidR="001C5484" w:rsidRPr="00BF23F0" w:rsidRDefault="001C5484" w:rsidP="00B40603">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11B5DBF" w14:textId="77777777" w:rsidR="001C5484" w:rsidRPr="00BF23F0" w:rsidRDefault="001C5484" w:rsidP="00B40603">
            <w:pPr>
              <w:jc w:val="both"/>
              <w:rPr>
                <w:rFonts w:ascii="Times New Roman" w:hAnsi="Times New Roman"/>
                <w:sz w:val="24"/>
                <w:szCs w:val="24"/>
              </w:rPr>
            </w:pPr>
            <w:r>
              <w:rPr>
                <w:rFonts w:ascii="Times New Roman" w:hAnsi="Times New Roman"/>
                <w:sz w:val="24"/>
                <w:szCs w:val="24"/>
              </w:rPr>
              <w:t>1 gab.</w:t>
            </w:r>
          </w:p>
        </w:tc>
        <w:tc>
          <w:tcPr>
            <w:tcW w:w="1560" w:type="dxa"/>
            <w:tcBorders>
              <w:top w:val="single" w:sz="4" w:space="0" w:color="auto"/>
              <w:left w:val="single" w:sz="4" w:space="0" w:color="auto"/>
              <w:bottom w:val="single" w:sz="4" w:space="0" w:color="auto"/>
              <w:right w:val="single" w:sz="4" w:space="0" w:color="auto"/>
            </w:tcBorders>
          </w:tcPr>
          <w:p w14:paraId="21E85064" w14:textId="77777777" w:rsidR="001C5484" w:rsidRPr="00BF23F0" w:rsidRDefault="001C5484" w:rsidP="00B40603">
            <w:pPr>
              <w:jc w:val="both"/>
              <w:rPr>
                <w:rFonts w:ascii="Times New Roman" w:hAnsi="Times New Roman"/>
                <w:sz w:val="24"/>
                <w:szCs w:val="24"/>
              </w:rPr>
            </w:pPr>
          </w:p>
        </w:tc>
      </w:tr>
      <w:tr w:rsidR="001C5484" w14:paraId="7C5F0D66" w14:textId="77777777" w:rsidTr="00B40603">
        <w:tc>
          <w:tcPr>
            <w:tcW w:w="1498" w:type="dxa"/>
            <w:tcBorders>
              <w:top w:val="single" w:sz="4" w:space="0" w:color="auto"/>
              <w:left w:val="single" w:sz="4" w:space="0" w:color="auto"/>
              <w:bottom w:val="single" w:sz="4" w:space="0" w:color="auto"/>
              <w:right w:val="single" w:sz="4" w:space="0" w:color="auto"/>
            </w:tcBorders>
            <w:hideMark/>
          </w:tcPr>
          <w:p w14:paraId="63578BBF" w14:textId="77777777" w:rsidR="001C5484" w:rsidRPr="00BF23F0" w:rsidRDefault="001C5484" w:rsidP="00B40603">
            <w:pPr>
              <w:jc w:val="both"/>
              <w:rPr>
                <w:rFonts w:ascii="Times New Roman" w:hAnsi="Times New Roman"/>
                <w:bCs/>
                <w:sz w:val="24"/>
                <w:szCs w:val="24"/>
              </w:rPr>
            </w:pPr>
            <w:r w:rsidRPr="00BF23F0">
              <w:rPr>
                <w:rFonts w:ascii="Times New Roman" w:hAnsi="Times New Roman"/>
                <w:bCs/>
                <w:sz w:val="24"/>
                <w:szCs w:val="24"/>
              </w:rPr>
              <w:lastRenderedPageBreak/>
              <w:t>Bezvadu prezentācijas iekārta</w:t>
            </w:r>
          </w:p>
        </w:tc>
        <w:tc>
          <w:tcPr>
            <w:tcW w:w="5103" w:type="dxa"/>
            <w:tcBorders>
              <w:top w:val="single" w:sz="4" w:space="0" w:color="auto"/>
              <w:left w:val="single" w:sz="4" w:space="0" w:color="auto"/>
              <w:bottom w:val="single" w:sz="4" w:space="0" w:color="auto"/>
              <w:right w:val="single" w:sz="4" w:space="0" w:color="auto"/>
            </w:tcBorders>
            <w:hideMark/>
          </w:tcPr>
          <w:p w14:paraId="30990D0F"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 xml:space="preserve">Nodrošina bezvadu savienojumu un satura attēlošanu no datoriem un mobilajām </w:t>
            </w:r>
            <w:proofErr w:type="spellStart"/>
            <w:r w:rsidRPr="00BF23F0">
              <w:rPr>
                <w:rFonts w:ascii="Times New Roman" w:hAnsi="Times New Roman"/>
                <w:sz w:val="24"/>
                <w:szCs w:val="24"/>
              </w:rPr>
              <w:t>viedierīcēm</w:t>
            </w:r>
            <w:proofErr w:type="spellEnd"/>
            <w:r w:rsidRPr="00BF23F0">
              <w:rPr>
                <w:rFonts w:ascii="Times New Roman" w:hAnsi="Times New Roman"/>
                <w:sz w:val="24"/>
                <w:szCs w:val="24"/>
              </w:rPr>
              <w:t xml:space="preserve"> līdz 30m attālumam;</w:t>
            </w:r>
          </w:p>
          <w:p w14:paraId="7A96B6C9"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Nodrošina vienlaicīgu bezvadu satura attēlošanu no vismaz 2 dažādiem avotiem;</w:t>
            </w:r>
          </w:p>
          <w:p w14:paraId="02EF4205"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Nodrošina izšķirtspēju vismaz 3840x2160 @30Hz;  Darbojas 2.4 GHZ un 5 GHz (DFS) frekvencēs izmantojot IEEE 802.11 a/g/n/</w:t>
            </w:r>
            <w:proofErr w:type="spellStart"/>
            <w:r w:rsidRPr="00BF23F0">
              <w:rPr>
                <w:rFonts w:ascii="Times New Roman" w:hAnsi="Times New Roman"/>
                <w:sz w:val="24"/>
                <w:szCs w:val="24"/>
              </w:rPr>
              <w:t>ac</w:t>
            </w:r>
            <w:proofErr w:type="spellEnd"/>
            <w:r w:rsidRPr="00BF23F0">
              <w:rPr>
                <w:rFonts w:ascii="Times New Roman" w:hAnsi="Times New Roman"/>
                <w:sz w:val="24"/>
                <w:szCs w:val="24"/>
              </w:rPr>
              <w:t xml:space="preserve"> protokolus;</w:t>
            </w:r>
          </w:p>
          <w:p w14:paraId="2FC47D2E"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 xml:space="preserve">Iebūvēti vismaz šādi bezvadu savienojuma protokoli: </w:t>
            </w:r>
            <w:proofErr w:type="spellStart"/>
            <w:r w:rsidRPr="00BF23F0">
              <w:rPr>
                <w:rFonts w:ascii="Times New Roman" w:hAnsi="Times New Roman"/>
                <w:sz w:val="24"/>
                <w:szCs w:val="24"/>
              </w:rPr>
              <w:t>Airplay</w:t>
            </w:r>
            <w:proofErr w:type="spellEnd"/>
            <w:r w:rsidRPr="00BF23F0">
              <w:rPr>
                <w:rFonts w:ascii="Times New Roman" w:hAnsi="Times New Roman"/>
                <w:sz w:val="24"/>
                <w:szCs w:val="24"/>
              </w:rPr>
              <w:t xml:space="preserve">, Google </w:t>
            </w:r>
            <w:proofErr w:type="spellStart"/>
            <w:r w:rsidRPr="00BF23F0">
              <w:rPr>
                <w:rFonts w:ascii="Times New Roman" w:hAnsi="Times New Roman"/>
                <w:sz w:val="24"/>
                <w:szCs w:val="24"/>
              </w:rPr>
              <w:t>Cast</w:t>
            </w:r>
            <w:proofErr w:type="spellEnd"/>
            <w:r w:rsidRPr="00BF23F0">
              <w:rPr>
                <w:rFonts w:ascii="Times New Roman" w:hAnsi="Times New Roman"/>
                <w:sz w:val="24"/>
                <w:szCs w:val="24"/>
              </w:rPr>
              <w:t xml:space="preserve">, </w:t>
            </w:r>
            <w:proofErr w:type="spellStart"/>
            <w:r w:rsidRPr="00BF23F0">
              <w:rPr>
                <w:rFonts w:ascii="Times New Roman" w:hAnsi="Times New Roman"/>
                <w:sz w:val="24"/>
                <w:szCs w:val="24"/>
              </w:rPr>
              <w:t>Miracast</w:t>
            </w:r>
            <w:proofErr w:type="spellEnd"/>
            <w:r w:rsidRPr="00BF23F0">
              <w:rPr>
                <w:rFonts w:ascii="Times New Roman" w:hAnsi="Times New Roman"/>
                <w:sz w:val="24"/>
                <w:szCs w:val="24"/>
              </w:rPr>
              <w:t>;</w:t>
            </w:r>
          </w:p>
          <w:p w14:paraId="20030C81"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 xml:space="preserve">Vismaz Windows10 / </w:t>
            </w:r>
            <w:proofErr w:type="spellStart"/>
            <w:r w:rsidRPr="00BF23F0">
              <w:rPr>
                <w:rFonts w:ascii="Times New Roman" w:hAnsi="Times New Roman"/>
                <w:sz w:val="24"/>
                <w:szCs w:val="24"/>
              </w:rPr>
              <w:t>macOS</w:t>
            </w:r>
            <w:proofErr w:type="spellEnd"/>
            <w:r w:rsidRPr="00BF23F0">
              <w:rPr>
                <w:rFonts w:ascii="Times New Roman" w:hAnsi="Times New Roman"/>
                <w:sz w:val="24"/>
                <w:szCs w:val="24"/>
              </w:rPr>
              <w:t xml:space="preserve"> 11 un jaunākas operētājsistēmas bez papildus draiveru instalācijas un </w:t>
            </w:r>
            <w:proofErr w:type="spellStart"/>
            <w:r w:rsidRPr="00BF23F0">
              <w:rPr>
                <w:rFonts w:ascii="Times New Roman" w:hAnsi="Times New Roman"/>
                <w:sz w:val="24"/>
                <w:szCs w:val="24"/>
              </w:rPr>
              <w:t>Android</w:t>
            </w:r>
            <w:proofErr w:type="spellEnd"/>
            <w:r w:rsidRPr="00BF23F0">
              <w:rPr>
                <w:rFonts w:ascii="Times New Roman" w:hAnsi="Times New Roman"/>
                <w:sz w:val="24"/>
                <w:szCs w:val="24"/>
              </w:rPr>
              <w:t xml:space="preserve"> 9, </w:t>
            </w:r>
            <w:proofErr w:type="spellStart"/>
            <w:r w:rsidRPr="00BF23F0">
              <w:rPr>
                <w:rFonts w:ascii="Times New Roman" w:hAnsi="Times New Roman"/>
                <w:sz w:val="24"/>
                <w:szCs w:val="24"/>
              </w:rPr>
              <w:t>iOS</w:t>
            </w:r>
            <w:proofErr w:type="spellEnd"/>
            <w:r w:rsidRPr="00BF23F0">
              <w:rPr>
                <w:rFonts w:ascii="Times New Roman" w:hAnsi="Times New Roman"/>
                <w:sz w:val="24"/>
                <w:szCs w:val="24"/>
              </w:rPr>
              <w:t xml:space="preserve"> 12 un jaunākas operētājsistēmas, izmantojot aplikāciju, kuru iespējams lejupielādēt un izmantot bez maksas no attiecīgās operētājsistēmas izstrādātāja nodrošinātā aplikāciju veikala;</w:t>
            </w:r>
          </w:p>
          <w:p w14:paraId="30038396"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 xml:space="preserve">Nodrošina </w:t>
            </w:r>
            <w:proofErr w:type="spellStart"/>
            <w:r w:rsidRPr="00BF23F0">
              <w:rPr>
                <w:rFonts w:ascii="Times New Roman" w:hAnsi="Times New Roman"/>
                <w:sz w:val="24"/>
                <w:szCs w:val="24"/>
              </w:rPr>
              <w:t>pieslēgumus</w:t>
            </w:r>
            <w:proofErr w:type="spellEnd"/>
            <w:r w:rsidRPr="00BF23F0">
              <w:rPr>
                <w:rFonts w:ascii="Times New Roman" w:hAnsi="Times New Roman"/>
                <w:sz w:val="24"/>
                <w:szCs w:val="24"/>
              </w:rPr>
              <w:t>, vismaz: HDMI izeja x1, USB-A x1, USB-C x1, RJ45 LAN x1;</w:t>
            </w:r>
          </w:p>
          <w:p w14:paraId="11DBD95A"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Uztvērēja iekārtas izmēri ne lielāki, kā 135 mm x 135 mm x 35 mm, svars ne lielāks kā 900g;</w:t>
            </w:r>
          </w:p>
          <w:p w14:paraId="3A2E0C97"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 xml:space="preserve">Komplektā vismaz 1 bezvadu raidītājs datoram ar USB-C </w:t>
            </w:r>
            <w:proofErr w:type="spellStart"/>
            <w:r w:rsidRPr="00BF23F0">
              <w:rPr>
                <w:rFonts w:ascii="Times New Roman" w:hAnsi="Times New Roman"/>
                <w:sz w:val="24"/>
                <w:szCs w:val="24"/>
              </w:rPr>
              <w:t>pieslēgumu</w:t>
            </w:r>
            <w:proofErr w:type="spellEnd"/>
            <w:r w:rsidRPr="00BF23F0">
              <w:rPr>
                <w:rFonts w:ascii="Times New Roman" w:hAnsi="Times New Roman"/>
                <w:sz w:val="24"/>
                <w:szCs w:val="24"/>
              </w:rPr>
              <w:t>;</w:t>
            </w:r>
          </w:p>
          <w:p w14:paraId="13A5CDDB"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t xml:space="preserve">Saderīga ar piedāvātajām iekārtām; </w:t>
            </w:r>
          </w:p>
          <w:p w14:paraId="5AD70B98" w14:textId="77777777" w:rsidR="001C5484" w:rsidRPr="00BF23F0" w:rsidRDefault="001C5484" w:rsidP="001C5484">
            <w:pPr>
              <w:numPr>
                <w:ilvl w:val="0"/>
                <w:numId w:val="2"/>
              </w:numPr>
              <w:spacing w:after="0" w:line="240" w:lineRule="auto"/>
              <w:jc w:val="both"/>
              <w:rPr>
                <w:rFonts w:ascii="Times New Roman" w:hAnsi="Times New Roman"/>
                <w:sz w:val="24"/>
                <w:szCs w:val="24"/>
              </w:rPr>
            </w:pPr>
            <w:r w:rsidRPr="00BF23F0">
              <w:rPr>
                <w:rFonts w:ascii="Times New Roman" w:hAnsi="Times New Roman"/>
                <w:sz w:val="24"/>
                <w:szCs w:val="24"/>
              </w:rPr>
              <w:lastRenderedPageBreak/>
              <w:t>Ražotāja garantija ne mazāk kā 36 (trīsdesmit seši) mēneši.</w:t>
            </w:r>
          </w:p>
          <w:p w14:paraId="06E4B98A" w14:textId="77777777" w:rsidR="001C5484" w:rsidRPr="00BF23F0" w:rsidRDefault="001C5484" w:rsidP="00B40603">
            <w:pPr>
              <w:jc w:val="both"/>
              <w:rPr>
                <w:rFonts w:ascii="Times New Roman" w:hAnsi="Times New Roman"/>
                <w:sz w:val="24"/>
                <w:szCs w:val="24"/>
              </w:rPr>
            </w:pPr>
            <w:r w:rsidRPr="00BF23F0">
              <w:rPr>
                <w:rFonts w:ascii="Times New Roman" w:hAnsi="Times New Roman"/>
                <w:sz w:val="24"/>
                <w:szCs w:val="24"/>
              </w:rPr>
              <w:t>Piegādātājam ir jābūt piedāvātās tehnikas autorizētam pārstāvim vai ražotāja autorizētas pārstāvniecības pilnvarotam pārstāvim ar tiesībām izplatīt, piegādāt un uzstādīt piedāvāto tehniku.</w:t>
            </w:r>
          </w:p>
        </w:tc>
        <w:tc>
          <w:tcPr>
            <w:tcW w:w="5670" w:type="dxa"/>
            <w:tcBorders>
              <w:top w:val="single" w:sz="4" w:space="0" w:color="auto"/>
              <w:left w:val="single" w:sz="4" w:space="0" w:color="auto"/>
              <w:bottom w:val="single" w:sz="4" w:space="0" w:color="auto"/>
              <w:right w:val="single" w:sz="4" w:space="0" w:color="auto"/>
            </w:tcBorders>
          </w:tcPr>
          <w:p w14:paraId="0FAE8527" w14:textId="77777777" w:rsidR="001C5484" w:rsidRPr="00BF23F0" w:rsidRDefault="001C5484" w:rsidP="00B40603">
            <w:pPr>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536EE7A" w14:textId="77777777" w:rsidR="001C5484" w:rsidRPr="00BF23F0" w:rsidRDefault="001C5484" w:rsidP="00B40603">
            <w:pPr>
              <w:jc w:val="both"/>
              <w:rPr>
                <w:rFonts w:ascii="Times New Roman" w:hAnsi="Times New Roman"/>
                <w:sz w:val="24"/>
                <w:szCs w:val="24"/>
              </w:rPr>
            </w:pPr>
            <w:r>
              <w:rPr>
                <w:rFonts w:ascii="Times New Roman" w:hAnsi="Times New Roman"/>
                <w:sz w:val="24"/>
                <w:szCs w:val="24"/>
              </w:rPr>
              <w:t>1 gab.</w:t>
            </w:r>
          </w:p>
        </w:tc>
        <w:tc>
          <w:tcPr>
            <w:tcW w:w="1560" w:type="dxa"/>
            <w:tcBorders>
              <w:top w:val="single" w:sz="4" w:space="0" w:color="auto"/>
              <w:left w:val="single" w:sz="4" w:space="0" w:color="auto"/>
              <w:bottom w:val="single" w:sz="4" w:space="0" w:color="auto"/>
              <w:right w:val="single" w:sz="4" w:space="0" w:color="auto"/>
            </w:tcBorders>
          </w:tcPr>
          <w:p w14:paraId="176798D6" w14:textId="77777777" w:rsidR="001C5484" w:rsidRPr="00BF23F0" w:rsidRDefault="001C5484" w:rsidP="00B40603">
            <w:pPr>
              <w:jc w:val="both"/>
              <w:rPr>
                <w:rFonts w:ascii="Times New Roman" w:hAnsi="Times New Roman"/>
                <w:sz w:val="24"/>
                <w:szCs w:val="24"/>
              </w:rPr>
            </w:pPr>
          </w:p>
        </w:tc>
      </w:tr>
      <w:tr w:rsidR="001C5484" w14:paraId="13B312D1" w14:textId="77777777" w:rsidTr="00B40603">
        <w:tc>
          <w:tcPr>
            <w:tcW w:w="1498" w:type="dxa"/>
            <w:tcBorders>
              <w:top w:val="single" w:sz="4" w:space="0" w:color="auto"/>
              <w:left w:val="single" w:sz="4" w:space="0" w:color="auto"/>
              <w:bottom w:val="single" w:sz="4" w:space="0" w:color="auto"/>
              <w:right w:val="single" w:sz="4" w:space="0" w:color="auto"/>
            </w:tcBorders>
            <w:hideMark/>
          </w:tcPr>
          <w:p w14:paraId="65920314" w14:textId="77777777" w:rsidR="001C5484" w:rsidRPr="00BF23F0" w:rsidRDefault="001C5484" w:rsidP="00B40603">
            <w:pPr>
              <w:jc w:val="both"/>
              <w:rPr>
                <w:rFonts w:ascii="Times New Roman" w:hAnsi="Times New Roman"/>
                <w:bCs/>
                <w:sz w:val="24"/>
                <w:szCs w:val="24"/>
              </w:rPr>
            </w:pPr>
            <w:r w:rsidRPr="00BF23F0">
              <w:rPr>
                <w:rFonts w:ascii="Times New Roman" w:hAnsi="Times New Roman"/>
                <w:bCs/>
                <w:sz w:val="24"/>
                <w:szCs w:val="24"/>
              </w:rPr>
              <w:t>Uzstādīšana</w:t>
            </w:r>
          </w:p>
        </w:tc>
        <w:tc>
          <w:tcPr>
            <w:tcW w:w="5103" w:type="dxa"/>
            <w:tcBorders>
              <w:top w:val="single" w:sz="4" w:space="0" w:color="auto"/>
              <w:left w:val="single" w:sz="4" w:space="0" w:color="auto"/>
              <w:bottom w:val="single" w:sz="4" w:space="0" w:color="auto"/>
              <w:right w:val="single" w:sz="4" w:space="0" w:color="auto"/>
            </w:tcBorders>
            <w:hideMark/>
          </w:tcPr>
          <w:p w14:paraId="2D8D0E61" w14:textId="77777777" w:rsidR="001C5484" w:rsidRPr="00BF23F0" w:rsidRDefault="001C5484" w:rsidP="00B40603">
            <w:pPr>
              <w:jc w:val="both"/>
              <w:rPr>
                <w:rFonts w:ascii="Times New Roman" w:hAnsi="Times New Roman"/>
                <w:sz w:val="24"/>
                <w:szCs w:val="24"/>
              </w:rPr>
            </w:pPr>
            <w:r w:rsidRPr="00BF23F0">
              <w:rPr>
                <w:rFonts w:ascii="Times New Roman" w:hAnsi="Times New Roman"/>
                <w:sz w:val="24"/>
                <w:szCs w:val="24"/>
              </w:rPr>
              <w:t>Piedāvājumā jāiekļauj visas izmaksas, kas saistītas ar iekārtu piegādi, uzstādīšanu, konfigurēšanu, lietotāju apmācību, tajā skaitā visi nepieciešamie savienojumu kabeļi, instalācijas materiāli.</w:t>
            </w:r>
          </w:p>
        </w:tc>
        <w:tc>
          <w:tcPr>
            <w:tcW w:w="5670" w:type="dxa"/>
            <w:tcBorders>
              <w:top w:val="single" w:sz="4" w:space="0" w:color="auto"/>
              <w:left w:val="single" w:sz="4" w:space="0" w:color="auto"/>
              <w:bottom w:val="single" w:sz="4" w:space="0" w:color="auto"/>
              <w:right w:val="single" w:sz="4" w:space="0" w:color="auto"/>
            </w:tcBorders>
          </w:tcPr>
          <w:p w14:paraId="176D593C" w14:textId="77777777" w:rsidR="001C5484" w:rsidRPr="00BF23F0" w:rsidRDefault="001C5484" w:rsidP="00B40603">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59051CE6" w14:textId="77777777" w:rsidR="001C5484" w:rsidRPr="00BF23F0" w:rsidRDefault="001C5484" w:rsidP="00B40603">
            <w:pPr>
              <w:jc w:val="both"/>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rPr>
              <w:t>kompl</w:t>
            </w:r>
            <w:proofErr w:type="spellEnd"/>
            <w:r>
              <w:rPr>
                <w:rFonts w:ascii="Times New Roman" w:hAnsi="Times New Roman"/>
                <w:bCs/>
                <w:sz w:val="24"/>
                <w:szCs w:val="24"/>
              </w:rPr>
              <w:t>.</w:t>
            </w:r>
          </w:p>
        </w:tc>
        <w:tc>
          <w:tcPr>
            <w:tcW w:w="1560" w:type="dxa"/>
            <w:tcBorders>
              <w:top w:val="single" w:sz="4" w:space="0" w:color="auto"/>
              <w:left w:val="single" w:sz="4" w:space="0" w:color="auto"/>
              <w:bottom w:val="single" w:sz="4" w:space="0" w:color="auto"/>
              <w:right w:val="single" w:sz="4" w:space="0" w:color="auto"/>
            </w:tcBorders>
          </w:tcPr>
          <w:p w14:paraId="3432960C" w14:textId="77777777" w:rsidR="001C5484" w:rsidRPr="00BF23F0" w:rsidRDefault="001C5484" w:rsidP="00B40603">
            <w:pPr>
              <w:jc w:val="both"/>
              <w:rPr>
                <w:rFonts w:ascii="Times New Roman" w:hAnsi="Times New Roman"/>
                <w:bCs/>
                <w:sz w:val="24"/>
                <w:szCs w:val="24"/>
              </w:rPr>
            </w:pPr>
          </w:p>
        </w:tc>
      </w:tr>
      <w:tr w:rsidR="001C5484" w14:paraId="0D6BDD65" w14:textId="77777777" w:rsidTr="00B40603">
        <w:tc>
          <w:tcPr>
            <w:tcW w:w="1498" w:type="dxa"/>
            <w:tcBorders>
              <w:top w:val="single" w:sz="4" w:space="0" w:color="auto"/>
              <w:left w:val="single" w:sz="4" w:space="0" w:color="auto"/>
              <w:bottom w:val="single" w:sz="4" w:space="0" w:color="auto"/>
              <w:right w:val="single" w:sz="4" w:space="0" w:color="auto"/>
            </w:tcBorders>
          </w:tcPr>
          <w:p w14:paraId="57E5A834" w14:textId="77777777" w:rsidR="001C5484" w:rsidRPr="00BF23F0" w:rsidRDefault="001C5484" w:rsidP="00B40603">
            <w:pPr>
              <w:jc w:val="both"/>
              <w:rPr>
                <w:rFonts w:ascii="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2072A949" w14:textId="77777777" w:rsidR="001C5484" w:rsidRPr="00BF23F0" w:rsidRDefault="001C5484" w:rsidP="00B40603">
            <w:pPr>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9D5198D" w14:textId="77777777" w:rsidR="001C5484" w:rsidRPr="00BF23F0" w:rsidRDefault="001C5484" w:rsidP="00B40603">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2F4233BB" w14:textId="77777777" w:rsidR="001C5484" w:rsidRDefault="001C5484" w:rsidP="00B40603">
            <w:pPr>
              <w:jc w:val="both"/>
              <w:rPr>
                <w:rFonts w:ascii="Times New Roman" w:hAnsi="Times New Roman"/>
                <w:bCs/>
                <w:sz w:val="24"/>
                <w:szCs w:val="24"/>
              </w:rPr>
            </w:pPr>
            <w:r>
              <w:rPr>
                <w:rFonts w:ascii="Times New Roman" w:hAnsi="Times New Roman"/>
                <w:bCs/>
                <w:sz w:val="24"/>
                <w:szCs w:val="24"/>
              </w:rPr>
              <w:t>Summa kopā, EUR bez PVN</w:t>
            </w:r>
          </w:p>
        </w:tc>
        <w:tc>
          <w:tcPr>
            <w:tcW w:w="1560" w:type="dxa"/>
            <w:tcBorders>
              <w:top w:val="single" w:sz="4" w:space="0" w:color="auto"/>
              <w:left w:val="single" w:sz="4" w:space="0" w:color="auto"/>
              <w:bottom w:val="single" w:sz="4" w:space="0" w:color="auto"/>
              <w:right w:val="single" w:sz="4" w:space="0" w:color="auto"/>
            </w:tcBorders>
          </w:tcPr>
          <w:p w14:paraId="19C749EE" w14:textId="77777777" w:rsidR="001C5484" w:rsidRPr="00BF23F0" w:rsidRDefault="001C5484" w:rsidP="00B40603">
            <w:pPr>
              <w:jc w:val="both"/>
              <w:rPr>
                <w:rFonts w:ascii="Times New Roman" w:hAnsi="Times New Roman"/>
                <w:bCs/>
                <w:sz w:val="24"/>
                <w:szCs w:val="24"/>
              </w:rPr>
            </w:pPr>
          </w:p>
        </w:tc>
      </w:tr>
      <w:tr w:rsidR="001C5484" w14:paraId="39BBF675" w14:textId="77777777" w:rsidTr="00B40603">
        <w:tc>
          <w:tcPr>
            <w:tcW w:w="1498" w:type="dxa"/>
            <w:tcBorders>
              <w:top w:val="single" w:sz="4" w:space="0" w:color="auto"/>
              <w:left w:val="single" w:sz="4" w:space="0" w:color="auto"/>
              <w:bottom w:val="single" w:sz="4" w:space="0" w:color="auto"/>
              <w:right w:val="single" w:sz="4" w:space="0" w:color="auto"/>
            </w:tcBorders>
          </w:tcPr>
          <w:p w14:paraId="7E192C6D" w14:textId="77777777" w:rsidR="001C5484" w:rsidRPr="00BF23F0" w:rsidRDefault="001C5484" w:rsidP="00B40603">
            <w:pPr>
              <w:jc w:val="both"/>
              <w:rPr>
                <w:rFonts w:ascii="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26CA4F67" w14:textId="77777777" w:rsidR="001C5484" w:rsidRPr="00BF23F0" w:rsidRDefault="001C5484" w:rsidP="00B40603">
            <w:pPr>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A54FB5C" w14:textId="77777777" w:rsidR="001C5484" w:rsidRPr="00BF23F0" w:rsidRDefault="001C5484" w:rsidP="00B40603">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693BC333" w14:textId="77777777" w:rsidR="001C5484" w:rsidRDefault="001C5484" w:rsidP="00B40603">
            <w:pPr>
              <w:jc w:val="both"/>
              <w:rPr>
                <w:rFonts w:ascii="Times New Roman" w:hAnsi="Times New Roman"/>
                <w:bCs/>
                <w:sz w:val="24"/>
                <w:szCs w:val="24"/>
              </w:rPr>
            </w:pPr>
            <w:r>
              <w:rPr>
                <w:rFonts w:ascii="Times New Roman" w:hAnsi="Times New Roman"/>
                <w:bCs/>
                <w:sz w:val="24"/>
                <w:szCs w:val="24"/>
              </w:rPr>
              <w:t>PVN 21%</w:t>
            </w:r>
          </w:p>
        </w:tc>
        <w:tc>
          <w:tcPr>
            <w:tcW w:w="1560" w:type="dxa"/>
            <w:tcBorders>
              <w:top w:val="single" w:sz="4" w:space="0" w:color="auto"/>
              <w:left w:val="single" w:sz="4" w:space="0" w:color="auto"/>
              <w:bottom w:val="single" w:sz="4" w:space="0" w:color="auto"/>
              <w:right w:val="single" w:sz="4" w:space="0" w:color="auto"/>
            </w:tcBorders>
          </w:tcPr>
          <w:p w14:paraId="34BC6002" w14:textId="77777777" w:rsidR="001C5484" w:rsidRPr="00BF23F0" w:rsidRDefault="001C5484" w:rsidP="00B40603">
            <w:pPr>
              <w:jc w:val="both"/>
              <w:rPr>
                <w:rFonts w:ascii="Times New Roman" w:hAnsi="Times New Roman"/>
                <w:bCs/>
                <w:sz w:val="24"/>
                <w:szCs w:val="24"/>
              </w:rPr>
            </w:pPr>
          </w:p>
        </w:tc>
      </w:tr>
      <w:tr w:rsidR="001C5484" w14:paraId="3205BB9B" w14:textId="77777777" w:rsidTr="00B40603">
        <w:tc>
          <w:tcPr>
            <w:tcW w:w="1498" w:type="dxa"/>
            <w:tcBorders>
              <w:top w:val="single" w:sz="4" w:space="0" w:color="auto"/>
              <w:left w:val="single" w:sz="4" w:space="0" w:color="auto"/>
              <w:bottom w:val="single" w:sz="4" w:space="0" w:color="auto"/>
              <w:right w:val="single" w:sz="4" w:space="0" w:color="auto"/>
            </w:tcBorders>
          </w:tcPr>
          <w:p w14:paraId="7AEAB626" w14:textId="77777777" w:rsidR="001C5484" w:rsidRPr="00BF23F0" w:rsidRDefault="001C5484" w:rsidP="00B40603">
            <w:pPr>
              <w:jc w:val="both"/>
              <w:rPr>
                <w:rFonts w:ascii="Times New Roman" w:hAnsi="Times New Roman"/>
                <w:bCs/>
                <w:sz w:val="24"/>
                <w:szCs w:val="24"/>
              </w:rPr>
            </w:pPr>
          </w:p>
        </w:tc>
        <w:tc>
          <w:tcPr>
            <w:tcW w:w="5103" w:type="dxa"/>
            <w:tcBorders>
              <w:top w:val="single" w:sz="4" w:space="0" w:color="auto"/>
              <w:left w:val="single" w:sz="4" w:space="0" w:color="auto"/>
              <w:bottom w:val="single" w:sz="4" w:space="0" w:color="auto"/>
              <w:right w:val="single" w:sz="4" w:space="0" w:color="auto"/>
            </w:tcBorders>
          </w:tcPr>
          <w:p w14:paraId="195AD33B" w14:textId="77777777" w:rsidR="001C5484" w:rsidRPr="00BF23F0" w:rsidRDefault="001C5484" w:rsidP="00B40603">
            <w:pPr>
              <w:jc w:val="both"/>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C6648FD" w14:textId="77777777" w:rsidR="001C5484" w:rsidRPr="00BF23F0" w:rsidRDefault="001C5484" w:rsidP="00B40603">
            <w:pPr>
              <w:jc w:val="both"/>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tcPr>
          <w:p w14:paraId="0B0AE17D" w14:textId="77777777" w:rsidR="001C5484" w:rsidRDefault="001C5484" w:rsidP="00B40603">
            <w:pPr>
              <w:jc w:val="both"/>
              <w:rPr>
                <w:rFonts w:ascii="Times New Roman" w:hAnsi="Times New Roman"/>
                <w:bCs/>
                <w:sz w:val="24"/>
                <w:szCs w:val="24"/>
              </w:rPr>
            </w:pPr>
            <w:r>
              <w:rPr>
                <w:rFonts w:ascii="Times New Roman" w:hAnsi="Times New Roman"/>
                <w:bCs/>
                <w:sz w:val="24"/>
                <w:szCs w:val="24"/>
              </w:rPr>
              <w:t>Summa kopā, EUR ar PVN</w:t>
            </w:r>
          </w:p>
        </w:tc>
        <w:tc>
          <w:tcPr>
            <w:tcW w:w="1560" w:type="dxa"/>
            <w:tcBorders>
              <w:top w:val="single" w:sz="4" w:space="0" w:color="auto"/>
              <w:left w:val="single" w:sz="4" w:space="0" w:color="auto"/>
              <w:bottom w:val="single" w:sz="4" w:space="0" w:color="auto"/>
              <w:right w:val="single" w:sz="4" w:space="0" w:color="auto"/>
            </w:tcBorders>
          </w:tcPr>
          <w:p w14:paraId="3B792824" w14:textId="77777777" w:rsidR="001C5484" w:rsidRPr="00BF23F0" w:rsidRDefault="001C5484" w:rsidP="00B40603">
            <w:pPr>
              <w:jc w:val="both"/>
              <w:rPr>
                <w:rFonts w:ascii="Times New Roman" w:hAnsi="Times New Roman"/>
                <w:bCs/>
                <w:sz w:val="24"/>
                <w:szCs w:val="24"/>
              </w:rPr>
            </w:pPr>
          </w:p>
        </w:tc>
      </w:tr>
    </w:tbl>
    <w:p w14:paraId="20FAEA93" w14:textId="77777777" w:rsidR="001C5484" w:rsidRPr="00BF23F0" w:rsidRDefault="001C5484" w:rsidP="001C5484">
      <w:pPr>
        <w:spacing w:after="0" w:line="240" w:lineRule="auto"/>
        <w:jc w:val="both"/>
        <w:rPr>
          <w:rFonts w:ascii="Times New Roman" w:hAnsi="Times New Roman"/>
          <w:sz w:val="24"/>
          <w:szCs w:val="24"/>
        </w:rPr>
      </w:pPr>
    </w:p>
    <w:p w14:paraId="5505C4E5" w14:textId="77777777" w:rsidR="001C5484" w:rsidRPr="00F31CCD" w:rsidRDefault="001C5484" w:rsidP="001C5484">
      <w:pPr>
        <w:pStyle w:val="Sarakstarindkopa"/>
        <w:numPr>
          <w:ilvl w:val="0"/>
          <w:numId w:val="3"/>
        </w:numPr>
        <w:spacing w:after="60" w:line="240" w:lineRule="auto"/>
        <w:ind w:left="567" w:right="171" w:hanging="567"/>
        <w:contextualSpacing w:val="0"/>
        <w:jc w:val="both"/>
        <w:rPr>
          <w:rFonts w:ascii="Times New Roman" w:hAnsi="Times New Roman"/>
          <w:bCs/>
          <w:color w:val="000000"/>
          <w:sz w:val="24"/>
          <w:szCs w:val="24"/>
          <w:lang w:bidi="lo-LA"/>
        </w:rPr>
      </w:pPr>
      <w:r w:rsidRPr="00F31CCD">
        <w:rPr>
          <w:rFonts w:ascii="Times New Roman" w:hAnsi="Times New Roman"/>
          <w:bCs/>
          <w:color w:val="000000"/>
          <w:sz w:val="24"/>
          <w:szCs w:val="24"/>
          <w:lang w:bidi="lo-LA"/>
        </w:rPr>
        <w:t>Vispārīg</w:t>
      </w:r>
      <w:r>
        <w:rPr>
          <w:rFonts w:ascii="Times New Roman" w:hAnsi="Times New Roman"/>
          <w:bCs/>
          <w:color w:val="000000"/>
          <w:sz w:val="24"/>
          <w:szCs w:val="24"/>
          <w:lang w:bidi="lo-LA"/>
        </w:rPr>
        <w:t>ā</w:t>
      </w:r>
      <w:r w:rsidRPr="00F31CCD">
        <w:rPr>
          <w:rFonts w:ascii="Times New Roman" w:hAnsi="Times New Roman"/>
          <w:bCs/>
          <w:color w:val="000000"/>
          <w:sz w:val="24"/>
          <w:szCs w:val="24"/>
          <w:lang w:bidi="lo-LA"/>
        </w:rPr>
        <w:t xml:space="preserve">s prasības </w:t>
      </w:r>
    </w:p>
    <w:p w14:paraId="595F6792" w14:textId="77777777" w:rsidR="001C5484" w:rsidRPr="00F31CCD" w:rsidRDefault="001C5484" w:rsidP="001C5484">
      <w:pPr>
        <w:numPr>
          <w:ilvl w:val="1"/>
          <w:numId w:val="3"/>
        </w:numPr>
        <w:spacing w:after="0" w:line="240" w:lineRule="auto"/>
        <w:ind w:left="993" w:hanging="426"/>
        <w:jc w:val="both"/>
        <w:rPr>
          <w:rFonts w:ascii="Times New Roman" w:hAnsi="Times New Roman"/>
          <w:bCs/>
          <w:sz w:val="24"/>
          <w:szCs w:val="24"/>
        </w:rPr>
      </w:pPr>
      <w:r>
        <w:rPr>
          <w:rFonts w:ascii="Times New Roman" w:hAnsi="Times New Roman"/>
          <w:bCs/>
          <w:sz w:val="24"/>
          <w:szCs w:val="24"/>
        </w:rPr>
        <w:t>Piegādātājam</w:t>
      </w:r>
      <w:r w:rsidRPr="00F31CCD">
        <w:rPr>
          <w:rFonts w:ascii="Times New Roman" w:hAnsi="Times New Roman"/>
          <w:bCs/>
          <w:sz w:val="24"/>
          <w:szCs w:val="24"/>
        </w:rPr>
        <w:t xml:space="preserve"> jānodrošina garantija piegādātajām precēm</w:t>
      </w:r>
      <w:r>
        <w:rPr>
          <w:rFonts w:ascii="Times New Roman" w:hAnsi="Times New Roman"/>
          <w:bCs/>
          <w:sz w:val="24"/>
          <w:szCs w:val="24"/>
        </w:rPr>
        <w:t xml:space="preserve"> un izpildītajiem darbiem</w:t>
      </w:r>
      <w:r w:rsidRPr="00F31CCD">
        <w:rPr>
          <w:rFonts w:ascii="Times New Roman" w:hAnsi="Times New Roman"/>
          <w:bCs/>
          <w:sz w:val="24"/>
          <w:szCs w:val="24"/>
        </w:rPr>
        <w:t xml:space="preserve"> </w:t>
      </w:r>
      <w:r w:rsidRPr="00F31CCD">
        <w:rPr>
          <w:rFonts w:ascii="Times New Roman" w:hAnsi="Times New Roman"/>
          <w:b/>
          <w:bCs/>
          <w:sz w:val="24"/>
          <w:szCs w:val="24"/>
        </w:rPr>
        <w:t xml:space="preserve">ne mazāk kā </w:t>
      </w:r>
      <w:r>
        <w:rPr>
          <w:rFonts w:ascii="Times New Roman" w:hAnsi="Times New Roman"/>
          <w:b/>
          <w:bCs/>
          <w:sz w:val="24"/>
          <w:szCs w:val="24"/>
        </w:rPr>
        <w:t>24</w:t>
      </w:r>
      <w:r w:rsidRPr="00F31CCD">
        <w:rPr>
          <w:rFonts w:ascii="Times New Roman" w:hAnsi="Times New Roman"/>
          <w:b/>
          <w:bCs/>
          <w:sz w:val="24"/>
          <w:szCs w:val="24"/>
        </w:rPr>
        <w:t xml:space="preserve"> </w:t>
      </w:r>
      <w:r w:rsidRPr="00F31CCD">
        <w:rPr>
          <w:rFonts w:ascii="Times New Roman" w:hAnsi="Times New Roman"/>
          <w:bCs/>
          <w:i/>
          <w:sz w:val="24"/>
          <w:szCs w:val="24"/>
        </w:rPr>
        <w:t>(</w:t>
      </w:r>
      <w:r>
        <w:rPr>
          <w:rFonts w:ascii="Times New Roman" w:hAnsi="Times New Roman"/>
          <w:bCs/>
          <w:i/>
          <w:sz w:val="24"/>
          <w:szCs w:val="24"/>
        </w:rPr>
        <w:t>divdesmit četri</w:t>
      </w:r>
      <w:r w:rsidRPr="00F31CCD">
        <w:rPr>
          <w:rFonts w:ascii="Times New Roman" w:hAnsi="Times New Roman"/>
          <w:bCs/>
          <w:i/>
          <w:sz w:val="24"/>
          <w:szCs w:val="24"/>
        </w:rPr>
        <w:t>)</w:t>
      </w:r>
      <w:r w:rsidRPr="00F31CCD">
        <w:rPr>
          <w:rFonts w:ascii="Times New Roman" w:hAnsi="Times New Roman"/>
          <w:bCs/>
          <w:sz w:val="24"/>
          <w:szCs w:val="24"/>
        </w:rPr>
        <w:t xml:space="preserve"> mēneši</w:t>
      </w:r>
      <w:r>
        <w:rPr>
          <w:rFonts w:ascii="Times New Roman" w:hAnsi="Times New Roman"/>
          <w:bCs/>
          <w:sz w:val="24"/>
          <w:szCs w:val="24"/>
        </w:rPr>
        <w:t xml:space="preserve"> no pieņemšanas-nodošanas akta parakstīšanas</w:t>
      </w:r>
      <w:r w:rsidRPr="00F31CCD">
        <w:rPr>
          <w:rFonts w:ascii="Times New Roman" w:hAnsi="Times New Roman"/>
          <w:bCs/>
          <w:sz w:val="24"/>
          <w:szCs w:val="24"/>
        </w:rPr>
        <w:t>.</w:t>
      </w:r>
    </w:p>
    <w:p w14:paraId="3C1538D6" w14:textId="77777777" w:rsidR="001C5484" w:rsidRPr="00F31CCD" w:rsidRDefault="001C5484" w:rsidP="001C5484">
      <w:pPr>
        <w:numPr>
          <w:ilvl w:val="1"/>
          <w:numId w:val="3"/>
        </w:numPr>
        <w:spacing w:after="0" w:line="240" w:lineRule="auto"/>
        <w:ind w:left="993" w:hanging="426"/>
        <w:jc w:val="both"/>
        <w:rPr>
          <w:rFonts w:ascii="Times New Roman" w:hAnsi="Times New Roman"/>
          <w:bCs/>
          <w:sz w:val="24"/>
          <w:szCs w:val="24"/>
        </w:rPr>
      </w:pPr>
      <w:r w:rsidRPr="00F31CCD">
        <w:rPr>
          <w:rFonts w:ascii="Times New Roman" w:hAnsi="Times New Roman"/>
          <w:bCs/>
          <w:sz w:val="24"/>
          <w:szCs w:val="24"/>
        </w:rPr>
        <w:lastRenderedPageBreak/>
        <w:t>Piegādātajām precēm jābūt kvalitatīvām, jaunām, nelietotām, ražotāja iepakojumā ar jebkuriem nepieciešamajiem dokumentiem.</w:t>
      </w:r>
    </w:p>
    <w:p w14:paraId="153239B2" w14:textId="77777777" w:rsidR="001C5484" w:rsidRPr="00F31CCD" w:rsidRDefault="001C5484" w:rsidP="001C5484">
      <w:pPr>
        <w:numPr>
          <w:ilvl w:val="0"/>
          <w:numId w:val="3"/>
        </w:numPr>
        <w:spacing w:before="120" w:after="60" w:line="240" w:lineRule="auto"/>
        <w:ind w:left="567" w:hanging="567"/>
        <w:jc w:val="both"/>
        <w:rPr>
          <w:rFonts w:ascii="Times New Roman" w:hAnsi="Times New Roman"/>
          <w:bCs/>
          <w:iCs/>
          <w:sz w:val="24"/>
          <w:szCs w:val="24"/>
        </w:rPr>
      </w:pPr>
      <w:r w:rsidRPr="00F31CCD">
        <w:rPr>
          <w:rFonts w:ascii="Times New Roman" w:hAnsi="Times New Roman"/>
          <w:bCs/>
          <w:iCs/>
          <w:sz w:val="24"/>
          <w:szCs w:val="24"/>
        </w:rPr>
        <w:t>Tehniskajā specifikācijā norādītajām preču zīmēm (zīmoliem), standartiem ir informatīvs raksturs. Pretendentam ir tiesības piedāvāt ekvivalentas preces. Par ekvivalentām precēm tiek uzskatītas preces, kuru tehniskās, funkcionālās un kvalitātes īpašības ir vienādas vai labākas par tehniskajās specifikācijās norādīto konkrēta nosaukuma preču īpašībām.</w:t>
      </w:r>
    </w:p>
    <w:p w14:paraId="42DC0DDF" w14:textId="77777777" w:rsidR="001C5484" w:rsidRPr="00F31CCD" w:rsidRDefault="001C5484" w:rsidP="001C5484">
      <w:pPr>
        <w:spacing w:after="60"/>
        <w:ind w:left="567" w:hanging="11"/>
        <w:jc w:val="both"/>
        <w:rPr>
          <w:rFonts w:ascii="Times New Roman" w:hAnsi="Times New Roman"/>
          <w:bCs/>
          <w:iCs/>
          <w:sz w:val="24"/>
          <w:szCs w:val="24"/>
        </w:rPr>
      </w:pPr>
      <w:r w:rsidRPr="00F31CCD">
        <w:rPr>
          <w:rFonts w:ascii="Times New Roman" w:hAnsi="Times New Roman"/>
          <w:sz w:val="24"/>
          <w:szCs w:val="24"/>
        </w:rPr>
        <w:t xml:space="preserve">Izvēloties ekvivalentu izstrādājumu, tas ir skaidri jānorāda piedāvājumā un piedāvājumam jāpievieno (salīdzinošā veidā) dokumenti, kuri apliecina piedāvāto iekārtu ekvivalentās tehniskās īpašības (tehniskie parametri, materiālu pases u.c. dokumenti). </w:t>
      </w:r>
    </w:p>
    <w:p w14:paraId="0F0D044C" w14:textId="77777777" w:rsidR="001C5484" w:rsidRPr="00F31CCD" w:rsidRDefault="001C5484" w:rsidP="001C5484">
      <w:pPr>
        <w:pStyle w:val="Sarakstarindkopa"/>
        <w:widowControl w:val="0"/>
        <w:numPr>
          <w:ilvl w:val="0"/>
          <w:numId w:val="3"/>
        </w:numPr>
        <w:spacing w:after="0" w:line="240" w:lineRule="auto"/>
        <w:ind w:left="567" w:hanging="567"/>
        <w:jc w:val="both"/>
        <w:rPr>
          <w:rFonts w:ascii="Times New Roman" w:hAnsi="Times New Roman"/>
          <w:sz w:val="24"/>
          <w:szCs w:val="24"/>
        </w:rPr>
      </w:pPr>
      <w:r w:rsidRPr="00F31CCD">
        <w:rPr>
          <w:rFonts w:ascii="Times New Roman" w:hAnsi="Times New Roman"/>
          <w:sz w:val="24"/>
          <w:szCs w:val="24"/>
        </w:rPr>
        <w:t xml:space="preserve">Ja garantijas termiņa laikā preces tiek pareizi lietotas, bet tiek konstatēti kādi ražotāja vai piegādātāja vainas dēļ radušies trūkumi vai defekti, pasūtītājs par to informē piegādātāju telefoniski vai e-pastu un, ja pasūtītāja pretenzija ir pamatota, piegādātājs uz sava rēķina novērš konstatētos defektus vai arī veic preču nomaiņu pret jaunām ar pasūtītāju savstarpēji saskaņotā termiņā, kas nevar būt ilgāks par </w:t>
      </w:r>
      <w:r>
        <w:rPr>
          <w:rFonts w:ascii="Times New Roman" w:hAnsi="Times New Roman"/>
          <w:sz w:val="24"/>
          <w:szCs w:val="24"/>
        </w:rPr>
        <w:t>20</w:t>
      </w:r>
      <w:r w:rsidRPr="00F31CCD">
        <w:rPr>
          <w:rFonts w:ascii="Times New Roman" w:hAnsi="Times New Roman"/>
          <w:sz w:val="24"/>
          <w:szCs w:val="24"/>
        </w:rPr>
        <w:t xml:space="preserve"> (divdesmit) dienām.</w:t>
      </w:r>
    </w:p>
    <w:p w14:paraId="016A9AC0" w14:textId="77777777" w:rsidR="001C5484" w:rsidRDefault="001C5484" w:rsidP="001C5484">
      <w:pPr>
        <w:rPr>
          <w:rFonts w:ascii="Times New Roman" w:eastAsia="Times New Roman" w:hAnsi="Times New Roman"/>
          <w:b/>
          <w:sz w:val="24"/>
          <w:szCs w:val="24"/>
        </w:rPr>
      </w:pP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1C5484" w14:paraId="765AA8F2" w14:textId="77777777" w:rsidTr="00B40603">
        <w:trPr>
          <w:trHeight w:val="307"/>
        </w:trPr>
        <w:tc>
          <w:tcPr>
            <w:tcW w:w="3249" w:type="dxa"/>
            <w:shd w:val="clear" w:color="auto" w:fill="BFBFBF"/>
            <w:vAlign w:val="center"/>
          </w:tcPr>
          <w:p w14:paraId="71BF61A2" w14:textId="77777777" w:rsidR="001C5484" w:rsidRPr="00BF23F0" w:rsidRDefault="001C5484" w:rsidP="00B40603">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Vārds, uzvārds:</w:t>
            </w:r>
          </w:p>
        </w:tc>
        <w:tc>
          <w:tcPr>
            <w:tcW w:w="6102" w:type="dxa"/>
            <w:vAlign w:val="center"/>
          </w:tcPr>
          <w:p w14:paraId="5611724C" w14:textId="77777777" w:rsidR="001C5484" w:rsidRPr="00BF23F0" w:rsidRDefault="001C5484" w:rsidP="00B40603">
            <w:pPr>
              <w:spacing w:after="0"/>
              <w:jc w:val="center"/>
              <w:rPr>
                <w:rFonts w:ascii="Times New Roman" w:eastAsia="Times New Roman" w:hAnsi="Times New Roman"/>
                <w:sz w:val="24"/>
                <w:szCs w:val="24"/>
              </w:rPr>
            </w:pPr>
          </w:p>
        </w:tc>
      </w:tr>
      <w:tr w:rsidR="001C5484" w14:paraId="22895CA5" w14:textId="77777777" w:rsidTr="00B40603">
        <w:trPr>
          <w:trHeight w:val="269"/>
        </w:trPr>
        <w:tc>
          <w:tcPr>
            <w:tcW w:w="3249" w:type="dxa"/>
            <w:shd w:val="clear" w:color="auto" w:fill="BFBFBF"/>
            <w:vAlign w:val="center"/>
          </w:tcPr>
          <w:p w14:paraId="0F1035DE" w14:textId="77777777" w:rsidR="001C5484" w:rsidRPr="00BF23F0" w:rsidRDefault="001C5484" w:rsidP="00B40603">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Amats:</w:t>
            </w:r>
          </w:p>
        </w:tc>
        <w:tc>
          <w:tcPr>
            <w:tcW w:w="6102" w:type="dxa"/>
            <w:vAlign w:val="center"/>
          </w:tcPr>
          <w:p w14:paraId="7BEF3320" w14:textId="77777777" w:rsidR="001C5484" w:rsidRPr="00BF23F0" w:rsidRDefault="001C5484" w:rsidP="00B40603">
            <w:pPr>
              <w:spacing w:after="0"/>
              <w:jc w:val="center"/>
              <w:rPr>
                <w:rFonts w:ascii="Times New Roman" w:eastAsia="Times New Roman" w:hAnsi="Times New Roman"/>
                <w:sz w:val="24"/>
                <w:szCs w:val="24"/>
              </w:rPr>
            </w:pPr>
          </w:p>
        </w:tc>
      </w:tr>
      <w:tr w:rsidR="001C5484" w14:paraId="0CE75817" w14:textId="77777777" w:rsidTr="00B40603">
        <w:trPr>
          <w:trHeight w:val="216"/>
        </w:trPr>
        <w:tc>
          <w:tcPr>
            <w:tcW w:w="3249" w:type="dxa"/>
            <w:tcBorders>
              <w:bottom w:val="single" w:sz="4" w:space="0" w:color="000000"/>
            </w:tcBorders>
            <w:shd w:val="clear" w:color="auto" w:fill="BFBFBF"/>
            <w:vAlign w:val="center"/>
          </w:tcPr>
          <w:p w14:paraId="0AB3EFE6" w14:textId="77777777" w:rsidR="001C5484" w:rsidRPr="00BF23F0" w:rsidRDefault="001C5484" w:rsidP="00B40603">
            <w:pPr>
              <w:spacing w:after="0"/>
              <w:jc w:val="right"/>
              <w:rPr>
                <w:rFonts w:ascii="Times New Roman" w:eastAsia="Times New Roman" w:hAnsi="Times New Roman"/>
                <w:sz w:val="24"/>
                <w:szCs w:val="24"/>
              </w:rPr>
            </w:pPr>
            <w:r w:rsidRPr="00BF23F0">
              <w:rPr>
                <w:rFonts w:ascii="Times New Roman" w:hAnsi="Times New Roman"/>
                <w:bCs/>
                <w:sz w:val="24"/>
                <w:szCs w:val="24"/>
              </w:rPr>
              <w:t>Paraksts</w:t>
            </w:r>
            <w:r>
              <w:rPr>
                <w:rStyle w:val="Vresatsauce"/>
                <w:rFonts w:ascii="Times New Roman" w:hAnsi="Times New Roman"/>
                <w:sz w:val="24"/>
                <w:szCs w:val="24"/>
              </w:rPr>
              <w:footnoteReference w:id="1"/>
            </w:r>
            <w:r w:rsidRPr="00BF23F0">
              <w:rPr>
                <w:rFonts w:ascii="Times New Roman" w:hAnsi="Times New Roman"/>
                <w:bCs/>
                <w:sz w:val="24"/>
                <w:szCs w:val="24"/>
              </w:rPr>
              <w:t>:</w:t>
            </w:r>
          </w:p>
        </w:tc>
        <w:tc>
          <w:tcPr>
            <w:tcW w:w="6102" w:type="dxa"/>
            <w:tcBorders>
              <w:bottom w:val="single" w:sz="4" w:space="0" w:color="000000"/>
            </w:tcBorders>
            <w:vAlign w:val="center"/>
          </w:tcPr>
          <w:p w14:paraId="340708BF" w14:textId="77777777" w:rsidR="001C5484" w:rsidRPr="00BF23F0" w:rsidRDefault="001C5484" w:rsidP="00B40603">
            <w:pPr>
              <w:spacing w:after="0"/>
              <w:jc w:val="center"/>
              <w:rPr>
                <w:rFonts w:ascii="Times New Roman" w:eastAsia="Times New Roman" w:hAnsi="Times New Roman"/>
                <w:sz w:val="24"/>
                <w:szCs w:val="24"/>
              </w:rPr>
            </w:pPr>
          </w:p>
        </w:tc>
      </w:tr>
      <w:tr w:rsidR="001C5484" w14:paraId="231738FF" w14:textId="77777777" w:rsidTr="00B40603">
        <w:trPr>
          <w:trHeight w:val="193"/>
        </w:trPr>
        <w:tc>
          <w:tcPr>
            <w:tcW w:w="3249" w:type="dxa"/>
            <w:tcBorders>
              <w:bottom w:val="single" w:sz="4" w:space="0" w:color="auto"/>
            </w:tcBorders>
            <w:shd w:val="clear" w:color="auto" w:fill="BFBFBF"/>
            <w:vAlign w:val="center"/>
          </w:tcPr>
          <w:p w14:paraId="222B0F86" w14:textId="77777777" w:rsidR="001C5484" w:rsidRPr="00BF23F0" w:rsidRDefault="001C5484" w:rsidP="00B40603">
            <w:pPr>
              <w:spacing w:after="0"/>
              <w:jc w:val="right"/>
              <w:rPr>
                <w:rFonts w:ascii="Times New Roman" w:eastAsia="Times New Roman" w:hAnsi="Times New Roman"/>
                <w:sz w:val="24"/>
                <w:szCs w:val="24"/>
              </w:rPr>
            </w:pPr>
            <w:r w:rsidRPr="00BF23F0">
              <w:rPr>
                <w:rFonts w:ascii="Times New Roman" w:eastAsia="Times New Roman" w:hAnsi="Times New Roman"/>
                <w:sz w:val="24"/>
                <w:szCs w:val="24"/>
              </w:rPr>
              <w:t>Datums:</w:t>
            </w:r>
          </w:p>
        </w:tc>
        <w:tc>
          <w:tcPr>
            <w:tcW w:w="6102" w:type="dxa"/>
            <w:tcBorders>
              <w:bottom w:val="single" w:sz="4" w:space="0" w:color="auto"/>
            </w:tcBorders>
            <w:vAlign w:val="center"/>
          </w:tcPr>
          <w:p w14:paraId="68FF3EC0" w14:textId="77777777" w:rsidR="001C5484" w:rsidRPr="00BF23F0" w:rsidRDefault="001C5484" w:rsidP="00B40603">
            <w:pPr>
              <w:spacing w:after="0"/>
              <w:jc w:val="center"/>
              <w:rPr>
                <w:rFonts w:ascii="Times New Roman" w:eastAsia="Times New Roman" w:hAnsi="Times New Roman"/>
                <w:sz w:val="24"/>
                <w:szCs w:val="24"/>
              </w:rPr>
            </w:pPr>
          </w:p>
        </w:tc>
      </w:tr>
    </w:tbl>
    <w:p w14:paraId="0B733636" w14:textId="77777777" w:rsidR="000406B9" w:rsidRDefault="000406B9"/>
    <w:sectPr w:rsidR="000406B9" w:rsidSect="001C5484">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F727" w14:textId="77777777" w:rsidR="002F7777" w:rsidRDefault="002F7777" w:rsidP="001C5484">
      <w:pPr>
        <w:spacing w:after="0" w:line="240" w:lineRule="auto"/>
      </w:pPr>
      <w:r>
        <w:separator/>
      </w:r>
    </w:p>
  </w:endnote>
  <w:endnote w:type="continuationSeparator" w:id="0">
    <w:p w14:paraId="792C8198" w14:textId="77777777" w:rsidR="002F7777" w:rsidRDefault="002F7777" w:rsidP="001C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55701" w14:textId="77777777" w:rsidR="002F7777" w:rsidRDefault="002F7777" w:rsidP="001C5484">
      <w:pPr>
        <w:spacing w:after="0" w:line="240" w:lineRule="auto"/>
      </w:pPr>
      <w:r>
        <w:separator/>
      </w:r>
    </w:p>
  </w:footnote>
  <w:footnote w:type="continuationSeparator" w:id="0">
    <w:p w14:paraId="165A3648" w14:textId="77777777" w:rsidR="002F7777" w:rsidRDefault="002F7777" w:rsidP="001C5484">
      <w:pPr>
        <w:spacing w:after="0" w:line="240" w:lineRule="auto"/>
      </w:pPr>
      <w:r>
        <w:continuationSeparator/>
      </w:r>
    </w:p>
  </w:footnote>
  <w:footnote w:id="1">
    <w:p w14:paraId="4CF26208" w14:textId="77777777" w:rsidR="001C5484" w:rsidRDefault="001C5484" w:rsidP="001C5484">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62A8B"/>
    <w:multiLevelType w:val="multilevel"/>
    <w:tmpl w:val="734CA006"/>
    <w:lvl w:ilvl="0">
      <w:start w:val="1"/>
      <w:numFmt w:val="decimal"/>
      <w:lvlText w:val="%1."/>
      <w:lvlJc w:val="left"/>
      <w:pPr>
        <w:ind w:left="720" w:hanging="360"/>
      </w:pPr>
      <w:rPr>
        <w:rFonts w:eastAsia="Times New Roman" w:hint="default"/>
        <w:b w:val="0"/>
        <w:i w:val="0"/>
        <w:color w:val="auto"/>
      </w:rPr>
    </w:lvl>
    <w:lvl w:ilvl="1">
      <w:start w:val="1"/>
      <w:numFmt w:val="decimal"/>
      <w:isLgl/>
      <w:lvlText w:val="%1.%2."/>
      <w:lvlJc w:val="left"/>
      <w:pPr>
        <w:ind w:left="1440" w:hanging="540"/>
      </w:pPr>
      <w:rPr>
        <w:rFonts w:hint="default"/>
        <w:b w:val="0"/>
        <w:i w:val="0"/>
      </w:rPr>
    </w:lvl>
    <w:lvl w:ilvl="2">
      <w:start w:val="1"/>
      <w:numFmt w:val="decimal"/>
      <w:isLgl/>
      <w:lvlText w:val="%1.%2.%3."/>
      <w:lvlJc w:val="left"/>
      <w:pPr>
        <w:ind w:left="2160" w:hanging="720"/>
      </w:pPr>
      <w:rPr>
        <w:rFonts w:hint="default"/>
        <w:b w:val="0"/>
        <w:i w:val="0"/>
      </w:rPr>
    </w:lvl>
    <w:lvl w:ilvl="3">
      <w:start w:val="1"/>
      <w:numFmt w:val="decimal"/>
      <w:isLgl/>
      <w:lvlText w:val="%1.%2.%3.%4."/>
      <w:lvlJc w:val="left"/>
      <w:pPr>
        <w:ind w:left="2700" w:hanging="720"/>
      </w:pPr>
      <w:rPr>
        <w:rFonts w:hint="default"/>
        <w:b w:val="0"/>
        <w:i w:val="0"/>
      </w:rPr>
    </w:lvl>
    <w:lvl w:ilvl="4">
      <w:start w:val="1"/>
      <w:numFmt w:val="decimal"/>
      <w:isLgl/>
      <w:lvlText w:val="%1.%2.%3.%4.%5."/>
      <w:lvlJc w:val="left"/>
      <w:pPr>
        <w:ind w:left="3600" w:hanging="1080"/>
      </w:pPr>
      <w:rPr>
        <w:rFonts w:hint="default"/>
        <w:b w:val="0"/>
        <w:i w:val="0"/>
      </w:rPr>
    </w:lvl>
    <w:lvl w:ilvl="5">
      <w:start w:val="1"/>
      <w:numFmt w:val="decimal"/>
      <w:isLgl/>
      <w:lvlText w:val="%1.%2.%3.%4.%5.%6."/>
      <w:lvlJc w:val="left"/>
      <w:pPr>
        <w:ind w:left="4140" w:hanging="1080"/>
      </w:pPr>
      <w:rPr>
        <w:rFonts w:hint="default"/>
        <w:b w:val="0"/>
        <w:i w:val="0"/>
      </w:rPr>
    </w:lvl>
    <w:lvl w:ilvl="6">
      <w:start w:val="1"/>
      <w:numFmt w:val="decimal"/>
      <w:isLgl/>
      <w:lvlText w:val="%1.%2.%3.%4.%5.%6.%7."/>
      <w:lvlJc w:val="left"/>
      <w:pPr>
        <w:ind w:left="5040" w:hanging="1440"/>
      </w:pPr>
      <w:rPr>
        <w:rFonts w:hint="default"/>
        <w:b w:val="0"/>
        <w:i w:val="0"/>
      </w:rPr>
    </w:lvl>
    <w:lvl w:ilvl="7">
      <w:start w:val="1"/>
      <w:numFmt w:val="decimal"/>
      <w:isLgl/>
      <w:lvlText w:val="%1.%2.%3.%4.%5.%6.%7.%8."/>
      <w:lvlJc w:val="left"/>
      <w:pPr>
        <w:ind w:left="5580" w:hanging="1440"/>
      </w:pPr>
      <w:rPr>
        <w:rFonts w:hint="default"/>
        <w:b w:val="0"/>
        <w:i w:val="0"/>
      </w:rPr>
    </w:lvl>
    <w:lvl w:ilvl="8">
      <w:start w:val="1"/>
      <w:numFmt w:val="decimal"/>
      <w:isLgl/>
      <w:lvlText w:val="%1.%2.%3.%4.%5.%6.%7.%8.%9."/>
      <w:lvlJc w:val="left"/>
      <w:pPr>
        <w:ind w:left="6480" w:hanging="1800"/>
      </w:pPr>
      <w:rPr>
        <w:rFonts w:hint="default"/>
        <w:b w:val="0"/>
        <w:i w:val="0"/>
      </w:rPr>
    </w:lvl>
  </w:abstractNum>
  <w:abstractNum w:abstractNumId="1" w15:restartNumberingAfterBreak="0">
    <w:nsid w:val="3DAC2AD5"/>
    <w:multiLevelType w:val="hybridMultilevel"/>
    <w:tmpl w:val="3F9CAAEC"/>
    <w:lvl w:ilvl="0" w:tplc="B890EF5A">
      <w:start w:val="1"/>
      <w:numFmt w:val="bullet"/>
      <w:lvlText w:val=""/>
      <w:lvlJc w:val="left"/>
      <w:pPr>
        <w:ind w:left="720" w:hanging="360"/>
      </w:pPr>
      <w:rPr>
        <w:rFonts w:ascii="Symbol" w:hAnsi="Symbol" w:hint="default"/>
      </w:rPr>
    </w:lvl>
    <w:lvl w:ilvl="1" w:tplc="118EBD40">
      <w:start w:val="1"/>
      <w:numFmt w:val="bullet"/>
      <w:lvlText w:val="o"/>
      <w:lvlJc w:val="left"/>
      <w:pPr>
        <w:ind w:left="1440" w:hanging="360"/>
      </w:pPr>
      <w:rPr>
        <w:rFonts w:ascii="Courier New" w:hAnsi="Courier New" w:cs="Courier New" w:hint="default"/>
      </w:rPr>
    </w:lvl>
    <w:lvl w:ilvl="2" w:tplc="DF16E832">
      <w:start w:val="1"/>
      <w:numFmt w:val="bullet"/>
      <w:lvlText w:val=""/>
      <w:lvlJc w:val="left"/>
      <w:pPr>
        <w:ind w:left="2160" w:hanging="360"/>
      </w:pPr>
      <w:rPr>
        <w:rFonts w:ascii="Wingdings" w:hAnsi="Wingdings" w:hint="default"/>
      </w:rPr>
    </w:lvl>
    <w:lvl w:ilvl="3" w:tplc="612AFF02">
      <w:start w:val="1"/>
      <w:numFmt w:val="bullet"/>
      <w:lvlText w:val=""/>
      <w:lvlJc w:val="left"/>
      <w:pPr>
        <w:ind w:left="2880" w:hanging="360"/>
      </w:pPr>
      <w:rPr>
        <w:rFonts w:ascii="Symbol" w:hAnsi="Symbol" w:hint="default"/>
      </w:rPr>
    </w:lvl>
    <w:lvl w:ilvl="4" w:tplc="804C50AC">
      <w:start w:val="1"/>
      <w:numFmt w:val="bullet"/>
      <w:lvlText w:val="o"/>
      <w:lvlJc w:val="left"/>
      <w:pPr>
        <w:ind w:left="3600" w:hanging="360"/>
      </w:pPr>
      <w:rPr>
        <w:rFonts w:ascii="Courier New" w:hAnsi="Courier New" w:cs="Courier New" w:hint="default"/>
      </w:rPr>
    </w:lvl>
    <w:lvl w:ilvl="5" w:tplc="4442F328">
      <w:start w:val="1"/>
      <w:numFmt w:val="bullet"/>
      <w:lvlText w:val=""/>
      <w:lvlJc w:val="left"/>
      <w:pPr>
        <w:ind w:left="4320" w:hanging="360"/>
      </w:pPr>
      <w:rPr>
        <w:rFonts w:ascii="Wingdings" w:hAnsi="Wingdings" w:hint="default"/>
      </w:rPr>
    </w:lvl>
    <w:lvl w:ilvl="6" w:tplc="EBB662D4">
      <w:start w:val="1"/>
      <w:numFmt w:val="bullet"/>
      <w:lvlText w:val=""/>
      <w:lvlJc w:val="left"/>
      <w:pPr>
        <w:ind w:left="5040" w:hanging="360"/>
      </w:pPr>
      <w:rPr>
        <w:rFonts w:ascii="Symbol" w:hAnsi="Symbol" w:hint="default"/>
      </w:rPr>
    </w:lvl>
    <w:lvl w:ilvl="7" w:tplc="F97CB568">
      <w:start w:val="1"/>
      <w:numFmt w:val="bullet"/>
      <w:lvlText w:val="o"/>
      <w:lvlJc w:val="left"/>
      <w:pPr>
        <w:ind w:left="5760" w:hanging="360"/>
      </w:pPr>
      <w:rPr>
        <w:rFonts w:ascii="Courier New" w:hAnsi="Courier New" w:cs="Courier New" w:hint="default"/>
      </w:rPr>
    </w:lvl>
    <w:lvl w:ilvl="8" w:tplc="08A4D752">
      <w:start w:val="1"/>
      <w:numFmt w:val="bullet"/>
      <w:lvlText w:val=""/>
      <w:lvlJc w:val="left"/>
      <w:pPr>
        <w:ind w:left="6480" w:hanging="360"/>
      </w:pPr>
      <w:rPr>
        <w:rFonts w:ascii="Wingdings" w:hAnsi="Wingdings" w:hint="default"/>
      </w:rPr>
    </w:lvl>
  </w:abstractNum>
  <w:abstractNum w:abstractNumId="2" w15:restartNumberingAfterBreak="0">
    <w:nsid w:val="4B1E72A3"/>
    <w:multiLevelType w:val="hybridMultilevel"/>
    <w:tmpl w:val="413A97EA"/>
    <w:lvl w:ilvl="0" w:tplc="AABEDDD0">
      <w:start w:val="1"/>
      <w:numFmt w:val="bullet"/>
      <w:lvlText w:val=""/>
      <w:lvlJc w:val="left"/>
      <w:pPr>
        <w:ind w:left="720" w:hanging="360"/>
      </w:pPr>
      <w:rPr>
        <w:rFonts w:ascii="Symbol" w:hAnsi="Symbol" w:hint="default"/>
      </w:rPr>
    </w:lvl>
    <w:lvl w:ilvl="1" w:tplc="F7841FA2">
      <w:start w:val="1"/>
      <w:numFmt w:val="bullet"/>
      <w:lvlText w:val="o"/>
      <w:lvlJc w:val="left"/>
      <w:pPr>
        <w:ind w:left="1440" w:hanging="360"/>
      </w:pPr>
      <w:rPr>
        <w:rFonts w:ascii="Courier New" w:hAnsi="Courier New" w:cs="Courier New" w:hint="default"/>
      </w:rPr>
    </w:lvl>
    <w:lvl w:ilvl="2" w:tplc="FE76BBD6">
      <w:start w:val="1"/>
      <w:numFmt w:val="bullet"/>
      <w:lvlText w:val=""/>
      <w:lvlJc w:val="left"/>
      <w:pPr>
        <w:ind w:left="2160" w:hanging="360"/>
      </w:pPr>
      <w:rPr>
        <w:rFonts w:ascii="Wingdings" w:hAnsi="Wingdings" w:hint="default"/>
      </w:rPr>
    </w:lvl>
    <w:lvl w:ilvl="3" w:tplc="90404B14">
      <w:start w:val="1"/>
      <w:numFmt w:val="bullet"/>
      <w:lvlText w:val=""/>
      <w:lvlJc w:val="left"/>
      <w:pPr>
        <w:ind w:left="2880" w:hanging="360"/>
      </w:pPr>
      <w:rPr>
        <w:rFonts w:ascii="Symbol" w:hAnsi="Symbol" w:hint="default"/>
      </w:rPr>
    </w:lvl>
    <w:lvl w:ilvl="4" w:tplc="8AE64138">
      <w:start w:val="1"/>
      <w:numFmt w:val="bullet"/>
      <w:lvlText w:val="o"/>
      <w:lvlJc w:val="left"/>
      <w:pPr>
        <w:ind w:left="3600" w:hanging="360"/>
      </w:pPr>
      <w:rPr>
        <w:rFonts w:ascii="Courier New" w:hAnsi="Courier New" w:cs="Courier New" w:hint="default"/>
      </w:rPr>
    </w:lvl>
    <w:lvl w:ilvl="5" w:tplc="870C6416">
      <w:start w:val="1"/>
      <w:numFmt w:val="bullet"/>
      <w:lvlText w:val=""/>
      <w:lvlJc w:val="left"/>
      <w:pPr>
        <w:ind w:left="4320" w:hanging="360"/>
      </w:pPr>
      <w:rPr>
        <w:rFonts w:ascii="Wingdings" w:hAnsi="Wingdings" w:hint="default"/>
      </w:rPr>
    </w:lvl>
    <w:lvl w:ilvl="6" w:tplc="22A67E30">
      <w:start w:val="1"/>
      <w:numFmt w:val="bullet"/>
      <w:lvlText w:val=""/>
      <w:lvlJc w:val="left"/>
      <w:pPr>
        <w:ind w:left="5040" w:hanging="360"/>
      </w:pPr>
      <w:rPr>
        <w:rFonts w:ascii="Symbol" w:hAnsi="Symbol" w:hint="default"/>
      </w:rPr>
    </w:lvl>
    <w:lvl w:ilvl="7" w:tplc="55CAA392">
      <w:start w:val="1"/>
      <w:numFmt w:val="bullet"/>
      <w:lvlText w:val="o"/>
      <w:lvlJc w:val="left"/>
      <w:pPr>
        <w:ind w:left="5760" w:hanging="360"/>
      </w:pPr>
      <w:rPr>
        <w:rFonts w:ascii="Courier New" w:hAnsi="Courier New" w:cs="Courier New" w:hint="default"/>
      </w:rPr>
    </w:lvl>
    <w:lvl w:ilvl="8" w:tplc="82C093AA">
      <w:start w:val="1"/>
      <w:numFmt w:val="bullet"/>
      <w:lvlText w:val=""/>
      <w:lvlJc w:val="left"/>
      <w:pPr>
        <w:ind w:left="6480" w:hanging="360"/>
      </w:pPr>
      <w:rPr>
        <w:rFonts w:ascii="Wingdings" w:hAnsi="Wingdings" w:hint="default"/>
      </w:rPr>
    </w:lvl>
  </w:abstractNum>
  <w:num w:numId="1" w16cid:durableId="2131823605">
    <w:abstractNumId w:val="2"/>
  </w:num>
  <w:num w:numId="2" w16cid:durableId="210194116">
    <w:abstractNumId w:val="1"/>
  </w:num>
  <w:num w:numId="3" w16cid:durableId="67977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484"/>
    <w:rsid w:val="000406B9"/>
    <w:rsid w:val="001A4444"/>
    <w:rsid w:val="001C5484"/>
    <w:rsid w:val="002F7777"/>
    <w:rsid w:val="006B27F3"/>
    <w:rsid w:val="008E4647"/>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57CE"/>
  <w15:chartTrackingRefBased/>
  <w15:docId w15:val="{C72DB1CF-A80A-4247-B488-BC8033764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C5484"/>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1C5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C5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C548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C548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C548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C548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C548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C548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C548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C548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C548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C548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C548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C548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C548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C548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C548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C548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C5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C548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C548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C548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C548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C5484"/>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1C5484"/>
    <w:pPr>
      <w:ind w:left="720"/>
      <w:contextualSpacing/>
    </w:pPr>
  </w:style>
  <w:style w:type="character" w:styleId="Intensvsizclums">
    <w:name w:val="Intense Emphasis"/>
    <w:basedOn w:val="Noklusjumarindkopasfonts"/>
    <w:uiPriority w:val="21"/>
    <w:qFormat/>
    <w:rsid w:val="001C5484"/>
    <w:rPr>
      <w:i/>
      <w:iCs/>
      <w:color w:val="2F5496" w:themeColor="accent1" w:themeShade="BF"/>
    </w:rPr>
  </w:style>
  <w:style w:type="paragraph" w:styleId="Intensvscitts">
    <w:name w:val="Intense Quote"/>
    <w:basedOn w:val="Parasts"/>
    <w:next w:val="Parasts"/>
    <w:link w:val="IntensvscittsRakstz"/>
    <w:uiPriority w:val="30"/>
    <w:qFormat/>
    <w:rsid w:val="001C5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C5484"/>
    <w:rPr>
      <w:i/>
      <w:iCs/>
      <w:color w:val="2F5496" w:themeColor="accent1" w:themeShade="BF"/>
    </w:rPr>
  </w:style>
  <w:style w:type="character" w:styleId="Intensvaatsauce">
    <w:name w:val="Intense Reference"/>
    <w:basedOn w:val="Noklusjumarindkopasfonts"/>
    <w:uiPriority w:val="32"/>
    <w:qFormat/>
    <w:rsid w:val="001C5484"/>
    <w:rPr>
      <w:b/>
      <w:bCs/>
      <w:smallCaps/>
      <w:color w:val="2F5496" w:themeColor="accent1" w:themeShade="BF"/>
      <w:spacing w:val="5"/>
    </w:rPr>
  </w:style>
  <w:style w:type="table" w:customStyle="1" w:styleId="a4">
    <w:name w:val="a4"/>
    <w:basedOn w:val="Parastatabula"/>
    <w:rsid w:val="001C5484"/>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styleId="Reatabula">
    <w:name w:val="Table Grid"/>
    <w:basedOn w:val="Parastatabula"/>
    <w:uiPriority w:val="59"/>
    <w:rsid w:val="001C54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1C5484"/>
  </w:style>
  <w:style w:type="paragraph" w:styleId="Vresteksts">
    <w:name w:val="footnote text"/>
    <w:basedOn w:val="Parasts"/>
    <w:link w:val="VrestekstsRakstz"/>
    <w:rsid w:val="001C5484"/>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1C5484"/>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1C5484"/>
    <w:rPr>
      <w:vertAlign w:val="superscript"/>
    </w:rPr>
  </w:style>
  <w:style w:type="paragraph" w:styleId="Pamatteksts3">
    <w:name w:val="Body Text 3"/>
    <w:basedOn w:val="Parasts"/>
    <w:link w:val="Pamatteksts3Rakstz"/>
    <w:rsid w:val="001C5484"/>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1C5484"/>
    <w:rPr>
      <w:rFonts w:ascii="Times New Roman" w:eastAsia="Times New Roman" w:hAnsi="Times New Roman" w:cs="Times New Roman"/>
      <w:kern w:val="0"/>
      <w:sz w:val="16"/>
      <w:szCs w:val="16"/>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4237</Words>
  <Characters>2416</Characters>
  <Application>Microsoft Office Word</Application>
  <DocSecurity>0</DocSecurity>
  <Lines>20</Lines>
  <Paragraphs>13</Paragraphs>
  <ScaleCrop>false</ScaleCrop>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2025-03-10T12:39:00Z</dcterms:created>
  <dcterms:modified xsi:type="dcterms:W3CDTF">2025-03-10T12:40:00Z</dcterms:modified>
</cp:coreProperties>
</file>