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9E5F6A" w14:paraId="22CA49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9E5F6A" w14:paraId="4579BE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9E5F6A" w14:paraId="6A81AAFF" w14:textId="7639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B72F5">
        <w:rPr>
          <w:rFonts w:ascii="Times New Roman" w:eastAsia="Times New Roman" w:hAnsi="Times New Roman" w:cs="Times New Roman"/>
          <w:b/>
          <w:sz w:val="28"/>
          <w:szCs w:val="28"/>
        </w:rPr>
        <w:t>Deju grīdas piegāde un uzstādīšana Īslīces kultūras nama skatuvei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P="009E5F6A" w14:paraId="0B89F300" w14:textId="00AB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="00EA0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3AE" w:rsidR="00EA03AE">
        <w:rPr>
          <w:rFonts w:ascii="Times New Roman" w:eastAsia="Times New Roman" w:hAnsi="Times New Roman" w:cs="Times New Roman"/>
          <w:b/>
          <w:bCs/>
          <w:sz w:val="24"/>
          <w:szCs w:val="24"/>
        </w:rPr>
        <w:t>BAP/2-1/2025/41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B58C2" w:rsidRPr="00A9724F" w:rsidP="009E5F6A" w14:paraId="6E41731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95EED" w:rsidRPr="000334F1" w:rsidP="00EB58C2" w14:paraId="03D46537" w14:textId="7E45D0FE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</w:p>
    <w:p w:rsidR="00895EED" w:rsidRPr="00A9724F" w:rsidP="009E5F6A" w14:paraId="063B9F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38755872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3936A769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08CED559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9E5F6A" w14:paraId="01DB793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9E5F6A" w14:paraId="5BC5400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6A7FDDE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00C14795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11E3C9D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9E5F6A" w14:paraId="6AC3051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28AC10A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05C30505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25A43C5A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9E5F6A" w14:paraId="6C06B259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9E5F6A" w14:paraId="57F4F392" w14:textId="36FFD066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Deju grīdas piegāde un uzstādīšana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83793C" w:rsidRPr="00C837AF" w:rsidP="009E5F6A" w14:paraId="6B310FF6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EA03AE" w:rsidP="009E5F6A" w14:paraId="543E4E19" w14:textId="67730F8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EA03A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A0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3AE" w:rsidR="00EA0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BAP/2-1/2025/41</w:t>
      </w:r>
    </w:p>
    <w:p w:rsidR="00D35C36" w:rsidRPr="0083793C" w:rsidP="009E5F6A" w14:paraId="7546E720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837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3793C" w:rsidRPr="0083793C" w:rsidP="0039530A" w14:paraId="3C1DB2DB" w14:textId="77777777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Īslīces pagasta nodaļas vadītāja Kristīne Latve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29359677,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A75A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</w:p>
    <w:p w:rsidR="006A4C52" w:rsidRPr="006A4C52" w:rsidP="009E5F6A" w14:paraId="5A635BB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30C170DD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793C" w:rsidRPr="00155B22" w:rsidP="009E5F6A" w14:paraId="0813A6C7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</w:rPr>
        <w:t>visu iepirkuma priekšmetu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93C" w:rsidRPr="00155B22" w:rsidP="009E5F6A" w14:paraId="74F1E79F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Nedrīkst iesniegt piedāvājumu variantus. Piedāvājumu variantu iesniegšana ir par 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pamatu pretendenta piedāvājuma noraidīšanai</w:t>
      </w:r>
      <w:r w:rsidR="00664F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7FC1" w:rsidP="009E5F6A" w14:paraId="7F4FBBF7" w14:textId="19102A95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0B72F5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3953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B72F5">
        <w:rPr>
          <w:rFonts w:ascii="Times New Roman" w:eastAsia="Times New Roman" w:hAnsi="Times New Roman" w:cs="Times New Roman"/>
          <w:b/>
          <w:sz w:val="24"/>
          <w:szCs w:val="24"/>
        </w:rPr>
        <w:t xml:space="preserve">maijam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E5F6A" w14:paraId="30EAE0A7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9E5F6A" w14:paraId="3DB92C21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9E5F6A" w14:paraId="03DEB014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664F5F" w:rsidRPr="0039530A" w:rsidP="009E5F6A" w14:paraId="1115AAB0" w14:textId="73F241D3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30A">
        <w:rPr>
          <w:rFonts w:ascii="Times New Roman" w:eastAsia="Times New Roman" w:hAnsi="Times New Roman" w:cs="Times New Roman"/>
          <w:sz w:val="24"/>
          <w:szCs w:val="24"/>
        </w:rPr>
        <w:t xml:space="preserve">Plānotā </w:t>
      </w:r>
      <w:r w:rsidRPr="0039530A" w:rsidR="006D4F82">
        <w:rPr>
          <w:rFonts w:ascii="Times New Roman" w:eastAsia="Times New Roman" w:hAnsi="Times New Roman" w:cs="Times New Roman"/>
          <w:sz w:val="24"/>
          <w:szCs w:val="24"/>
        </w:rPr>
        <w:t xml:space="preserve"> līgumcena: </w:t>
      </w:r>
      <w:r w:rsidRPr="0039530A" w:rsidR="00996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="00EB58C2">
        <w:rPr>
          <w:rFonts w:ascii="Times New Roman" w:eastAsia="Times New Roman" w:hAnsi="Times New Roman" w:cs="Times New Roman"/>
          <w:sz w:val="24"/>
          <w:szCs w:val="24"/>
        </w:rPr>
        <w:t>3800</w:t>
      </w:r>
      <w:r w:rsidRPr="0039530A" w:rsidR="009962BD">
        <w:rPr>
          <w:rFonts w:ascii="Times New Roman" w:eastAsia="Times New Roman" w:hAnsi="Times New Roman" w:cs="Times New Roman"/>
          <w:sz w:val="24"/>
          <w:szCs w:val="24"/>
        </w:rPr>
        <w:t xml:space="preserve"> bez PVN</w:t>
      </w:r>
    </w:p>
    <w:p w:rsidR="00E303EC" w:rsidRPr="00E303EC" w:rsidP="009E5F6A" w14:paraId="0741D6FE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9E5F6A" w14:paraId="03E17278" w14:textId="781DA4CB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 w:rsidR="00EA0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uzstādīšanas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9E5F6A" w14:paraId="7AF10ECD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9E5F6A" w14:paraId="0CD1CAEF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9E5F6A" w14:paraId="6762DB0F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9E5F6A" w14:paraId="567ABD0B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9E5F6A" w14:paraId="3DB32CBB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9E5F6A" w14:paraId="1DC7E4B1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Finanšu piedāvājums</w:t>
      </w:r>
      <w:r w:rsidRPr="00A9724F" w:rsidR="006D4F82">
        <w:rPr>
          <w:rFonts w:ascii="Times New Roman" w:hAnsi="Times New Roman"/>
          <w:sz w:val="24"/>
          <w:szCs w:val="24"/>
        </w:rPr>
        <w:t xml:space="preserve">, </w:t>
      </w:r>
      <w:r w:rsidRPr="00A9724F" w:rsidR="006D4F82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 w:rsidR="006D4F82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9E5F6A" w14:paraId="189D1D37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Pieteikums dalībai cenu aptaujā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E5F6A" w14:paraId="5E76825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03727E9A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9E5F6A" w14:paraId="5A6F824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 xml:space="preserve">Piedāvājums ar zemāko cenu, kas pilnībā atbilst tirgus izpētes </w:t>
      </w:r>
      <w:r w:rsidRPr="00585A77">
        <w:rPr>
          <w:rFonts w:ascii="Times New Roman" w:hAnsi="Times New Roman"/>
          <w:sz w:val="24"/>
          <w:szCs w:val="24"/>
        </w:rPr>
        <w:t>noteikumiem (gadījumā, ja tiks nolemts piešķirt līguma slēgšanas tiesības).</w:t>
      </w:r>
    </w:p>
    <w:p w:rsidR="00585A77" w:rsidRPr="00173A5A" w:rsidP="009E5F6A" w14:paraId="02E4ED2E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P="009E5F6A" w14:paraId="236BB0F7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1375CD" w:rsidP="001375CD" w14:paraId="7570B07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1375CD" w:rsidP="001375CD" w14:paraId="7F2FF4E4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1375CD" w:rsidP="001375CD" w14:paraId="6DD2B94C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52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1375CD" w:rsidP="001375CD" w14:paraId="481B9D28" w14:textId="7777777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Pasūtītājs ir tiesīgs neslēgt līgumu, ja pretendenta </w:t>
      </w:r>
      <w:r>
        <w:rPr>
          <w:rFonts w:ascii="Times New Roman" w:eastAsia="Times New Roman" w:hAnsi="Times New Roman" w:cs="Times New Roman"/>
          <w:sz w:val="24"/>
          <w:szCs w:val="24"/>
        </w:rPr>
        <w:t>piedāvātā līgumcena pārsniedz Pasūtītājam pieejamo finansējumu.</w:t>
      </w:r>
    </w:p>
    <w:p w:rsidR="001375CD" w:rsidP="001375CD" w14:paraId="6668EDCE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1375CD" w:rsidP="001375CD" w14:paraId="6277F5B7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1375CD" w:rsidRPr="00F46CD2" w:rsidP="001375CD" w14:paraId="2F1A4D51" w14:textId="777777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85E" w:rsidRPr="00F46CD2" w:rsidP="009E5F6A" w14:paraId="1F14DC1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7E4D2D8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9E5F6A" w14:paraId="71D7C06C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9E5F6A" w14:paraId="7CFDD42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P="009E5F6A" w14:paraId="30C11C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EA03AE" w:rsidP="009E5F6A" w14:paraId="671E0DAE" w14:textId="77777777">
      <w:pPr>
        <w:pStyle w:val="NoSpacing"/>
        <w:rPr>
          <w:rFonts w:ascii="Times New Roman" w:hAnsi="Times New Roman" w:cs="Times New Roman"/>
          <w:sz w:val="24"/>
          <w:szCs w:val="24"/>
        </w:rPr>
        <w:sectPr w:rsidSect="00EA03AE">
          <w:footerReference w:type="default" r:id="rId6"/>
          <w:footerReference w:type="first" r:id="rId7"/>
          <w:pgSz w:w="11906" w:h="16838"/>
          <w:pgMar w:top="993" w:right="568" w:bottom="993" w:left="709" w:header="708" w:footer="0" w:gutter="0"/>
          <w:cols w:space="708"/>
          <w:docGrid w:linePitch="360"/>
        </w:sectPr>
      </w:pPr>
    </w:p>
    <w:p w:rsidR="00895EED" w:rsidRPr="003A0507" w:rsidP="009E5F6A" w14:paraId="74BD807C" w14:textId="0EDCE31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3A0507" w:rsidR="00601166">
        <w:rPr>
          <w:rFonts w:ascii="Times New Roman" w:hAnsi="Times New Roman"/>
          <w:bCs/>
          <w:sz w:val="24"/>
          <w:szCs w:val="24"/>
        </w:rPr>
        <w:t>.pielikums</w:t>
      </w:r>
    </w:p>
    <w:p w:rsidR="00BA3689" w:rsidP="009E5F6A" w14:paraId="24F7096A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9E5F6A" w14:paraId="3430DE6E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9E5F6A" w14:paraId="51D20145" w14:textId="4D522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B7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Deju grīda piegāde un uzstādīšana </w:t>
      </w:r>
      <w:r w:rsidR="00F93776">
        <w:rPr>
          <w:rFonts w:ascii="Times New Roman" w:eastAsia="Times New Roman" w:hAnsi="Times New Roman" w:cs="Times New Roman"/>
          <w:b/>
          <w:bCs/>
          <w:sz w:val="28"/>
          <w:szCs w:val="28"/>
        </w:rPr>
        <w:t>Ī</w:t>
      </w:r>
      <w:r w:rsidR="000B72F5">
        <w:rPr>
          <w:rFonts w:ascii="Times New Roman" w:eastAsia="Times New Roman" w:hAnsi="Times New Roman" w:cs="Times New Roman"/>
          <w:b/>
          <w:bCs/>
          <w:sz w:val="28"/>
          <w:szCs w:val="28"/>
        </w:rPr>
        <w:t>slīces kultūras namā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9E5F6A" w14:paraId="00878FB5" w14:textId="364B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="00EA0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3AE" w:rsidR="00EA03AE">
        <w:rPr>
          <w:rFonts w:ascii="Times New Roman" w:eastAsia="Times New Roman" w:hAnsi="Times New Roman" w:cs="Times New Roman"/>
          <w:b/>
          <w:bCs/>
          <w:sz w:val="24"/>
          <w:szCs w:val="24"/>
        </w:rPr>
        <w:t>BAP/2-1/2025/41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3A5A" w:rsidRPr="00405CBF" w:rsidP="009E5F6A" w14:paraId="6BA0CB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405CBF" w:rsidP="009E5F6A" w14:paraId="12B92D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</w:p>
    <w:p w:rsidR="001D4E30" w:rsidP="009E5F6A" w14:paraId="4A2C2591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Deju grīdas segums ir augstas kvalitātes un atbilst </w:t>
      </w:r>
      <w:r w:rsidR="001D6F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norādītajām prasībām. </w:t>
      </w:r>
    </w:p>
    <w:p w:rsidR="00DE43E6" w:rsidRPr="00DE43E6" w:rsidP="009E5F6A" w14:paraId="650FD19C" w14:textId="58E51FD3">
      <w:pPr>
        <w:spacing w:after="0" w:line="240" w:lineRule="auto"/>
        <w:ind w:left="357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Deju grīdas seguma garantijas termiņš</w:t>
      </w:r>
      <w:r w:rsidR="00EA03AE">
        <w:rPr>
          <w:rFonts w:ascii="Times New Roman" w:hAnsi="Times New Roman" w:cs="Times New Roman"/>
          <w:sz w:val="24"/>
          <w:szCs w:val="24"/>
        </w:rPr>
        <w:t xml:space="preserve"> vismaz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8C2">
        <w:rPr>
          <w:rFonts w:ascii="Times New Roman" w:hAnsi="Times New Roman" w:cs="Times New Roman"/>
          <w:sz w:val="24"/>
          <w:szCs w:val="24"/>
        </w:rPr>
        <w:t>60</w:t>
      </w:r>
      <w:r w:rsidR="001D6F6D">
        <w:rPr>
          <w:rFonts w:ascii="Times New Roman" w:hAnsi="Times New Roman" w:cs="Times New Roman"/>
          <w:sz w:val="24"/>
          <w:szCs w:val="24"/>
        </w:rPr>
        <w:t xml:space="preserve"> mēneši</w:t>
      </w:r>
      <w:r w:rsidR="001D4E30">
        <w:rPr>
          <w:rFonts w:ascii="Times New Roman" w:hAnsi="Times New Roman" w:cs="Times New Roman"/>
          <w:sz w:val="24"/>
          <w:szCs w:val="24"/>
        </w:rPr>
        <w:t xml:space="preserve"> pēc Pieņemšanas -nodošanas akta abpusējas parakstīšanas dienas</w:t>
      </w:r>
      <w:r w:rsidR="001D6F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A5A" w:rsidRPr="00173A5A" w:rsidP="009E5F6A" w14:paraId="2AE93DEB" w14:textId="77777777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5A">
        <w:rPr>
          <w:rFonts w:ascii="Times New Roman" w:hAnsi="Times New Roman" w:cs="Times New Roman"/>
          <w:b/>
          <w:sz w:val="24"/>
          <w:szCs w:val="24"/>
        </w:rPr>
        <w:t>Prasības dekora izgatavošanai:</w:t>
      </w:r>
    </w:p>
    <w:p w:rsidR="00063DC5" w:rsidRPr="00063DC5" w:rsidP="009E5F6A" w14:paraId="50F91798" w14:textId="77777777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I. Vispārīgie noteikumi </w:t>
      </w:r>
    </w:p>
    <w:p w:rsidR="00063DC5" w:rsidRPr="009962BD" w:rsidP="009E5F6A" w14:paraId="7F0AF709" w14:textId="7AAC4821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Izpildītājs veic Bauskas apvienības pārvaldes (turpmāk – Pārvalde) vajadzībām nepieciešamo 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deju grīdas piegādi un uzstādīšanu</w:t>
      </w: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saskaņā ar tehnisko specifikāciju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RPr="00063DC5" w:rsidP="009E5F6A" w14:paraId="62B405C9" w14:textId="5D4CCB4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P</w:t>
      </w:r>
      <w:r w:rsidRPr="00063DC5" w:rsidR="00F4369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iegādes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un uzstādīšanas </w:t>
      </w:r>
      <w:r w:rsidRPr="00063DC5" w:rsidR="00F4369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termiņš: </w:t>
      </w:r>
      <w:r w:rsidRPr="00994DD1" w:rsid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2025.gada </w:t>
      </w:r>
      <w:r w:rsidR="001D6F6D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30</w:t>
      </w:r>
      <w:r w:rsidRPr="00994DD1" w:rsid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.</w:t>
      </w:r>
      <w:r w:rsidR="001D6F6D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jūnijs</w:t>
      </w:r>
      <w:r w:rsidRPr="00994DD1" w:rsidR="00F4369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RPr="00063DC5" w:rsidP="009E5F6A" w14:paraId="2F4ED10E" w14:textId="17578653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Visi tehniskajā specifikācijā neprecizētie risinājumi, kā arī nepieciešamās izmaiņas jāsaskaņo ar Pasūtītāju. </w:t>
      </w:r>
    </w:p>
    <w:p w:rsidR="00063DC5" w:rsidP="009E5F6A" w14:paraId="67442C1C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II. Tehniskās prasības </w:t>
      </w:r>
    </w:p>
    <w:p w:rsidR="009962BD" w:rsidRPr="009962BD" w:rsidP="009E5F6A" w14:paraId="30A6F868" w14:textId="3FB49909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bookmarkStart w:id="3" w:name="_Hlk194483357"/>
    </w:p>
    <w:tbl>
      <w:tblPr>
        <w:tblStyle w:val="TableGrid"/>
        <w:tblW w:w="12895" w:type="dxa"/>
        <w:jc w:val="center"/>
        <w:tblLayout w:type="fixed"/>
        <w:tblLook w:val="04A0"/>
      </w:tblPr>
      <w:tblGrid>
        <w:gridCol w:w="1129"/>
        <w:gridCol w:w="1425"/>
        <w:gridCol w:w="3395"/>
        <w:gridCol w:w="4111"/>
        <w:gridCol w:w="1275"/>
        <w:gridCol w:w="1560"/>
      </w:tblGrid>
      <w:tr w14:paraId="7FD9C2F2" w14:textId="77777777" w:rsidTr="001D4E30">
        <w:tblPrEx>
          <w:tblW w:w="1289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EB58C2" w:rsidRPr="0021004F" w:rsidP="009E5F6A" w14:paraId="10946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Pozīcijas nr.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2891C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7B421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Vizuālais risinājums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0DD19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3CF6C8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Daudzums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21004F" w:rsidP="009E5F6A" w14:paraId="626961CC" w14:textId="743D9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Piegādes </w:t>
            </w:r>
            <w:r w:rsidR="001D4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 uzstādīšanas </w:t>
            </w: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adrese</w:t>
            </w:r>
          </w:p>
        </w:tc>
      </w:tr>
      <w:tr w14:paraId="01FEB226" w14:textId="77777777" w:rsidTr="001D4E30">
        <w:tblPrEx>
          <w:tblW w:w="12895" w:type="dxa"/>
          <w:jc w:val="center"/>
          <w:tblLayout w:type="fixed"/>
          <w:tblLook w:val="04A0"/>
        </w:tblPrEx>
        <w:trPr>
          <w:trHeight w:val="321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A1731E" w:rsidP="009E5F6A" w14:paraId="6018B712" w14:textId="051EE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C2" w:rsidRPr="00DE43E6" w:rsidP="009E5F6A" w14:paraId="2F3422CE" w14:textId="73D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Deju grīda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C2" w:rsidRPr="00DE43E6" w:rsidP="009E5F6A" w14:paraId="7E27F693" w14:textId="1F5C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E4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378710" cy="1760855"/>
                  <wp:effectExtent l="0" t="0" r="2540" b="0"/>
                  <wp:docPr id="101175810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758105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10" cy="176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C2" w:rsidRPr="00EB58C2" w:rsidP="00EB58C2" w14:paraId="613BE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Tehniskie dati:</w:t>
            </w:r>
          </w:p>
          <w:p w:rsidR="00EB58C2" w:rsidRPr="00EB58C2" w:rsidP="00EB58C2" w14:paraId="52703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Ugunsdrošs (EN 13501-1, Bfl-s1)</w:t>
            </w:r>
          </w:p>
          <w:p w:rsidR="00EB58C2" w:rsidRPr="00EB58C2" w:rsidP="00EB58C2" w14:paraId="34EED5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KM2 (123-FZ RF)</w:t>
            </w:r>
          </w:p>
          <w:p w:rsidR="00EB58C2" w:rsidRPr="00EB58C2" w:rsidP="00EB58C2" w14:paraId="4978F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vinils</w:t>
            </w:r>
          </w:p>
          <w:p w:rsidR="00EB58C2" w:rsidRPr="00EB58C2" w:rsidP="00EB58C2" w14:paraId="41B90835" w14:textId="6F3F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izmērs(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garumsxplatums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9,10m</w:t>
            </w:r>
          </w:p>
          <w:p w:rsidR="00EB58C2" w:rsidRPr="00EB58C2" w:rsidP="00EB58C2" w14:paraId="727CAE25" w14:textId="4472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Vienas loksnes p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vismaz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cm</w:t>
            </w:r>
          </w:p>
          <w:p w:rsidR="00EB58C2" w:rsidRPr="00EB58C2" w:rsidP="00EB58C2" w14:paraId="3431B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Svars: līdz 2200 g/m²</w:t>
            </w:r>
          </w:p>
          <w:p w:rsidR="00EB58C2" w:rsidRPr="00EB58C2" w:rsidP="00EB58C2" w14:paraId="72B695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Rullis: 13,50m </w:t>
            </w:r>
          </w:p>
          <w:p w:rsidR="00EB58C2" w:rsidRPr="00EB58C2" w:rsidP="00EB58C2" w14:paraId="61A2CDAF" w14:textId="6C9C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Biezums: </w:t>
            </w:r>
            <w:r w:rsidR="00F43696">
              <w:rPr>
                <w:rFonts w:ascii="Times New Roman" w:eastAsia="Times New Roman" w:hAnsi="Times New Roman" w:cs="Times New Roman"/>
                <w:sz w:val="24"/>
                <w:szCs w:val="24"/>
              </w:rPr>
              <w:t>vismaz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2mm</w:t>
            </w:r>
          </w:p>
          <w:p w:rsidR="00EB58C2" w:rsidRPr="00EB58C2" w:rsidP="00EB58C2" w14:paraId="3DB9A717" w14:textId="4E3DC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Kravnesība: </w:t>
            </w:r>
            <w:r w:rsidR="00F43696">
              <w:rPr>
                <w:rFonts w:ascii="Times New Roman" w:eastAsia="Times New Roman" w:hAnsi="Times New Roman" w:cs="Times New Roman"/>
                <w:sz w:val="24"/>
                <w:szCs w:val="24"/>
              </w:rPr>
              <w:t>vismaz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1t/m²</w:t>
            </w:r>
          </w:p>
          <w:p w:rsidR="00EB58C2" w:rsidRPr="00EB58C2" w:rsidP="00EB58C2" w14:paraId="164BE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Savietojamība: ar ražotāja deju grīdu līmlentēm, deju grīdas kopšanas līdzekļiem.</w:t>
            </w:r>
          </w:p>
          <w:p w:rsidR="00EB58C2" w:rsidRPr="00EB58C2" w:rsidP="00EB58C2" w14:paraId="49FD5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Īpašības:</w:t>
            </w:r>
          </w:p>
          <w:p w:rsidR="00EB58C2" w:rsidRPr="00EB58C2" w:rsidP="00EB58C2" w14:paraId="163A1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Divpusējs, elastīgs,  izturīgs universāls deju un skatuves segums.</w:t>
            </w:r>
          </w:p>
          <w:p w:rsidR="00EB58C2" w:rsidRPr="00EB58C2" w:rsidP="00EB58C2" w14:paraId="4D81D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Spēj atbalstīt smagus skatuves slodzes.</w:t>
            </w:r>
          </w:p>
          <w:p w:rsidR="00EB58C2" w:rsidRPr="00EB58C2" w:rsidP="00EB58C2" w14:paraId="08F51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Piemērots arī kā aizsargpārklājums delikātiem pamatnes materiāliem, delikātiem grīdas segumiem, piemēram, sporta zālēs. Droša vide, kas aizsargā 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cēlkoka</w:t>
            </w: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grīdas segumus.</w:t>
            </w:r>
          </w:p>
          <w:p w:rsidR="00EB58C2" w:rsidRPr="00EB58C2" w:rsidP="00EB58C2" w14:paraId="3D49E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Ļoti izturīgs pārklājums ar augstām mehāniskajām prasībām.</w:t>
            </w:r>
          </w:p>
          <w:p w:rsidR="00EB58C2" w:rsidRPr="00EB58C2" w:rsidP="00EB58C2" w14:paraId="563F13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Ātri izlīdzinās pēc izrullēšanas.</w:t>
            </w:r>
          </w:p>
          <w:p w:rsidR="00EB58C2" w:rsidRPr="00EB58C2" w:rsidP="00EB58C2" w14:paraId="4CCD2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Ideāla izmēra stabilitāte arī temperatūras izmaiņu laikā.</w:t>
            </w:r>
          </w:p>
          <w:p w:rsidR="00EB58C2" w:rsidRPr="00EB58C2" w:rsidP="00EB58C2" w14:paraId="765E4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Viegli kopjama.</w:t>
            </w:r>
          </w:p>
          <w:p w:rsidR="00EB58C2" w:rsidRPr="00EB58C2" w:rsidP="00EB58C2" w14:paraId="19C37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Lieliska saķere un stabilitāte.</w:t>
            </w:r>
          </w:p>
          <w:p w:rsidR="00EB58C2" w:rsidRPr="00EB58C2" w:rsidP="00EB58C2" w14:paraId="79EAA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Piemērota dinamiskām kustībām.</w:t>
            </w:r>
          </w:p>
          <w:p w:rsidR="00EB58C2" w:rsidRPr="00DE43E6" w:rsidP="00EB58C2" w14:paraId="5805C896" w14:textId="393FA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8C2">
              <w:rPr>
                <w:rFonts w:ascii="Times New Roman" w:eastAsia="Times New Roman" w:hAnsi="Times New Roman" w:cs="Times New Roman"/>
                <w:sz w:val="24"/>
                <w:szCs w:val="24"/>
              </w:rPr>
              <w:t>Droša un stabila</w:t>
            </w:r>
            <w:r w:rsidRPr="00EB58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C2" w:rsidRPr="00DE43E6" w:rsidP="009E5F6A" w14:paraId="70ED0D56" w14:textId="09328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123 m2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A1731E" w:rsidP="009E5F6A" w14:paraId="5E0BB3D4" w14:textId="5109B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Liepu iela -1, Rītausmas, Īslīces pagasts, Bauskas novads, LV-3901</w:t>
            </w:r>
          </w:p>
        </w:tc>
      </w:tr>
    </w:tbl>
    <w:p w:rsidR="00DE43E6" w:rsidRPr="00DE43E6" w:rsidP="009E5F6A" w14:paraId="74CB62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173A5A" w:rsidP="009E5F6A" w14:paraId="399991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F0754F" w:rsidP="009E5F6A" w14:paraId="536A564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38A" w:rsidP="009E5F6A" w14:paraId="317BE1AB" w14:textId="77777777">
      <w:pPr>
        <w:tabs>
          <w:tab w:val="left" w:pos="2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2"/>
    <w:p w:rsidR="006D3731" w:rsidRPr="00994DD1" w:rsidP="00994DD1" w14:paraId="788D1FB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EA03AE">
      <w:pgSz w:w="16838" w:h="11906" w:orient="landscape"/>
      <w:pgMar w:top="709" w:right="993" w:bottom="568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20BB1CA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7EA56E6"/>
    <w:multiLevelType w:val="hybridMultilevel"/>
    <w:tmpl w:val="DD42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1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D4F3B"/>
    <w:multiLevelType w:val="hybridMultilevel"/>
    <w:tmpl w:val="84CAA5D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CBE7FB0"/>
    <w:multiLevelType w:val="hybridMultilevel"/>
    <w:tmpl w:val="CFE656B6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4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>
    <w:nsid w:val="7668488A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4"/>
  </w:num>
  <w:num w:numId="2" w16cid:durableId="931939788">
    <w:abstractNumId w:val="18"/>
  </w:num>
  <w:num w:numId="3" w16cid:durableId="1793861523">
    <w:abstractNumId w:val="26"/>
  </w:num>
  <w:num w:numId="4" w16cid:durableId="1548450009">
    <w:abstractNumId w:val="6"/>
  </w:num>
  <w:num w:numId="5" w16cid:durableId="2037585423">
    <w:abstractNumId w:val="14"/>
  </w:num>
  <w:num w:numId="6" w16cid:durableId="906039392">
    <w:abstractNumId w:val="0"/>
  </w:num>
  <w:num w:numId="7" w16cid:durableId="1231380438">
    <w:abstractNumId w:val="28"/>
  </w:num>
  <w:num w:numId="8" w16cid:durableId="72753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21"/>
  </w:num>
  <w:num w:numId="12" w16cid:durableId="1668902463">
    <w:abstractNumId w:val="3"/>
  </w:num>
  <w:num w:numId="13" w16cid:durableId="639501345">
    <w:abstractNumId w:val="30"/>
  </w:num>
  <w:num w:numId="14" w16cid:durableId="1889876078">
    <w:abstractNumId w:val="8"/>
  </w:num>
  <w:num w:numId="15" w16cid:durableId="554975294">
    <w:abstractNumId w:val="19"/>
  </w:num>
  <w:num w:numId="16" w16cid:durableId="1241408255">
    <w:abstractNumId w:val="5"/>
  </w:num>
  <w:num w:numId="17" w16cid:durableId="277684872">
    <w:abstractNumId w:val="20"/>
  </w:num>
  <w:num w:numId="18" w16cid:durableId="1700004139">
    <w:abstractNumId w:val="22"/>
  </w:num>
  <w:num w:numId="19" w16cid:durableId="1918323745">
    <w:abstractNumId w:val="29"/>
  </w:num>
  <w:num w:numId="20" w16cid:durableId="1296178614">
    <w:abstractNumId w:val="24"/>
  </w:num>
  <w:num w:numId="21" w16cid:durableId="1765614112">
    <w:abstractNumId w:val="32"/>
  </w:num>
  <w:num w:numId="22" w16cid:durableId="663749638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1"/>
  </w:num>
  <w:num w:numId="24" w16cid:durableId="94593039">
    <w:abstractNumId w:val="17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2"/>
  </w:num>
  <w:num w:numId="27" w16cid:durableId="1363479932">
    <w:abstractNumId w:val="12"/>
  </w:num>
  <w:num w:numId="28" w16cid:durableId="1933199007">
    <w:abstractNumId w:val="17"/>
  </w:num>
  <w:num w:numId="29" w16cid:durableId="1871599573">
    <w:abstractNumId w:val="23"/>
  </w:num>
  <w:num w:numId="30" w16cid:durableId="1545026317">
    <w:abstractNumId w:val="25"/>
  </w:num>
  <w:num w:numId="31" w16cid:durableId="1286279861">
    <w:abstractNumId w:val="31"/>
  </w:num>
  <w:num w:numId="32" w16cid:durableId="121464540">
    <w:abstractNumId w:val="35"/>
  </w:num>
  <w:num w:numId="33" w16cid:durableId="2050180476">
    <w:abstractNumId w:val="15"/>
  </w:num>
  <w:num w:numId="34" w16cid:durableId="1180198051">
    <w:abstractNumId w:val="2"/>
  </w:num>
  <w:num w:numId="35" w16cid:durableId="211558957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9"/>
  </w:num>
  <w:num w:numId="38" w16cid:durableId="3777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091793">
    <w:abstractNumId w:val="3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46423704">
    <w:abstractNumId w:val="36"/>
  </w:num>
  <w:num w:numId="41" w16cid:durableId="945770144">
    <w:abstractNumId w:val="1"/>
  </w:num>
  <w:num w:numId="42" w16cid:durableId="148847429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3663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4599E"/>
    <w:rsid w:val="00053565"/>
    <w:rsid w:val="00053FE8"/>
    <w:rsid w:val="00063DC5"/>
    <w:rsid w:val="00063F90"/>
    <w:rsid w:val="00065FCA"/>
    <w:rsid w:val="00072E1F"/>
    <w:rsid w:val="00076CC4"/>
    <w:rsid w:val="00092091"/>
    <w:rsid w:val="00093BED"/>
    <w:rsid w:val="000947FA"/>
    <w:rsid w:val="00095A48"/>
    <w:rsid w:val="000B0409"/>
    <w:rsid w:val="000B72F5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36E8B"/>
    <w:rsid w:val="001375CD"/>
    <w:rsid w:val="00140BF6"/>
    <w:rsid w:val="00155B22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D4E30"/>
    <w:rsid w:val="001D6F6D"/>
    <w:rsid w:val="001D79AE"/>
    <w:rsid w:val="001D7B51"/>
    <w:rsid w:val="001E1CCA"/>
    <w:rsid w:val="001E4408"/>
    <w:rsid w:val="001F3B0C"/>
    <w:rsid w:val="001F5340"/>
    <w:rsid w:val="001F5A77"/>
    <w:rsid w:val="002067A0"/>
    <w:rsid w:val="0021004F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27C21"/>
    <w:rsid w:val="00330393"/>
    <w:rsid w:val="003313FD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9530A"/>
    <w:rsid w:val="003A0507"/>
    <w:rsid w:val="003C7FBE"/>
    <w:rsid w:val="003D3487"/>
    <w:rsid w:val="003D594B"/>
    <w:rsid w:val="003D5AF2"/>
    <w:rsid w:val="003D6AFB"/>
    <w:rsid w:val="003E3C4A"/>
    <w:rsid w:val="003E4227"/>
    <w:rsid w:val="003F466D"/>
    <w:rsid w:val="00401795"/>
    <w:rsid w:val="004042DD"/>
    <w:rsid w:val="00404F2D"/>
    <w:rsid w:val="00405CBF"/>
    <w:rsid w:val="004075D9"/>
    <w:rsid w:val="00414365"/>
    <w:rsid w:val="004151FB"/>
    <w:rsid w:val="0042123D"/>
    <w:rsid w:val="00423A62"/>
    <w:rsid w:val="00427FE9"/>
    <w:rsid w:val="00445811"/>
    <w:rsid w:val="004465D5"/>
    <w:rsid w:val="004473CF"/>
    <w:rsid w:val="00450E8C"/>
    <w:rsid w:val="00455E8D"/>
    <w:rsid w:val="00465EC7"/>
    <w:rsid w:val="004729FF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4F36B5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6473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5F0322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5F"/>
    <w:rsid w:val="00664F9A"/>
    <w:rsid w:val="006764CC"/>
    <w:rsid w:val="006829EF"/>
    <w:rsid w:val="00695C77"/>
    <w:rsid w:val="006A2326"/>
    <w:rsid w:val="006A4C52"/>
    <w:rsid w:val="006A6C71"/>
    <w:rsid w:val="006A72D3"/>
    <w:rsid w:val="006D1038"/>
    <w:rsid w:val="006D2C83"/>
    <w:rsid w:val="006D2CF2"/>
    <w:rsid w:val="006D3731"/>
    <w:rsid w:val="006D4F8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0E73"/>
    <w:rsid w:val="007F4F02"/>
    <w:rsid w:val="007F77AA"/>
    <w:rsid w:val="00800047"/>
    <w:rsid w:val="0080167E"/>
    <w:rsid w:val="00804AB1"/>
    <w:rsid w:val="008113E5"/>
    <w:rsid w:val="008165FF"/>
    <w:rsid w:val="00817162"/>
    <w:rsid w:val="00836AB0"/>
    <w:rsid w:val="0083793C"/>
    <w:rsid w:val="008426BF"/>
    <w:rsid w:val="00854B95"/>
    <w:rsid w:val="00860887"/>
    <w:rsid w:val="00865B7B"/>
    <w:rsid w:val="00866632"/>
    <w:rsid w:val="00872B8C"/>
    <w:rsid w:val="0088072B"/>
    <w:rsid w:val="00890C90"/>
    <w:rsid w:val="008953A0"/>
    <w:rsid w:val="00895EED"/>
    <w:rsid w:val="00897084"/>
    <w:rsid w:val="008A2105"/>
    <w:rsid w:val="008A22D0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4977"/>
    <w:rsid w:val="00916408"/>
    <w:rsid w:val="00916F0E"/>
    <w:rsid w:val="0092374E"/>
    <w:rsid w:val="00925ADF"/>
    <w:rsid w:val="00926F38"/>
    <w:rsid w:val="00945473"/>
    <w:rsid w:val="00955F4A"/>
    <w:rsid w:val="00960FEA"/>
    <w:rsid w:val="0096696F"/>
    <w:rsid w:val="00967FC1"/>
    <w:rsid w:val="00974AA3"/>
    <w:rsid w:val="00976773"/>
    <w:rsid w:val="00993F5A"/>
    <w:rsid w:val="00994DD1"/>
    <w:rsid w:val="009962BD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5F6A"/>
    <w:rsid w:val="009E71D3"/>
    <w:rsid w:val="009F4495"/>
    <w:rsid w:val="009F5539"/>
    <w:rsid w:val="00A008F2"/>
    <w:rsid w:val="00A1731E"/>
    <w:rsid w:val="00A31BAB"/>
    <w:rsid w:val="00A41BBA"/>
    <w:rsid w:val="00A42016"/>
    <w:rsid w:val="00A44AFD"/>
    <w:rsid w:val="00A5179E"/>
    <w:rsid w:val="00A54ECA"/>
    <w:rsid w:val="00A60DC8"/>
    <w:rsid w:val="00A62043"/>
    <w:rsid w:val="00A71880"/>
    <w:rsid w:val="00A71F8B"/>
    <w:rsid w:val="00A7526B"/>
    <w:rsid w:val="00A75AF9"/>
    <w:rsid w:val="00A76148"/>
    <w:rsid w:val="00A86E70"/>
    <w:rsid w:val="00A91314"/>
    <w:rsid w:val="00A94362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7EA2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211"/>
    <w:rsid w:val="00BD41F4"/>
    <w:rsid w:val="00BF118D"/>
    <w:rsid w:val="00C06952"/>
    <w:rsid w:val="00C13154"/>
    <w:rsid w:val="00C1337E"/>
    <w:rsid w:val="00C178A3"/>
    <w:rsid w:val="00C2449F"/>
    <w:rsid w:val="00C32350"/>
    <w:rsid w:val="00C34557"/>
    <w:rsid w:val="00C36FF5"/>
    <w:rsid w:val="00C37357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4C6"/>
    <w:rsid w:val="00D16D43"/>
    <w:rsid w:val="00D2210A"/>
    <w:rsid w:val="00D23632"/>
    <w:rsid w:val="00D3002D"/>
    <w:rsid w:val="00D3072E"/>
    <w:rsid w:val="00D34062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05EC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E43E6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4E4C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3EBF"/>
    <w:rsid w:val="00E86DD7"/>
    <w:rsid w:val="00E93525"/>
    <w:rsid w:val="00E9474F"/>
    <w:rsid w:val="00EA03AE"/>
    <w:rsid w:val="00EA27DE"/>
    <w:rsid w:val="00EB58C2"/>
    <w:rsid w:val="00EC1149"/>
    <w:rsid w:val="00EC4019"/>
    <w:rsid w:val="00ED0A5A"/>
    <w:rsid w:val="00EE1B73"/>
    <w:rsid w:val="00EE2E91"/>
    <w:rsid w:val="00EE4F24"/>
    <w:rsid w:val="00EE5E29"/>
    <w:rsid w:val="00F05C72"/>
    <w:rsid w:val="00F07386"/>
    <w:rsid w:val="00F0754F"/>
    <w:rsid w:val="00F149CF"/>
    <w:rsid w:val="00F16429"/>
    <w:rsid w:val="00F2184B"/>
    <w:rsid w:val="00F31689"/>
    <w:rsid w:val="00F408EC"/>
    <w:rsid w:val="00F43696"/>
    <w:rsid w:val="00F46CD2"/>
    <w:rsid w:val="00F47DCF"/>
    <w:rsid w:val="00F70F54"/>
    <w:rsid w:val="00F8110F"/>
    <w:rsid w:val="00F929CD"/>
    <w:rsid w:val="00F93776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E22817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73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C5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D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3</cp:revision>
  <cp:lastPrinted>2024-10-03T07:49:00Z</cp:lastPrinted>
  <dcterms:created xsi:type="dcterms:W3CDTF">2025-05-09T07:41:00Z</dcterms:created>
  <dcterms:modified xsi:type="dcterms:W3CDTF">2025-05-09T07:51:00Z</dcterms:modified>
</cp:coreProperties>
</file>