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63A83076"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 xml:space="preserve">dzīvokļa </w:t>
      </w:r>
      <w:r w:rsidR="00E93E2B">
        <w:rPr>
          <w:rStyle w:val="Strong"/>
          <w:rFonts w:ascii="Times New Roman" w:hAnsi="Times New Roman" w:cs="Times New Roman"/>
          <w:sz w:val="28"/>
          <w:szCs w:val="28"/>
        </w:rPr>
        <w:t>Bauskas iela 5</w:t>
      </w:r>
      <w:r w:rsidR="00C05D5F">
        <w:rPr>
          <w:rStyle w:val="Strong"/>
          <w:rFonts w:ascii="Times New Roman" w:hAnsi="Times New Roman" w:cs="Times New Roman"/>
          <w:sz w:val="28"/>
          <w:szCs w:val="28"/>
        </w:rPr>
        <w:t xml:space="preserve"> </w:t>
      </w:r>
      <w:r w:rsidR="00E93E2B">
        <w:rPr>
          <w:rStyle w:val="Strong"/>
          <w:rFonts w:ascii="Times New Roman" w:hAnsi="Times New Roman" w:cs="Times New Roman"/>
          <w:sz w:val="28"/>
          <w:szCs w:val="28"/>
        </w:rPr>
        <w:t>-</w:t>
      </w:r>
      <w:r w:rsidR="00C05D5F">
        <w:rPr>
          <w:rStyle w:val="Strong"/>
          <w:rFonts w:ascii="Times New Roman" w:hAnsi="Times New Roman" w:cs="Times New Roman"/>
          <w:sz w:val="28"/>
          <w:szCs w:val="28"/>
        </w:rPr>
        <w:t xml:space="preserve"> </w:t>
      </w:r>
      <w:r w:rsidR="00E93E2B">
        <w:rPr>
          <w:rStyle w:val="Strong"/>
          <w:rFonts w:ascii="Times New Roman" w:hAnsi="Times New Roman" w:cs="Times New Roman"/>
          <w:sz w:val="28"/>
          <w:szCs w:val="28"/>
        </w:rPr>
        <w:t xml:space="preserve">1, </w:t>
      </w:r>
      <w:r w:rsidR="00A13132">
        <w:rPr>
          <w:rStyle w:val="Strong"/>
          <w:rFonts w:ascii="Times New Roman" w:hAnsi="Times New Roman" w:cs="Times New Roman"/>
          <w:sz w:val="28"/>
          <w:szCs w:val="28"/>
        </w:rPr>
        <w:t xml:space="preserve">Bārbele, </w:t>
      </w:r>
      <w:r w:rsidR="00E93E2B">
        <w:rPr>
          <w:rStyle w:val="Strong"/>
          <w:rFonts w:ascii="Times New Roman" w:hAnsi="Times New Roman" w:cs="Times New Roman"/>
          <w:sz w:val="28"/>
          <w:szCs w:val="28"/>
        </w:rPr>
        <w:t>Bārbeles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6432648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A13132">
        <w:rPr>
          <w:rFonts w:cs="Times New Roman"/>
          <w:color w:val="000000" w:themeColor="text1"/>
        </w:rPr>
        <w:t>divu</w:t>
      </w:r>
      <w:r w:rsidR="00134CC1">
        <w:rPr>
          <w:rFonts w:cs="Times New Roman"/>
          <w:color w:val="000000" w:themeColor="text1"/>
        </w:rPr>
        <w:t xml:space="preserve"> istabu </w:t>
      </w:r>
      <w:r w:rsidR="00FB0E7B">
        <w:rPr>
          <w:rFonts w:cs="Times New Roman"/>
          <w:color w:val="000000" w:themeColor="text1"/>
        </w:rPr>
        <w:t xml:space="preserve">dzīvokli </w:t>
      </w:r>
      <w:bookmarkStart w:id="5" w:name="_Hlk192503135"/>
      <w:r w:rsidR="00A13132">
        <w:rPr>
          <w:rFonts w:cs="Times New Roman"/>
          <w:color w:val="000000" w:themeColor="text1"/>
        </w:rPr>
        <w:t>Bauskas ielā 5 – 1, Bārbelē, Bārbeles</w:t>
      </w:r>
      <w:r w:rsidR="00B91267">
        <w:rPr>
          <w:rFonts w:cs="Times New Roman"/>
          <w:color w:val="000000" w:themeColor="text1"/>
        </w:rPr>
        <w:t xml:space="preserve">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A13132">
        <w:rPr>
          <w:rFonts w:cs="Times New Roman"/>
          <w:color w:val="000000" w:themeColor="text1"/>
        </w:rPr>
        <w:t>4044 9000110</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60AF26E6"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616783">
        <w:rPr>
          <w:rFonts w:cs="Times New Roman"/>
          <w:b/>
          <w:bCs/>
          <w:color w:val="000000" w:themeColor="text1"/>
        </w:rPr>
        <w:t>17.septembrī</w:t>
      </w:r>
      <w:r w:rsidRPr="00AF73CE">
        <w:rPr>
          <w:rFonts w:cs="Times New Roman"/>
          <w:b/>
          <w:bCs/>
          <w:color w:val="000000" w:themeColor="text1"/>
        </w:rPr>
        <w:t xml:space="preserve"> plkst.</w:t>
      </w:r>
      <w:r w:rsidR="00616783">
        <w:rPr>
          <w:rFonts w:cs="Times New Roman"/>
          <w:b/>
          <w:bCs/>
        </w:rPr>
        <w:t>14.20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51505A5C"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616783">
        <w:rPr>
          <w:rFonts w:cs="Times New Roman"/>
          <w:b/>
          <w:bCs/>
          <w:color w:val="000000" w:themeColor="text1"/>
        </w:rPr>
        <w:t>7</w:t>
      </w:r>
      <w:r w:rsidR="007B3813">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616783">
        <w:rPr>
          <w:rFonts w:cs="Times New Roman"/>
          <w:color w:val="000000" w:themeColor="text1"/>
        </w:rPr>
        <w:t>septiņi</w:t>
      </w:r>
      <w:r w:rsidR="00934F3F">
        <w:rPr>
          <w:rFonts w:cs="Times New Roman"/>
          <w:color w:val="000000" w:themeColor="text1"/>
        </w:rPr>
        <w:t xml:space="preserve"> 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3B6FDB72"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616783">
        <w:rPr>
          <w:rFonts w:cs="Times New Roman"/>
          <w:b/>
          <w:bCs/>
          <w:color w:val="000000" w:themeColor="text1"/>
        </w:rPr>
        <w:t>5</w:t>
      </w:r>
      <w:r w:rsidR="00A13132">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616783">
        <w:rPr>
          <w:rFonts w:cs="Times New Roman"/>
          <w:color w:val="000000" w:themeColor="text1"/>
        </w:rPr>
        <w:t>piec</w:t>
      </w:r>
      <w:r w:rsidR="007B3813">
        <w:rPr>
          <w:rFonts w:cs="Times New Roman"/>
          <w:color w:val="000000" w:themeColor="text1"/>
        </w:rPr>
        <w:t xml:space="preserve">desmit </w:t>
      </w:r>
      <w:r w:rsidRPr="00AF73CE">
        <w:rPr>
          <w:rFonts w:cs="Times New Roman"/>
          <w:i/>
          <w:color w:val="000000" w:themeColor="text1"/>
        </w:rPr>
        <w:t>euro</w:t>
      </w:r>
      <w:r w:rsidRPr="00AF73CE">
        <w:rPr>
          <w:rFonts w:cs="Times New Roman"/>
          <w:color w:val="000000" w:themeColor="text1"/>
        </w:rPr>
        <w:t>).</w:t>
      </w:r>
    </w:p>
    <w:p w14:paraId="6C84AAE7" w14:textId="3BC251F7"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616783">
        <w:rPr>
          <w:rFonts w:cs="Times New Roman"/>
          <w:b/>
          <w:bCs/>
          <w:color w:val="000000" w:themeColor="text1"/>
        </w:rPr>
        <w:t>7</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616783">
        <w:rPr>
          <w:rFonts w:cs="Times New Roman"/>
          <w:color w:val="000000" w:themeColor="text1"/>
        </w:rPr>
        <w:t>septiņ</w:t>
      </w:r>
      <w:r w:rsidR="00C23D43">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C05D5F">
        <w:rPr>
          <w:rFonts w:cs="Times New Roman"/>
          <w:color w:val="000000" w:themeColor="text1"/>
        </w:rPr>
        <w:t xml:space="preserve">Bauskas iela 5 – 1, Bārbelē, Bārbeles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55B0BB3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C05D5F">
        <w:rPr>
          <w:rFonts w:cs="Times New Roman"/>
          <w:color w:val="000000" w:themeColor="text1"/>
        </w:rPr>
        <w:t xml:space="preserve">Bauskas iela 5 – 1, Bārbelē, Bārbeles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6BB96A76"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6</w:t>
      </w:r>
      <w:r w:rsidR="00C45409">
        <w:rPr>
          <w:color w:val="000000" w:themeColor="text1"/>
        </w:rPr>
        <w:t>.</w:t>
      </w:r>
    </w:p>
    <w:p w14:paraId="2B7DD61B" w14:textId="1B7E85FA"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123357" w:rsidRPr="00616783">
        <w:rPr>
          <w:rFonts w:cs="Times New Roman"/>
          <w:b/>
          <w:bCs/>
        </w:rPr>
        <w:t xml:space="preserve">Santa Bračka, </w:t>
      </w:r>
      <w:r w:rsidR="00553AB6" w:rsidRPr="00616783">
        <w:rPr>
          <w:rFonts w:cs="Times New Roman"/>
          <w:b/>
          <w:bCs/>
        </w:rPr>
        <w:t xml:space="preserve">mob. </w:t>
      </w:r>
      <w:r w:rsidR="00123357" w:rsidRPr="00616783">
        <w:rPr>
          <w:rFonts w:cs="Times New Roman"/>
          <w:b/>
          <w:bCs/>
        </w:rPr>
        <w:t>tālr.</w:t>
      </w:r>
      <w:r w:rsidR="00B0471C" w:rsidRPr="00616783">
        <w:rPr>
          <w:rFonts w:cs="Times New Roman"/>
          <w:b/>
          <w:bCs/>
        </w:rPr>
        <w:t xml:space="preserve"> </w:t>
      </w:r>
      <w:r w:rsidR="00123357" w:rsidRPr="00616783">
        <w:rPr>
          <w:rFonts w:cs="Times New Roman"/>
          <w:b/>
          <w:bCs/>
        </w:rPr>
        <w:t>29373009</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491B86E4"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C05D5F">
        <w:rPr>
          <w:rFonts w:cs="Times New Roman"/>
          <w:color w:val="000000" w:themeColor="text1"/>
        </w:rPr>
        <w:t>Bauskas iela 5 – 1, Bārbelē, Bārbeles</w:t>
      </w:r>
      <w:r w:rsidR="00B91267">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C05D5F">
        <w:rPr>
          <w:rFonts w:cs="Times New Roman"/>
          <w:color w:val="000000" w:themeColor="text1"/>
        </w:rPr>
        <w:t>4044 9000110</w:t>
      </w:r>
      <w:r w:rsidRPr="00170D5E">
        <w:rPr>
          <w:rFonts w:cs="Times New Roman"/>
        </w:rPr>
        <w:t xml:space="preserve">, sastāv no  </w:t>
      </w:r>
      <w:r w:rsidR="00C05D5F">
        <w:rPr>
          <w:rFonts w:cs="Times New Roman"/>
        </w:rPr>
        <w:t>divu</w:t>
      </w:r>
      <w:r w:rsidR="00B91267">
        <w:rPr>
          <w:rFonts w:cs="Times New Roman"/>
        </w:rPr>
        <w:t xml:space="preserve"> </w:t>
      </w:r>
      <w:r w:rsidR="002B7BD5">
        <w:rPr>
          <w:rFonts w:cs="Times New Roman"/>
        </w:rPr>
        <w:t>istab</w:t>
      </w:r>
      <w:r w:rsidR="00826332">
        <w:rPr>
          <w:rFonts w:cs="Times New Roman"/>
        </w:rPr>
        <w:t>u</w:t>
      </w:r>
      <w:r w:rsidR="00FB0E7B">
        <w:rPr>
          <w:rFonts w:cs="Times New Roman"/>
        </w:rPr>
        <w:t xml:space="preserve"> dzīvokļa ar kopējo platību </w:t>
      </w:r>
      <w:r w:rsidR="00C05D5F">
        <w:rPr>
          <w:rFonts w:cs="Times New Roman"/>
        </w:rPr>
        <w:t>38,1</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pirmajā stāvā.</w:t>
      </w:r>
    </w:p>
    <w:p w14:paraId="43F7C3A4" w14:textId="387AA9A3"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C05D5F">
        <w:t>Bārbeles</w:t>
      </w:r>
      <w:r w:rsidR="007D50F8">
        <w:t xml:space="preserve"> pagasta</w:t>
      </w:r>
      <w:r w:rsidR="00A655C6" w:rsidRPr="00A655C6">
        <w:t xml:space="preserve"> zemesgrāmatu nodalījumā Nr.</w:t>
      </w:r>
      <w:r w:rsidR="00B91267">
        <w:t>100000</w:t>
      </w:r>
      <w:r w:rsidR="00C05D5F">
        <w:t>515072</w:t>
      </w:r>
      <w:r w:rsidR="00B91267">
        <w:t xml:space="preserve"> </w:t>
      </w:r>
      <w:r w:rsidR="00BD1EAC">
        <w:t>1</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5F723180"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616783">
        <w:rPr>
          <w:rFonts w:cs="Times New Roman"/>
          <w:b/>
        </w:rPr>
        <w:t>16.septembra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lastRenderedPageBreak/>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212AD781"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616783">
        <w:rPr>
          <w:rFonts w:cs="Times New Roman"/>
          <w:b/>
          <w:bCs/>
        </w:rPr>
        <w:t>30.septembrim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Pr>
          <w:rFonts w:cs="Times New Roman"/>
        </w:rPr>
        <w:t>A.Mačeks</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0EC895C7"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w:t>
      </w:r>
      <w:bookmarkStart w:id="7" w:name="_Hlk192506332"/>
      <w:r w:rsidR="00C05D5F">
        <w:rPr>
          <w:rFonts w:cs="Times New Roman"/>
          <w:color w:val="000000" w:themeColor="text1"/>
        </w:rPr>
        <w:t xml:space="preserve">Bauskas iela 5 – 1, Bārbelē, Bārbeles </w:t>
      </w:r>
      <w:bookmarkEnd w:id="7"/>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082553AE" w14:textId="21EB677E" w:rsidR="00DC0D9B" w:rsidRDefault="00C05D5F" w:rsidP="00DC0D9B">
      <w:pPr>
        <w:spacing w:after="160" w:line="259" w:lineRule="auto"/>
        <w:jc w:val="center"/>
        <w:rPr>
          <w:rFonts w:cs="Times New Roman"/>
          <w:color w:val="000000" w:themeColor="text1"/>
        </w:rPr>
      </w:pPr>
      <w:r>
        <w:rPr>
          <w:rFonts w:cs="Times New Roman"/>
          <w:noProof/>
          <w:color w:val="000000" w:themeColor="text1"/>
        </w:rPr>
        <w:drawing>
          <wp:inline distT="0" distB="0" distL="0" distR="0" wp14:anchorId="39EF8B82" wp14:editId="2175091D">
            <wp:extent cx="5554345" cy="4721860"/>
            <wp:effectExtent l="0" t="0" r="8255" b="2540"/>
            <wp:docPr id="2048914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4345" cy="4721860"/>
                    </a:xfrm>
                    <a:prstGeom prst="rect">
                      <a:avLst/>
                    </a:prstGeom>
                    <a:noFill/>
                    <a:ln>
                      <a:noFill/>
                    </a:ln>
                  </pic:spPr>
                </pic:pic>
              </a:graphicData>
            </a:graphic>
          </wp:inline>
        </w:drawing>
      </w:r>
    </w:p>
    <w:p w14:paraId="318E0CDB" w14:textId="77777777" w:rsidR="00B91267" w:rsidRDefault="00B91267">
      <w:pPr>
        <w:spacing w:after="160" w:line="259" w:lineRule="auto"/>
        <w:rPr>
          <w:noProof/>
        </w:rPr>
      </w:pPr>
    </w:p>
    <w:p w14:paraId="28E9D150" w14:textId="148D40B5"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4F0ADA28"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C05D5F">
        <w:rPr>
          <w:rFonts w:cs="Times New Roman"/>
          <w:b/>
          <w:bCs/>
          <w:color w:val="000000" w:themeColor="text1"/>
        </w:rPr>
        <w:t>Bauskas iela 5 – 1, Bārbele, Bārbeles</w:t>
      </w:r>
      <w:r w:rsidR="00B9126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8BF05DE"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r w:rsidR="00C05D5F">
        <w:rPr>
          <w:rFonts w:cs="Times New Roman"/>
          <w:color w:val="000000" w:themeColor="text1"/>
        </w:rPr>
        <w:t xml:space="preserve">Bauskas iela 5 – 1, Bārbelē, Bārbeles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C05D5F">
        <w:rPr>
          <w:rFonts w:cs="Times New Roman"/>
          <w:color w:val="000000" w:themeColor="text1"/>
        </w:rPr>
        <w:t>4044 9000110</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1F622201"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616783">
        <w:rPr>
          <w:rFonts w:cs="Times New Roman"/>
          <w:b/>
          <w:bCs/>
        </w:rPr>
        <w:t>7</w:t>
      </w:r>
      <w:r w:rsidR="00C05D5F">
        <w:rPr>
          <w:rFonts w:cs="Times New Roman"/>
          <w:b/>
          <w:bCs/>
        </w:rPr>
        <w:t>0</w:t>
      </w:r>
      <w:r w:rsidR="00737665">
        <w:rPr>
          <w:rFonts w:cs="Times New Roman"/>
          <w:b/>
          <w:bCs/>
        </w:rPr>
        <w:t xml:space="preserve"> </w:t>
      </w:r>
      <w:r w:rsidR="006D0512" w:rsidRPr="006D0512">
        <w:rPr>
          <w:rFonts w:cs="Times New Roman"/>
        </w:rPr>
        <w:t>(</w:t>
      </w:r>
      <w:r w:rsidR="00616783">
        <w:rPr>
          <w:rFonts w:cs="Times New Roman"/>
        </w:rPr>
        <w:t>septiņ</w:t>
      </w:r>
      <w:r w:rsidR="00C05D5F">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616783">
        <w:rPr>
          <w:rFonts w:cs="Times New Roman"/>
          <w:b/>
          <w:bCs/>
        </w:rPr>
        <w:t>17.septembrī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616783">
        <w:rPr>
          <w:rFonts w:cs="Times New Roman"/>
          <w:b/>
          <w:bCs/>
        </w:rPr>
        <w:t>14.20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C05D5F">
        <w:rPr>
          <w:rFonts w:cs="Times New Roman"/>
          <w:color w:val="000000" w:themeColor="text1"/>
        </w:rPr>
        <w:t xml:space="preserve">Bauskas iela 5 – 1, Bārbelē, Bārbeles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C05D5F">
        <w:rPr>
          <w:rFonts w:cs="Times New Roman"/>
          <w:color w:val="000000" w:themeColor="text1"/>
        </w:rPr>
        <w:t>4044 9000110</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4FB911B2"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616783">
        <w:rPr>
          <w:rFonts w:cs="Times New Roman"/>
          <w:b/>
          <w:bCs/>
        </w:rPr>
        <w:t>7</w:t>
      </w:r>
      <w:r w:rsidR="004F48FD">
        <w:rPr>
          <w:rFonts w:cs="Times New Roman"/>
          <w:b/>
          <w:bCs/>
        </w:rPr>
        <w:t>00</w:t>
      </w:r>
      <w:r w:rsidR="006D0512" w:rsidRPr="00B10D6B">
        <w:rPr>
          <w:rFonts w:cs="Times New Roman"/>
          <w:b/>
          <w:bCs/>
        </w:rPr>
        <w:t xml:space="preserve"> </w:t>
      </w:r>
      <w:r w:rsidR="006D0512" w:rsidRPr="006D0512">
        <w:rPr>
          <w:rFonts w:cs="Times New Roman"/>
        </w:rPr>
        <w:t>(</w:t>
      </w:r>
      <w:r w:rsidR="00616783">
        <w:rPr>
          <w:rFonts w:cs="Times New Roman"/>
        </w:rPr>
        <w:t>septiņi</w:t>
      </w:r>
      <w:r w:rsidR="00B85F81">
        <w:rPr>
          <w:rFonts w:cs="Times New Roman"/>
        </w:rPr>
        <w:t xml:space="preserve"> 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46ADE3F9"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616783">
        <w:rPr>
          <w:rFonts w:cs="Times New Roman"/>
          <w:b/>
          <w:bCs/>
        </w:rPr>
        <w:t>17.septembrī</w:t>
      </w:r>
      <w:r w:rsidRPr="001C456A">
        <w:rPr>
          <w:rFonts w:cs="Times New Roman"/>
          <w:b/>
          <w:bCs/>
        </w:rPr>
        <w:t xml:space="preserve"> plkst.</w:t>
      </w:r>
      <w:r w:rsidR="00616783">
        <w:rPr>
          <w:rFonts w:cs="Times New Roman"/>
          <w:b/>
          <w:bCs/>
        </w:rPr>
        <w:t>14.20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7543EA05"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C05D5F">
        <w:rPr>
          <w:rFonts w:cs="Times New Roman"/>
          <w:color w:val="000000" w:themeColor="text1"/>
        </w:rPr>
        <w:t xml:space="preserve">Bauskas iela 5 – 1, Bārbelē,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C05D5F">
        <w:rPr>
          <w:rFonts w:cs="Times New Roman"/>
          <w:color w:val="000000" w:themeColor="text1"/>
        </w:rPr>
        <w:t>4044 9000110</w:t>
      </w:r>
      <w:r w:rsidRPr="00170D5E">
        <w:rPr>
          <w:rFonts w:cs="Times New Roman"/>
        </w:rPr>
        <w:t>.</w:t>
      </w:r>
    </w:p>
    <w:p w14:paraId="19A892E3" w14:textId="2719D7DC" w:rsidR="002925BB" w:rsidRPr="00170D5E" w:rsidRDefault="002925BB" w:rsidP="002925BB">
      <w:pPr>
        <w:pStyle w:val="BodyText"/>
        <w:rPr>
          <w:rFonts w:cs="Times New Roman"/>
        </w:rPr>
      </w:pPr>
      <w:r w:rsidRPr="00170D5E">
        <w:rPr>
          <w:rFonts w:cs="Times New Roman"/>
        </w:rPr>
        <w:t xml:space="preserve">        Izsolāmā objekta pārdošanas sākumcena – </w:t>
      </w:r>
      <w:r w:rsidR="00616783">
        <w:rPr>
          <w:rFonts w:cs="Times New Roman"/>
          <w:b/>
          <w:bCs/>
          <w:color w:val="000000" w:themeColor="text1"/>
        </w:rPr>
        <w:t>7</w:t>
      </w:r>
      <w:r w:rsidR="002D0342">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616783">
        <w:rPr>
          <w:rFonts w:cs="Times New Roman"/>
          <w:color w:val="000000" w:themeColor="text1"/>
        </w:rPr>
        <w:t>septiņi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34BE1120" w:rsidR="002925BB" w:rsidRPr="00170D5E" w:rsidRDefault="002925BB" w:rsidP="002925BB">
      <w:pPr>
        <w:outlineLvl w:val="0"/>
        <w:rPr>
          <w:rFonts w:cs="Times New Roman"/>
        </w:rPr>
      </w:pPr>
      <w:r w:rsidRPr="00170D5E">
        <w:rPr>
          <w:rFonts w:cs="Times New Roman"/>
        </w:rPr>
        <w:t xml:space="preserve">Iemaksāts nodrošinājums </w:t>
      </w:r>
      <w:r w:rsidR="00616783" w:rsidRPr="00616783">
        <w:rPr>
          <w:rFonts w:cs="Times New Roman"/>
          <w:b/>
          <w:bCs/>
        </w:rPr>
        <w:t>7</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616783">
        <w:rPr>
          <w:rFonts w:cs="Times New Roman"/>
          <w:color w:val="000000" w:themeColor="text1"/>
        </w:rPr>
        <w:t>septiņ</w:t>
      </w:r>
      <w:r w:rsidR="00B85F81">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4D70CD40"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616783">
        <w:rPr>
          <w:rFonts w:cs="Times New Roman"/>
          <w:b/>
          <w:bCs/>
        </w:rPr>
        <w:t>30.septembrim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511F3A5E"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616783">
        <w:rPr>
          <w:rFonts w:cs="Times New Roman"/>
          <w:b/>
          <w:bCs/>
        </w:rPr>
        <w:t>30.septembrim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095EC214"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616783">
        <w:rPr>
          <w:rFonts w:cs="Times New Roman"/>
          <w:b/>
          <w:bCs/>
        </w:rPr>
        <w:t>17.septembrī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C05D5F">
        <w:rPr>
          <w:rFonts w:cs="Times New Roman"/>
          <w:color w:val="000000" w:themeColor="text1"/>
        </w:rPr>
        <w:t xml:space="preserve">Bauskas iela 5 – 1, Bārbelē,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C05D5F">
        <w:rPr>
          <w:rFonts w:cs="Times New Roman"/>
          <w:color w:val="000000" w:themeColor="text1"/>
        </w:rPr>
        <w:t>4044 9000110</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4E9EB05E" w:rsidR="002925BB" w:rsidRDefault="002925BB" w:rsidP="002925BB">
      <w:pPr>
        <w:outlineLvl w:val="0"/>
        <w:rPr>
          <w:rFonts w:cs="Times New Roman"/>
        </w:rPr>
      </w:pPr>
      <w:r w:rsidRPr="00170D5E">
        <w:rPr>
          <w:rFonts w:cs="Times New Roman"/>
        </w:rPr>
        <w:t xml:space="preserve">Iemaksāts nodrošinājums </w:t>
      </w:r>
      <w:r w:rsidR="00616783">
        <w:rPr>
          <w:rFonts w:cs="Times New Roman"/>
          <w:b/>
          <w:bCs/>
        </w:rPr>
        <w:t>7</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616783">
        <w:rPr>
          <w:rFonts w:cs="Times New Roman"/>
          <w:color w:val="000000" w:themeColor="text1"/>
        </w:rPr>
        <w:t>septiņ</w:t>
      </w:r>
      <w:r w:rsidR="00C05D5F">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 </w:t>
      </w:r>
    </w:p>
    <w:p w14:paraId="26093E11" w14:textId="77777777" w:rsidR="00616783" w:rsidRPr="00170D5E" w:rsidRDefault="00616783" w:rsidP="002925BB">
      <w:pPr>
        <w:outlineLvl w:val="0"/>
        <w:rPr>
          <w:rFonts w:cs="Times New Roman"/>
        </w:rPr>
      </w:pPr>
    </w:p>
    <w:p w14:paraId="6979C767" w14:textId="67FE3ED1"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616783">
        <w:rPr>
          <w:rFonts w:cs="Times New Roman"/>
          <w:b/>
          <w:bCs/>
        </w:rPr>
        <w:t>30.septembrim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C05D5F">
        <w:rPr>
          <w:rFonts w:cs="Times New Roman"/>
          <w:color w:val="000000" w:themeColor="text1"/>
        </w:rPr>
        <w:t xml:space="preserve">Bauskas iela 5 – 1, Bārbelē,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52E29A8A"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616783">
        <w:t>Mačeka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3E0D063D"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B85F81">
        <w:rPr>
          <w:rFonts w:cs="Times New Roman"/>
        </w:rPr>
        <w:t>5</w:t>
      </w:r>
      <w:r w:rsidR="008B4DEB" w:rsidRPr="0081151C">
        <w:rPr>
          <w:rFonts w:cs="Times New Roman"/>
        </w:rPr>
        <w:t xml:space="preserve">.gada </w:t>
      </w:r>
      <w:r w:rsidR="00B85F81">
        <w:rPr>
          <w:rFonts w:cs="Times New Roman"/>
        </w:rPr>
        <w:t>30.janvāra</w:t>
      </w:r>
      <w:r w:rsidR="008B4DEB" w:rsidRPr="0081151C">
        <w:rPr>
          <w:rFonts w:cs="Times New Roman"/>
        </w:rPr>
        <w:t xml:space="preserve"> lēmumu Nr.</w:t>
      </w:r>
      <w:r w:rsidR="00C05D5F">
        <w:rPr>
          <w:rFonts w:cs="Times New Roman"/>
        </w:rPr>
        <w:t>1</w:t>
      </w:r>
      <w:r w:rsidR="00DC0D9B">
        <w:rPr>
          <w:rFonts w:cs="Times New Roman"/>
        </w:rPr>
        <w:t>7</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 </w:t>
      </w:r>
      <w:r w:rsidR="00C05D5F">
        <w:rPr>
          <w:rFonts w:cs="Times New Roman"/>
          <w:color w:val="000000" w:themeColor="text1"/>
        </w:rPr>
        <w:t xml:space="preserve">Bauskas iela 5 – 1, Bārbelē, Bārbeles </w:t>
      </w:r>
      <w:r w:rsidR="00236816">
        <w:rPr>
          <w:rFonts w:cs="Times New Roman"/>
        </w:rPr>
        <w:t>pagastā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4A052B82"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C05D5F">
        <w:rPr>
          <w:rFonts w:cs="Times New Roman"/>
          <w:color w:val="000000" w:themeColor="text1"/>
        </w:rPr>
        <w:t>Bauskas iela 5 – 1, Bārbelē, Bārbeles</w:t>
      </w:r>
      <w:r w:rsidR="004F48FD">
        <w:rPr>
          <w:rFonts w:cs="Times New Roman"/>
          <w:color w:val="000000" w:themeColor="text1"/>
        </w:rPr>
        <w:t xml:space="preserve">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C05D5F">
        <w:rPr>
          <w:rFonts w:cs="Times New Roman"/>
          <w:color w:val="000000" w:themeColor="text1"/>
        </w:rPr>
        <w:t>4044 9000110</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6B854A16"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C05D5F">
        <w:rPr>
          <w:rFonts w:cs="Times New Roman"/>
        </w:rPr>
        <w:t>Bārbeles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4F48FD">
        <w:rPr>
          <w:rFonts w:cs="Times New Roman"/>
        </w:rPr>
        <w:t>100000</w:t>
      </w:r>
      <w:r w:rsidR="00C05D5F">
        <w:rPr>
          <w:rFonts w:cs="Times New Roman"/>
        </w:rPr>
        <w:t>515072</w:t>
      </w:r>
      <w:r w:rsidR="004F48FD">
        <w:rPr>
          <w:rFonts w:cs="Times New Roman"/>
        </w:rPr>
        <w:t xml:space="preserve"> </w:t>
      </w:r>
      <w:r w:rsidR="00DC0D9B">
        <w:rPr>
          <w:rFonts w:cs="Times New Roman"/>
        </w:rPr>
        <w:t>1</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8"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8"/>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4900DCFD" w14:textId="70B936C2" w:rsidR="00616783" w:rsidRPr="00616783" w:rsidRDefault="000C28EE" w:rsidP="00616783">
      <w:pPr>
        <w:widowControl w:val="0"/>
        <w:suppressAutoHyphens/>
        <w:spacing w:line="100" w:lineRule="atLeast"/>
        <w:jc w:val="both"/>
        <w:rPr>
          <w:rFonts w:cs="Times New Roman"/>
        </w:rPr>
      </w:pPr>
      <w:r>
        <w:rPr>
          <w:rFonts w:cs="Times New Roman"/>
        </w:rPr>
        <w:t xml:space="preserve">3.1. </w:t>
      </w:r>
      <w:r w:rsidR="00616783" w:rsidRPr="00616783">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412AA110" w14:textId="77777777" w:rsidR="00616783" w:rsidRPr="00616783" w:rsidRDefault="00616783" w:rsidP="00616783">
      <w:pPr>
        <w:widowControl w:val="0"/>
        <w:suppressAutoHyphens/>
        <w:spacing w:line="100" w:lineRule="atLeast"/>
        <w:jc w:val="both"/>
        <w:rPr>
          <w:rFonts w:cs="Times New Roman"/>
        </w:rPr>
      </w:pPr>
      <w:r w:rsidRPr="00616783">
        <w:rPr>
          <w:rFonts w:cs="Times New Roman"/>
        </w:rPr>
        <w:t>3.2.</w:t>
      </w:r>
      <w:r w:rsidRPr="00616783">
        <w:rPr>
          <w:rFonts w:cs="Times New Roman"/>
        </w:rPr>
        <w:tab/>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1B71C3C6" w14:textId="77777777" w:rsidR="00616783" w:rsidRPr="00616783" w:rsidRDefault="00616783" w:rsidP="00616783">
      <w:pPr>
        <w:widowControl w:val="0"/>
        <w:suppressAutoHyphens/>
        <w:spacing w:line="100" w:lineRule="atLeast"/>
        <w:jc w:val="both"/>
        <w:rPr>
          <w:rFonts w:cs="Times New Roman"/>
        </w:rPr>
      </w:pPr>
      <w:r w:rsidRPr="00616783">
        <w:rPr>
          <w:rFonts w:cs="Times New Roman"/>
        </w:rPr>
        <w:t>3.3.</w:t>
      </w:r>
      <w:r w:rsidRPr="00616783">
        <w:rPr>
          <w:rFonts w:cs="Times New Roman"/>
        </w:rPr>
        <w:tab/>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670380D" w14:textId="77777777" w:rsidR="00616783" w:rsidRPr="00616783" w:rsidRDefault="00616783" w:rsidP="00616783">
      <w:pPr>
        <w:widowControl w:val="0"/>
        <w:suppressAutoHyphens/>
        <w:spacing w:line="100" w:lineRule="atLeast"/>
        <w:jc w:val="both"/>
        <w:rPr>
          <w:rFonts w:cs="Times New Roman"/>
        </w:rPr>
      </w:pPr>
      <w:r w:rsidRPr="00616783">
        <w:rPr>
          <w:rFonts w:cs="Times New Roman"/>
        </w:rPr>
        <w:t>3.4.</w:t>
      </w:r>
      <w:r w:rsidRPr="00616783">
        <w:rPr>
          <w:rFonts w:cs="Times New Roman"/>
        </w:rPr>
        <w:tab/>
        <w:t>Ar Līguma noslēgšanas brīdi Pārdevējam izbeidzas Nekustamā īpašuma valdījuma tiesības un pārvaldīšanas pienākums.</w:t>
      </w:r>
    </w:p>
    <w:p w14:paraId="4A23429C" w14:textId="77777777" w:rsidR="00616783" w:rsidRPr="00616783" w:rsidRDefault="00616783" w:rsidP="00616783">
      <w:pPr>
        <w:widowControl w:val="0"/>
        <w:suppressAutoHyphens/>
        <w:spacing w:line="100" w:lineRule="atLeast"/>
        <w:jc w:val="both"/>
        <w:rPr>
          <w:rFonts w:cs="Times New Roman"/>
        </w:rPr>
      </w:pPr>
      <w:r w:rsidRPr="00616783">
        <w:rPr>
          <w:rFonts w:cs="Times New Roman"/>
        </w:rPr>
        <w:t>3.5.</w:t>
      </w:r>
      <w:r w:rsidRPr="00616783">
        <w:rPr>
          <w:rFonts w:cs="Times New Roman"/>
        </w:rPr>
        <w:tab/>
        <w:t xml:space="preserve">Visu risku par zaudējumiem, kas var rasties saistībā ar Nekustamo īpašumu trešajām personām, no Līguma spēkā stāšanās dienas uzņemas Pircējs. </w:t>
      </w:r>
    </w:p>
    <w:p w14:paraId="45BF2620" w14:textId="77777777" w:rsidR="00616783" w:rsidRPr="00616783" w:rsidRDefault="00616783" w:rsidP="00616783">
      <w:pPr>
        <w:widowControl w:val="0"/>
        <w:suppressAutoHyphens/>
        <w:spacing w:line="100" w:lineRule="atLeast"/>
        <w:jc w:val="both"/>
        <w:rPr>
          <w:rFonts w:cs="Times New Roman"/>
        </w:rPr>
      </w:pPr>
      <w:r w:rsidRPr="00616783">
        <w:rPr>
          <w:rFonts w:cs="Times New Roman"/>
        </w:rPr>
        <w:t>3.6.</w:t>
      </w:r>
      <w:r w:rsidRPr="00616783">
        <w:rPr>
          <w:rFonts w:cs="Times New Roman"/>
        </w:rPr>
        <w:tab/>
        <w:t>Nekustamā īpašuma tiesības Pircējam pāriet ar īpašuma tiesību nostiprināšanu zemesgrāmatā uz Pircēja vārda.</w:t>
      </w:r>
    </w:p>
    <w:p w14:paraId="2E04F011" w14:textId="77777777" w:rsidR="00616783" w:rsidRDefault="00616783" w:rsidP="00616783">
      <w:pPr>
        <w:widowControl w:val="0"/>
        <w:suppressAutoHyphens/>
        <w:spacing w:line="100" w:lineRule="atLeast"/>
        <w:jc w:val="both"/>
        <w:rPr>
          <w:rFonts w:cs="Times New Roman"/>
        </w:rPr>
      </w:pPr>
      <w:r w:rsidRPr="00616783">
        <w:rPr>
          <w:rFonts w:cs="Times New Roman"/>
        </w:rPr>
        <w:lastRenderedPageBreak/>
        <w:t>3.7.</w:t>
      </w:r>
      <w:r w:rsidRPr="00616783">
        <w:rPr>
          <w:rFonts w:cs="Times New Roman"/>
        </w:rPr>
        <w:tab/>
        <w:t>Pēc Līguma noslēgšanas tiek sastādīts Nodošanas – pieņemšanas akts (Pielikumā), kas ir Līguma neatņemama sastāvdaļa. Nodošanas – pieņemšanas aktu paraksta iestādes „Vecumnieku apvienības pārvalde” atbildīgā persona.</w:t>
      </w:r>
    </w:p>
    <w:p w14:paraId="365DB0FE" w14:textId="77777777" w:rsidR="00616783" w:rsidRDefault="00616783" w:rsidP="00616783">
      <w:pPr>
        <w:widowControl w:val="0"/>
        <w:suppressAutoHyphens/>
        <w:spacing w:line="100" w:lineRule="atLeast"/>
        <w:jc w:val="both"/>
        <w:rPr>
          <w:rFonts w:cs="Times New Roman"/>
        </w:rPr>
      </w:pPr>
    </w:p>
    <w:p w14:paraId="0E029FAC" w14:textId="652A430B" w:rsidR="000C28EE" w:rsidRPr="00D63337" w:rsidRDefault="00616783" w:rsidP="00616783">
      <w:pPr>
        <w:widowControl w:val="0"/>
        <w:suppressAutoHyphens/>
        <w:spacing w:line="100" w:lineRule="atLeast"/>
        <w:jc w:val="center"/>
        <w:rPr>
          <w:rFonts w:cs="Times New Roman"/>
          <w:b/>
          <w:caps/>
        </w:rPr>
      </w:pPr>
      <w:r w:rsidRPr="00616783">
        <w:rPr>
          <w:rFonts w:cs="Times New Roman"/>
          <w:b/>
          <w:bCs/>
        </w:rPr>
        <w:t>4.</w:t>
      </w:r>
      <w:r>
        <w:rPr>
          <w:rFonts w:cs="Times New Roman"/>
        </w:rPr>
        <w:t xml:space="preserve"> </w:t>
      </w:r>
      <w:r w:rsidR="000C28EE" w:rsidRPr="00E75BBB">
        <w:rPr>
          <w:rFonts w:cs="Times New Roman"/>
          <w:b/>
          <w:caps/>
        </w:rPr>
        <w:t>pušu tiesības un pienākumi</w:t>
      </w:r>
    </w:p>
    <w:p w14:paraId="720AC72A" w14:textId="18A81016" w:rsidR="00616783" w:rsidRPr="006B15ED" w:rsidRDefault="00616783" w:rsidP="00616783">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228777AB" w14:textId="77777777" w:rsidR="00616783" w:rsidRPr="006B15ED" w:rsidRDefault="00616783" w:rsidP="00616783">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420693B1" w14:textId="77777777" w:rsidR="00616783" w:rsidRPr="006B15ED" w:rsidRDefault="00616783" w:rsidP="00616783">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115CCC76" w14:textId="77777777" w:rsidR="00616783" w:rsidRPr="006B15ED" w:rsidRDefault="00616783" w:rsidP="00616783">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301C9892" w14:textId="77777777" w:rsidR="00616783" w:rsidRDefault="00616783" w:rsidP="00616783">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3606B16F" w14:textId="5415DA60" w:rsidR="000C28EE" w:rsidRPr="00616783" w:rsidRDefault="000C28EE" w:rsidP="00616783">
      <w:pPr>
        <w:overflowPunct w:val="0"/>
        <w:autoSpaceDE w:val="0"/>
        <w:autoSpaceDN w:val="0"/>
        <w:adjustRightInd w:val="0"/>
        <w:ind w:right="45"/>
        <w:jc w:val="both"/>
        <w:textAlignment w:val="baseline"/>
        <w:rPr>
          <w:rFonts w:eastAsia="Calibri" w:cs="Times New Roman"/>
          <w:lang w:bidi="ar-SA"/>
        </w:rPr>
      </w:pPr>
      <w:r w:rsidRPr="00616783">
        <w:rPr>
          <w:rFonts w:cs="Times New Roman"/>
        </w:rPr>
        <w:t xml:space="preserve"> </w:t>
      </w:r>
    </w:p>
    <w:p w14:paraId="4166D330" w14:textId="0B2AF774" w:rsidR="000C28EE" w:rsidRPr="00D63337" w:rsidRDefault="000C28EE" w:rsidP="00D63337">
      <w:pPr>
        <w:widowControl w:val="0"/>
        <w:suppressAutoHyphens/>
        <w:spacing w:line="100" w:lineRule="atLeast"/>
        <w:jc w:val="center"/>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20C0A863" w14:textId="3E53475E" w:rsidR="000C28EE" w:rsidRDefault="000C28EE" w:rsidP="000C28EE">
      <w:pPr>
        <w:widowControl w:val="0"/>
        <w:suppressAutoHyphens/>
        <w:spacing w:line="100" w:lineRule="atLeast"/>
        <w:jc w:val="both"/>
        <w:rPr>
          <w:rFonts w:cs="Times New Roman"/>
        </w:rPr>
      </w:pPr>
      <w:r>
        <w:rPr>
          <w:rFonts w:cs="Times New Roman"/>
        </w:rPr>
        <w:t>5.1.</w:t>
      </w:r>
      <w:r w:rsidR="00BB55ED">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03E68A46" w:rsidR="000C28EE" w:rsidRDefault="000C28EE" w:rsidP="000C28EE">
      <w:pPr>
        <w:widowControl w:val="0"/>
        <w:suppressAutoHyphens/>
        <w:spacing w:line="100" w:lineRule="atLeast"/>
        <w:jc w:val="both"/>
        <w:rPr>
          <w:rFonts w:cs="Times New Roman"/>
        </w:rPr>
      </w:pPr>
      <w:r>
        <w:rPr>
          <w:rFonts w:cs="Times New Roman"/>
        </w:rPr>
        <w:t>5.3.</w:t>
      </w:r>
      <w:r w:rsidR="00BB55ED">
        <w:rPr>
          <w:rFonts w:cs="Times New Roman"/>
        </w:rPr>
        <w:t xml:space="preserve"> </w:t>
      </w:r>
      <w:r>
        <w:rPr>
          <w:rFonts w:cs="Times New Roman"/>
        </w:rPr>
        <w:t>Puses apstiprina, ka ir sapratušas Līguma saturu un nozīmi, tā juridiskās sekas, kā arī ka Līgums atbilst viņu gribai.</w:t>
      </w:r>
    </w:p>
    <w:p w14:paraId="1663D439" w14:textId="57A2F41E" w:rsidR="000C28EE" w:rsidRDefault="000C28EE" w:rsidP="000C28EE">
      <w:pPr>
        <w:widowControl w:val="0"/>
        <w:suppressAutoHyphens/>
        <w:spacing w:line="100" w:lineRule="atLeast"/>
        <w:jc w:val="both"/>
        <w:rPr>
          <w:rFonts w:cs="Times New Roman"/>
        </w:rPr>
      </w:pPr>
      <w:r>
        <w:rPr>
          <w:rFonts w:cs="Times New Roman"/>
        </w:rPr>
        <w:t>5.4.</w:t>
      </w:r>
      <w:r w:rsidR="00C41057">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51F37544" w:rsidR="000C28EE" w:rsidRDefault="000C28EE" w:rsidP="000C28EE">
      <w:pPr>
        <w:widowControl w:val="0"/>
        <w:suppressAutoHyphens/>
        <w:spacing w:line="100" w:lineRule="atLeast"/>
        <w:jc w:val="both"/>
        <w:rPr>
          <w:rFonts w:cs="Times New Roman"/>
        </w:rPr>
      </w:pPr>
      <w:r>
        <w:rPr>
          <w:rFonts w:cs="Times New Roman"/>
        </w:rPr>
        <w:t>5.5.</w:t>
      </w:r>
      <w:r w:rsidR="00BB55ED">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14AD206"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5B15">
        <w:rPr>
          <w:rFonts w:cs="Times New Roman"/>
          <w:iCs/>
        </w:rPr>
        <w:t>2</w:t>
      </w:r>
      <w:r>
        <w:rPr>
          <w:rFonts w:cs="Times New Roman"/>
          <w:iCs/>
        </w:rPr>
        <w:t xml:space="preserve"> (</w:t>
      </w:r>
      <w:r w:rsidR="00875B15">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37847079" w:rsidR="000C28EE" w:rsidRDefault="000C28EE" w:rsidP="002E19AB">
            <w:pPr>
              <w:rPr>
                <w:rFonts w:cs="Times New Roman"/>
              </w:rPr>
            </w:pPr>
            <w:r>
              <w:rPr>
                <w:rFonts w:cs="Times New Roman"/>
              </w:rPr>
              <w:t xml:space="preserve"> </w:t>
            </w: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5A82B1A"/>
    <w:multiLevelType w:val="hybridMultilevel"/>
    <w:tmpl w:val="6AA0F0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E93EA3A8"/>
    <w:lvl w:ilvl="0" w:tplc="4EFA674A">
      <w:start w:val="1"/>
      <w:numFmt w:val="decimal"/>
      <w:lvlText w:val="%1."/>
      <w:lvlJc w:val="left"/>
      <w:pPr>
        <w:ind w:left="3196"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3"/>
  </w:num>
  <w:num w:numId="22" w16cid:durableId="1209143205">
    <w:abstractNumId w:val="17"/>
  </w:num>
  <w:num w:numId="23" w16cid:durableId="31418623">
    <w:abstractNumId w:val="8"/>
  </w:num>
  <w:num w:numId="24" w16cid:durableId="1192232063">
    <w:abstractNumId w:val="14"/>
  </w:num>
  <w:num w:numId="25" w16cid:durableId="87389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0D96"/>
    <w:rsid w:val="00063D9C"/>
    <w:rsid w:val="00084FE7"/>
    <w:rsid w:val="00086974"/>
    <w:rsid w:val="0009388E"/>
    <w:rsid w:val="000C28EE"/>
    <w:rsid w:val="000D1FEA"/>
    <w:rsid w:val="000D4990"/>
    <w:rsid w:val="000F1F82"/>
    <w:rsid w:val="00102943"/>
    <w:rsid w:val="001126F1"/>
    <w:rsid w:val="00123357"/>
    <w:rsid w:val="001237D9"/>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3155B1"/>
    <w:rsid w:val="00320CF0"/>
    <w:rsid w:val="00331EEB"/>
    <w:rsid w:val="003378B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16783"/>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928A2"/>
    <w:rsid w:val="0079793D"/>
    <w:rsid w:val="007B3813"/>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9660E"/>
    <w:rsid w:val="009A51E8"/>
    <w:rsid w:val="009A7A6F"/>
    <w:rsid w:val="009C5803"/>
    <w:rsid w:val="009D1B45"/>
    <w:rsid w:val="009D3899"/>
    <w:rsid w:val="009F2F75"/>
    <w:rsid w:val="009F50A1"/>
    <w:rsid w:val="00A13132"/>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E6832"/>
    <w:rsid w:val="00AF1668"/>
    <w:rsid w:val="00AF6F4A"/>
    <w:rsid w:val="00AF73CE"/>
    <w:rsid w:val="00B0471C"/>
    <w:rsid w:val="00B10D6B"/>
    <w:rsid w:val="00B13F0B"/>
    <w:rsid w:val="00B22474"/>
    <w:rsid w:val="00B25A30"/>
    <w:rsid w:val="00B3359E"/>
    <w:rsid w:val="00B33D8A"/>
    <w:rsid w:val="00B33DF9"/>
    <w:rsid w:val="00B361AD"/>
    <w:rsid w:val="00B374AD"/>
    <w:rsid w:val="00B37EBF"/>
    <w:rsid w:val="00B4216E"/>
    <w:rsid w:val="00B445F8"/>
    <w:rsid w:val="00B70E5D"/>
    <w:rsid w:val="00B775B2"/>
    <w:rsid w:val="00B81040"/>
    <w:rsid w:val="00B82984"/>
    <w:rsid w:val="00B85F81"/>
    <w:rsid w:val="00B91267"/>
    <w:rsid w:val="00BA401D"/>
    <w:rsid w:val="00BB0CDB"/>
    <w:rsid w:val="00BB27A7"/>
    <w:rsid w:val="00BB55ED"/>
    <w:rsid w:val="00BC37C5"/>
    <w:rsid w:val="00BC4B74"/>
    <w:rsid w:val="00BD1EAC"/>
    <w:rsid w:val="00BD52E4"/>
    <w:rsid w:val="00BD7419"/>
    <w:rsid w:val="00BE5081"/>
    <w:rsid w:val="00C04925"/>
    <w:rsid w:val="00C05D5F"/>
    <w:rsid w:val="00C06BC5"/>
    <w:rsid w:val="00C077B2"/>
    <w:rsid w:val="00C10B00"/>
    <w:rsid w:val="00C1745A"/>
    <w:rsid w:val="00C23D43"/>
    <w:rsid w:val="00C26DA0"/>
    <w:rsid w:val="00C30F8F"/>
    <w:rsid w:val="00C31D1B"/>
    <w:rsid w:val="00C3450A"/>
    <w:rsid w:val="00C41057"/>
    <w:rsid w:val="00C41955"/>
    <w:rsid w:val="00C45409"/>
    <w:rsid w:val="00C54958"/>
    <w:rsid w:val="00C6328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6BAE"/>
    <w:rsid w:val="00D92B1B"/>
    <w:rsid w:val="00DC0D9B"/>
    <w:rsid w:val="00DD2560"/>
    <w:rsid w:val="00DF0494"/>
    <w:rsid w:val="00DF05ED"/>
    <w:rsid w:val="00DF7E97"/>
    <w:rsid w:val="00E01B14"/>
    <w:rsid w:val="00E03F20"/>
    <w:rsid w:val="00E17546"/>
    <w:rsid w:val="00E2546B"/>
    <w:rsid w:val="00E301A5"/>
    <w:rsid w:val="00E319E4"/>
    <w:rsid w:val="00E43228"/>
    <w:rsid w:val="00E5233F"/>
    <w:rsid w:val="00E534CE"/>
    <w:rsid w:val="00E53EF1"/>
    <w:rsid w:val="00E60CC8"/>
    <w:rsid w:val="00E764D8"/>
    <w:rsid w:val="00E90BC2"/>
    <w:rsid w:val="00E93E2B"/>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18094</Words>
  <Characters>10314</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2025-07-10T13:33:00Z</dcterms:created>
  <dcterms:modified xsi:type="dcterms:W3CDTF">2025-07-10T13:39:00Z</dcterms:modified>
</cp:coreProperties>
</file>