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F322" w14:textId="77777777" w:rsidR="006E03E6" w:rsidRDefault="006E03E6" w:rsidP="006E03E6">
      <w:pPr>
        <w:spacing w:after="0" w:line="240" w:lineRule="auto"/>
        <w:ind w:left="284" w:firstLine="142"/>
        <w:jc w:val="right"/>
        <w:rPr>
          <w:rFonts w:ascii="Times New Roman" w:eastAsia="Times New Roman" w:hAnsi="Times New Roman"/>
          <w:b/>
          <w:sz w:val="24"/>
          <w:szCs w:val="24"/>
        </w:rPr>
      </w:pPr>
      <w:bookmarkStart w:id="0" w:name="_Hlk203729001"/>
      <w:r>
        <w:rPr>
          <w:rFonts w:ascii="Times New Roman" w:eastAsia="Times New Roman" w:hAnsi="Times New Roman"/>
          <w:b/>
          <w:sz w:val="24"/>
          <w:szCs w:val="24"/>
        </w:rPr>
        <w:t>1. pielikums</w:t>
      </w:r>
    </w:p>
    <w:p w14:paraId="693A45ED" w14:textId="77777777" w:rsidR="006E03E6" w:rsidRDefault="006E03E6" w:rsidP="006E03E6">
      <w:pPr>
        <w:spacing w:after="0" w:line="240" w:lineRule="auto"/>
        <w:ind w:left="284" w:firstLine="142"/>
        <w:jc w:val="right"/>
        <w:rPr>
          <w:rFonts w:ascii="Times New Roman" w:eastAsia="Times New Roman" w:hAnsi="Times New Roman"/>
          <w:b/>
          <w:sz w:val="24"/>
          <w:szCs w:val="24"/>
        </w:rPr>
      </w:pPr>
    </w:p>
    <w:p w14:paraId="7B99888F" w14:textId="77777777" w:rsidR="006E03E6" w:rsidRPr="00B86396" w:rsidRDefault="006E03E6" w:rsidP="006E03E6">
      <w:pPr>
        <w:spacing w:after="0" w:line="240" w:lineRule="auto"/>
        <w:jc w:val="center"/>
        <w:rPr>
          <w:rFonts w:ascii="Times New Roman" w:eastAsia="Times New Roman" w:hAnsi="Times New Roman"/>
          <w:b/>
          <w:sz w:val="24"/>
          <w:szCs w:val="24"/>
        </w:rPr>
      </w:pPr>
      <w:r w:rsidRPr="00B86396">
        <w:rPr>
          <w:rFonts w:ascii="Times New Roman" w:eastAsia="Times New Roman" w:hAnsi="Times New Roman"/>
          <w:b/>
          <w:sz w:val="24"/>
          <w:szCs w:val="24"/>
        </w:rPr>
        <w:t>TEHNISKĀ SPECIFIKĀCIJA/ TEHNISKAIS UN FINANŠU PIEDĀVĀJUMS</w:t>
      </w:r>
    </w:p>
    <w:p w14:paraId="4C18D2A1" w14:textId="77777777" w:rsidR="006E03E6" w:rsidRDefault="006E03E6" w:rsidP="006E03E6">
      <w:pPr>
        <w:spacing w:after="0" w:line="240" w:lineRule="auto"/>
        <w:jc w:val="center"/>
        <w:rPr>
          <w:rFonts w:ascii="Times New Roman" w:hAnsi="Times New Roman"/>
          <w:bCs/>
          <w:sz w:val="24"/>
          <w:szCs w:val="24"/>
        </w:rPr>
      </w:pPr>
      <w:r w:rsidRPr="00FF525D">
        <w:rPr>
          <w:rFonts w:ascii="Times New Roman" w:eastAsia="Times New Roman" w:hAnsi="Times New Roman"/>
          <w:b/>
          <w:bCs/>
          <w:sz w:val="26"/>
          <w:szCs w:val="26"/>
          <w:lang w:eastAsia="lv-LV"/>
        </w:rPr>
        <w:t>Bērnu rotaļu iekārtas piegāde un uzstādīšana Kurmenes pagastā</w:t>
      </w:r>
    </w:p>
    <w:p w14:paraId="6F554DEA" w14:textId="77777777" w:rsidR="006E03E6" w:rsidRDefault="006E03E6" w:rsidP="006E03E6">
      <w:pPr>
        <w:spacing w:after="0" w:line="240" w:lineRule="auto"/>
        <w:jc w:val="center"/>
        <w:rPr>
          <w:rFonts w:ascii="Times New Roman" w:hAnsi="Times New Roman"/>
          <w:b/>
          <w:bCs/>
          <w:sz w:val="24"/>
          <w:szCs w:val="24"/>
        </w:rPr>
      </w:pPr>
      <w:r w:rsidRPr="00B86396">
        <w:rPr>
          <w:rFonts w:ascii="Times New Roman" w:eastAsia="Times New Roman" w:hAnsi="Times New Roman"/>
          <w:b/>
          <w:sz w:val="24"/>
          <w:szCs w:val="24"/>
        </w:rPr>
        <w:t xml:space="preserve">Identifikācijas numurs </w:t>
      </w:r>
      <w:r w:rsidRPr="00B86396">
        <w:rPr>
          <w:rFonts w:ascii="Times New Roman" w:hAnsi="Times New Roman"/>
          <w:b/>
          <w:bCs/>
          <w:sz w:val="24"/>
          <w:szCs w:val="24"/>
        </w:rPr>
        <w:t>VAP/2-1/2025/</w:t>
      </w:r>
      <w:r>
        <w:rPr>
          <w:rFonts w:ascii="Times New Roman" w:hAnsi="Times New Roman"/>
          <w:b/>
          <w:bCs/>
          <w:sz w:val="24"/>
          <w:szCs w:val="24"/>
        </w:rPr>
        <w:t>26</w:t>
      </w:r>
    </w:p>
    <w:p w14:paraId="369B0BA2" w14:textId="77777777" w:rsidR="006E03E6" w:rsidRDefault="006E03E6" w:rsidP="006E03E6">
      <w:pPr>
        <w:spacing w:after="0" w:line="240" w:lineRule="auto"/>
        <w:jc w:val="center"/>
        <w:rPr>
          <w:rFonts w:ascii="Times New Roman" w:hAnsi="Times New Roman"/>
          <w:b/>
          <w:bCs/>
          <w:sz w:val="24"/>
          <w:szCs w:val="24"/>
        </w:rPr>
      </w:pPr>
    </w:p>
    <w:tbl>
      <w:tblPr>
        <w:tblW w:w="9351" w:type="dxa"/>
        <w:tblInd w:w="-5" w:type="dxa"/>
        <w:tblLook w:val="0000" w:firstRow="0" w:lastRow="0" w:firstColumn="0" w:lastColumn="0" w:noHBand="0" w:noVBand="0"/>
      </w:tblPr>
      <w:tblGrid>
        <w:gridCol w:w="3414"/>
        <w:gridCol w:w="5937"/>
      </w:tblGrid>
      <w:tr w:rsidR="006E03E6" w14:paraId="14E76671" w14:textId="77777777" w:rsidTr="00697E4E">
        <w:trPr>
          <w:cantSplit/>
        </w:trPr>
        <w:tc>
          <w:tcPr>
            <w:tcW w:w="3414" w:type="dxa"/>
            <w:tcBorders>
              <w:top w:val="single" w:sz="4" w:space="0" w:color="auto"/>
              <w:left w:val="single" w:sz="4" w:space="0" w:color="auto"/>
              <w:bottom w:val="single" w:sz="4" w:space="0" w:color="auto"/>
              <w:right w:val="single" w:sz="4" w:space="0" w:color="auto"/>
            </w:tcBorders>
          </w:tcPr>
          <w:p w14:paraId="751A28FB" w14:textId="77777777" w:rsidR="006E03E6" w:rsidRPr="001656A3" w:rsidRDefault="006E03E6" w:rsidP="00697E4E">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left w:val="single" w:sz="4" w:space="0" w:color="auto"/>
              <w:bottom w:val="single" w:sz="4" w:space="0" w:color="auto"/>
            </w:tcBorders>
          </w:tcPr>
          <w:p w14:paraId="07A30AF1" w14:textId="77777777" w:rsidR="006E03E6" w:rsidRPr="001656A3" w:rsidRDefault="006E03E6" w:rsidP="00697E4E">
            <w:pPr>
              <w:spacing w:after="0" w:line="240" w:lineRule="auto"/>
              <w:rPr>
                <w:rFonts w:ascii="Times New Roman" w:hAnsi="Times New Roman"/>
                <w:sz w:val="24"/>
                <w:szCs w:val="24"/>
              </w:rPr>
            </w:pPr>
          </w:p>
        </w:tc>
      </w:tr>
      <w:tr w:rsidR="006E03E6" w14:paraId="094050AD" w14:textId="77777777" w:rsidTr="00697E4E">
        <w:trPr>
          <w:cantSplit/>
        </w:trPr>
        <w:tc>
          <w:tcPr>
            <w:tcW w:w="3414" w:type="dxa"/>
            <w:tcBorders>
              <w:top w:val="single" w:sz="4" w:space="0" w:color="auto"/>
              <w:left w:val="single" w:sz="4" w:space="0" w:color="auto"/>
              <w:bottom w:val="single" w:sz="4" w:space="0" w:color="auto"/>
              <w:right w:val="single" w:sz="4" w:space="0" w:color="auto"/>
            </w:tcBorders>
          </w:tcPr>
          <w:p w14:paraId="0C51BAF2" w14:textId="77777777" w:rsidR="006E03E6" w:rsidRPr="001656A3" w:rsidRDefault="006E03E6" w:rsidP="00697E4E">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left w:val="single" w:sz="4" w:space="0" w:color="auto"/>
              <w:bottom w:val="single" w:sz="4" w:space="0" w:color="auto"/>
            </w:tcBorders>
          </w:tcPr>
          <w:p w14:paraId="367D8ABD" w14:textId="77777777" w:rsidR="006E03E6" w:rsidRPr="001656A3" w:rsidRDefault="006E03E6" w:rsidP="00697E4E">
            <w:pPr>
              <w:spacing w:after="0" w:line="240" w:lineRule="auto"/>
              <w:rPr>
                <w:rFonts w:ascii="Times New Roman" w:hAnsi="Times New Roman"/>
                <w:sz w:val="24"/>
                <w:szCs w:val="24"/>
              </w:rPr>
            </w:pPr>
          </w:p>
        </w:tc>
      </w:tr>
    </w:tbl>
    <w:p w14:paraId="0363B26D" w14:textId="77777777" w:rsidR="006E03E6" w:rsidRPr="002575CD" w:rsidRDefault="006E03E6" w:rsidP="006E03E6">
      <w:pPr>
        <w:numPr>
          <w:ilvl w:val="0"/>
          <w:numId w:val="1"/>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 xml:space="preserve">Bērnu rotaļu iekārtas (turpmāk – iekārta) piegādi un uzstādīšanu (turpmāk – Pakalpojums) </w:t>
      </w:r>
      <w:r w:rsidRPr="002575CD">
        <w:rPr>
          <w:rFonts w:ascii="Times New Roman" w:hAnsi="Times New Roman"/>
          <w:sz w:val="24"/>
          <w:szCs w:val="24"/>
        </w:rPr>
        <w:t xml:space="preserve"> Piegādātājam jāizpilda ar savu tehniku, materiāliem un darbaspēku, nepieciešamības gadījumā piesaistot apakšuzņēmējus.</w:t>
      </w:r>
    </w:p>
    <w:p w14:paraId="22C0AE35" w14:textId="77777777" w:rsidR="006E03E6" w:rsidRDefault="006E03E6" w:rsidP="006E03E6">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Pakalpojuma izpildes vieta</w:t>
      </w:r>
      <w:r>
        <w:rPr>
          <w:rFonts w:ascii="Times New Roman" w:hAnsi="Times New Roman"/>
          <w:sz w:val="24"/>
          <w:szCs w:val="24"/>
        </w:rPr>
        <w:t>:</w:t>
      </w:r>
      <w:r w:rsidRPr="002B6F88">
        <w:rPr>
          <w:rFonts w:ascii="Times New Roman" w:eastAsia="Times New Roman" w:hAnsi="Times New Roman"/>
          <w:sz w:val="24"/>
          <w:szCs w:val="24"/>
        </w:rPr>
        <w:t xml:space="preserve"> </w:t>
      </w:r>
      <w:r>
        <w:rPr>
          <w:rFonts w:ascii="Times New Roman" w:eastAsia="Times New Roman" w:hAnsi="Times New Roman"/>
          <w:sz w:val="24"/>
          <w:szCs w:val="24"/>
        </w:rPr>
        <w:t xml:space="preserve">“Smaidas”, Kurmene, Kurmenes pag., Bauskas nov., LV-5115 </w:t>
      </w:r>
      <w:r w:rsidRPr="002B6F88">
        <w:rPr>
          <w:rFonts w:ascii="Times New Roman" w:eastAsia="Times New Roman" w:hAnsi="Times New Roman"/>
          <w:sz w:val="24"/>
          <w:szCs w:val="24"/>
        </w:rPr>
        <w:t>(zaļajā zonā aiz daudzīvokļu mājas</w:t>
      </w:r>
      <w:r>
        <w:rPr>
          <w:rFonts w:ascii="Times New Roman" w:eastAsia="Times New Roman" w:hAnsi="Times New Roman"/>
          <w:sz w:val="24"/>
          <w:szCs w:val="24"/>
        </w:rPr>
        <w:t>).</w:t>
      </w:r>
      <w:r>
        <w:rPr>
          <w:rFonts w:ascii="Times New Roman" w:eastAsia="Times New Roman" w:hAnsi="Times New Roman"/>
          <w:color w:val="FF0000"/>
          <w:sz w:val="24"/>
          <w:szCs w:val="24"/>
        </w:rPr>
        <w:t xml:space="preserve"> </w:t>
      </w:r>
      <w:r>
        <w:rPr>
          <w:rFonts w:ascii="Times New Roman" w:hAnsi="Times New Roman"/>
          <w:sz w:val="24"/>
          <w:szCs w:val="24"/>
        </w:rPr>
        <w:t xml:space="preserve"> </w:t>
      </w:r>
      <w:r w:rsidRPr="002575CD">
        <w:rPr>
          <w:rFonts w:ascii="Times New Roman" w:hAnsi="Times New Roman"/>
          <w:sz w:val="24"/>
          <w:szCs w:val="24"/>
        </w:rPr>
        <w:t>Precīz</w:t>
      </w:r>
      <w:r>
        <w:rPr>
          <w:rFonts w:ascii="Times New Roman" w:hAnsi="Times New Roman"/>
          <w:sz w:val="24"/>
          <w:szCs w:val="24"/>
        </w:rPr>
        <w:t>u</w:t>
      </w:r>
      <w:r w:rsidRPr="002575CD">
        <w:rPr>
          <w:rFonts w:ascii="Times New Roman" w:hAnsi="Times New Roman"/>
          <w:bCs/>
          <w:sz w:val="24"/>
          <w:szCs w:val="24"/>
        </w:rPr>
        <w:t xml:space="preserve"> </w:t>
      </w:r>
      <w:r>
        <w:rPr>
          <w:rFonts w:ascii="Times New Roman" w:hAnsi="Times New Roman"/>
          <w:bCs/>
          <w:sz w:val="24"/>
          <w:szCs w:val="24"/>
        </w:rPr>
        <w:t>iekārtas</w:t>
      </w:r>
      <w:r w:rsidRPr="002575CD">
        <w:rPr>
          <w:rFonts w:ascii="Times New Roman" w:hAnsi="Times New Roman"/>
          <w:sz w:val="24"/>
          <w:szCs w:val="24"/>
        </w:rPr>
        <w:t xml:space="preserve"> uzstādīšanas</w:t>
      </w:r>
      <w:r>
        <w:rPr>
          <w:rFonts w:ascii="Times New Roman" w:hAnsi="Times New Roman"/>
          <w:sz w:val="24"/>
          <w:szCs w:val="24"/>
        </w:rPr>
        <w:t xml:space="preserve"> vietu Piegādātājs</w:t>
      </w:r>
      <w:r w:rsidRPr="002575CD">
        <w:rPr>
          <w:rFonts w:ascii="Times New Roman" w:hAnsi="Times New Roman"/>
          <w:sz w:val="24"/>
          <w:szCs w:val="24"/>
        </w:rPr>
        <w:t xml:space="preserve"> </w:t>
      </w:r>
      <w:r>
        <w:rPr>
          <w:rFonts w:ascii="Times New Roman" w:hAnsi="Times New Roman"/>
          <w:sz w:val="24"/>
          <w:szCs w:val="24"/>
        </w:rPr>
        <w:t>saskaņo ar</w:t>
      </w:r>
      <w:r w:rsidRPr="002575CD">
        <w:rPr>
          <w:rFonts w:ascii="Times New Roman" w:hAnsi="Times New Roman"/>
          <w:sz w:val="24"/>
          <w:szCs w:val="24"/>
        </w:rPr>
        <w:t xml:space="preserve"> Pasūtītāj</w:t>
      </w:r>
      <w:r>
        <w:rPr>
          <w:rFonts w:ascii="Times New Roman" w:hAnsi="Times New Roman"/>
          <w:sz w:val="24"/>
          <w:szCs w:val="24"/>
        </w:rPr>
        <w:t>a kontaktpersonu</w:t>
      </w:r>
      <w:r w:rsidRPr="002575CD">
        <w:rPr>
          <w:rFonts w:ascii="Times New Roman" w:hAnsi="Times New Roman"/>
          <w:sz w:val="24"/>
          <w:szCs w:val="24"/>
        </w:rPr>
        <w:t>.</w:t>
      </w:r>
    </w:p>
    <w:p w14:paraId="54E7D9FB" w14:textId="77777777" w:rsidR="006E03E6" w:rsidRPr="002575CD" w:rsidRDefault="006E03E6" w:rsidP="006E03E6">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Pakalpojums jāizpilda saskaņā ar </w:t>
      </w:r>
      <w:r>
        <w:rPr>
          <w:rFonts w:ascii="Times New Roman" w:hAnsi="Times New Roman"/>
          <w:sz w:val="24"/>
          <w:szCs w:val="24"/>
        </w:rPr>
        <w:t>Tehniskās specifikācijas prasībām, Pasūtītāja norādījumiem</w:t>
      </w:r>
      <w:r w:rsidRPr="002575CD">
        <w:rPr>
          <w:rFonts w:ascii="Times New Roman" w:hAnsi="Times New Roman"/>
          <w:sz w:val="24"/>
          <w:szCs w:val="24"/>
        </w:rPr>
        <w:t>, kā arī Latvijas Republikas spēkā esošajām normatīvo aktu normām, tehniskajiem normatīviem un standartiem.</w:t>
      </w:r>
    </w:p>
    <w:p w14:paraId="5DA24AE6" w14:textId="77777777" w:rsidR="006E03E6" w:rsidRDefault="006E03E6" w:rsidP="006E03E6">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Pakalpojuma izpildē Pretendents piedāvājumā iesniedz </w:t>
      </w:r>
      <w:r w:rsidRPr="00E4114E">
        <w:rPr>
          <w:rFonts w:ascii="Times New Roman" w:hAnsi="Times New Roman"/>
          <w:sz w:val="24"/>
          <w:szCs w:val="24"/>
        </w:rPr>
        <w:t>tikai rūpnieciski ražotas iekārtas un elementus. Atbilstība jāpierāda ar materiālu un konstrukciju ražotāju deklarācijām, sertifikātiem vai testēšanas pārskatiem.</w:t>
      </w:r>
      <w:r w:rsidRPr="00E4114E">
        <w:rPr>
          <w:rFonts w:ascii="Times New Roman" w:hAnsi="Times New Roman"/>
          <w:noProof/>
          <w:sz w:val="24"/>
          <w:szCs w:val="24"/>
        </w:rPr>
        <w:t xml:space="preserve"> </w:t>
      </w:r>
    </w:p>
    <w:p w14:paraId="362035CB" w14:textId="77777777" w:rsidR="006E03E6" w:rsidRPr="002575CD" w:rsidRDefault="006E03E6" w:rsidP="006E03E6">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Izpildot Pakalpojumu, Pretendentam/Piegādātājam jāievēro Latvijas Republikas spēkā esošās drošības tehnikas, elektrodrošības, ugunsdrošības un darba aizsardzības normas, kas attiecas uz šāda rakstura darbiem.</w:t>
      </w:r>
    </w:p>
    <w:p w14:paraId="0CBC773A" w14:textId="77777777" w:rsidR="006E03E6" w:rsidRPr="00734B5B" w:rsidRDefault="006E03E6" w:rsidP="006E03E6">
      <w:pPr>
        <w:pStyle w:val="Sarakstarindkopa"/>
        <w:numPr>
          <w:ilvl w:val="0"/>
          <w:numId w:val="1"/>
        </w:numPr>
        <w:suppressAutoHyphens/>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734B5B">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734B5B">
        <w:rPr>
          <w:rFonts w:ascii="Times New Roman" w:hAnsi="Times New Roman"/>
          <w:iCs/>
          <w:sz w:val="24"/>
          <w:szCs w:val="24"/>
        </w:rPr>
        <w:t xml:space="preserve"> ja tas nav pretrunā ar iecerētajiem tehniskajiem risinājumiem.</w:t>
      </w:r>
      <w:r w:rsidRPr="00734B5B">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r>
        <w:rPr>
          <w:rFonts w:ascii="Times New Roman" w:hAnsi="Times New Roman"/>
          <w:bCs/>
          <w:iCs/>
          <w:sz w:val="24"/>
          <w:szCs w:val="24"/>
        </w:rPr>
        <w:t xml:space="preserve"> </w:t>
      </w:r>
      <w:r w:rsidRPr="002575CD">
        <w:rPr>
          <w:rFonts w:ascii="Times New Roman" w:hAnsi="Times New Roman"/>
          <w:sz w:val="24"/>
          <w:szCs w:val="24"/>
        </w:rPr>
        <w:t xml:space="preserve"> Ekvivalentu atbilstību specifikācijai jāpierāda ar materiālu, iekārtu un konstrukciju ražotāju deklarācijām, sertifikātiem vai testēšanas pārskatiem. </w:t>
      </w:r>
    </w:p>
    <w:p w14:paraId="3536B4AD" w14:textId="77777777" w:rsidR="006E03E6" w:rsidRDefault="006E03E6" w:rsidP="006E03E6">
      <w:pPr>
        <w:numPr>
          <w:ilvl w:val="0"/>
          <w:numId w:val="1"/>
        </w:numPr>
        <w:spacing w:before="120" w:after="0" w:line="240" w:lineRule="auto"/>
        <w:ind w:left="425" w:hanging="425"/>
        <w:jc w:val="both"/>
        <w:rPr>
          <w:rFonts w:ascii="Times New Roman" w:hAnsi="Times New Roman"/>
          <w:sz w:val="24"/>
          <w:szCs w:val="24"/>
        </w:rPr>
      </w:pPr>
      <w:r w:rsidRPr="002A0C08">
        <w:rPr>
          <w:rFonts w:ascii="Times New Roman" w:hAnsi="Times New Roman"/>
          <w:noProof/>
          <w:sz w:val="24"/>
          <w:szCs w:val="24"/>
        </w:rPr>
        <w:t xml:space="preserve">Piedāvājuma kopējā cenā jāiekļauj visi </w:t>
      </w:r>
      <w:r>
        <w:rPr>
          <w:rFonts w:ascii="Times New Roman" w:hAnsi="Times New Roman"/>
          <w:noProof/>
          <w:sz w:val="24"/>
          <w:szCs w:val="24"/>
        </w:rPr>
        <w:t>Pakalpojuma izpildei</w:t>
      </w:r>
      <w:r w:rsidRPr="002A0C08">
        <w:rPr>
          <w:rFonts w:ascii="Times New Roman" w:hAnsi="Times New Roman"/>
          <w:noProof/>
          <w:sz w:val="24"/>
          <w:szCs w:val="24"/>
        </w:rPr>
        <w:t xml:space="preserve"> nepieciešamie materiāli, algas un mehānismi, kā arī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w:t>
      </w:r>
    </w:p>
    <w:p w14:paraId="0EBE2B11" w14:textId="77777777" w:rsidR="006E03E6" w:rsidRDefault="006E03E6" w:rsidP="006E03E6">
      <w:pPr>
        <w:numPr>
          <w:ilvl w:val="0"/>
          <w:numId w:val="1"/>
        </w:numPr>
        <w:spacing w:before="120" w:after="0" w:line="240" w:lineRule="auto"/>
        <w:ind w:left="425" w:hanging="425"/>
        <w:jc w:val="both"/>
        <w:rPr>
          <w:rFonts w:ascii="Times New Roman" w:hAnsi="Times New Roman"/>
          <w:sz w:val="24"/>
          <w:szCs w:val="24"/>
        </w:rPr>
      </w:pPr>
      <w:r w:rsidRPr="002B6F88">
        <w:rPr>
          <w:rFonts w:ascii="Times New Roman" w:hAnsi="Times New Roman"/>
          <w:sz w:val="24"/>
          <w:szCs w:val="24"/>
        </w:rPr>
        <w:t>Piedāvājuma izmaksās jāietver 2020. gada 7. janvāra noteikumu Nr.18 “Spēļu un rekreācijas laukumu drošuma noteikumi” 13. punktā norādītās prasības iekārtu ražotājiem. Visai iesniegtajai dokumentācijai jābūt valsts valodā.</w:t>
      </w:r>
    </w:p>
    <w:p w14:paraId="3086D2F7" w14:textId="77777777" w:rsidR="006E03E6" w:rsidRPr="0071027A" w:rsidRDefault="006E03E6" w:rsidP="006E03E6">
      <w:pPr>
        <w:numPr>
          <w:ilvl w:val="0"/>
          <w:numId w:val="1"/>
        </w:numPr>
        <w:spacing w:before="120" w:after="0" w:line="240" w:lineRule="auto"/>
        <w:ind w:left="425" w:hanging="425"/>
        <w:jc w:val="both"/>
        <w:rPr>
          <w:rFonts w:ascii="Times New Roman" w:hAnsi="Times New Roman"/>
          <w:sz w:val="24"/>
          <w:szCs w:val="24"/>
        </w:rPr>
      </w:pPr>
      <w:r w:rsidRPr="0071027A">
        <w:rPr>
          <w:rFonts w:ascii="Times New Roman" w:hAnsi="Times New Roman"/>
          <w:color w:val="000000"/>
          <w:sz w:val="24"/>
          <w:szCs w:val="24"/>
        </w:rPr>
        <w:t xml:space="preserve">Piedāvājuma cenā nav jāparedz seguma ierīkošana zem iekārtas, kā arī </w:t>
      </w:r>
      <w:r w:rsidRPr="0071027A">
        <w:rPr>
          <w:rFonts w:ascii="Times New Roman" w:hAnsi="Times New Roman"/>
          <w:noProof/>
          <w:color w:val="000000"/>
          <w:sz w:val="24"/>
          <w:szCs w:val="24"/>
        </w:rPr>
        <w:t>pēcuzstādīšanas</w:t>
      </w:r>
      <w:r w:rsidRPr="0071027A">
        <w:rPr>
          <w:rFonts w:ascii="Times New Roman" w:hAnsi="Times New Roman"/>
          <w:color w:val="000000"/>
          <w:sz w:val="24"/>
          <w:szCs w:val="24"/>
        </w:rPr>
        <w:t xml:space="preserve"> pārbaudes veikšana.</w:t>
      </w:r>
    </w:p>
    <w:p w14:paraId="3F581284" w14:textId="77777777" w:rsidR="006E03E6" w:rsidRPr="002575CD" w:rsidRDefault="006E03E6" w:rsidP="006E03E6">
      <w:pPr>
        <w:numPr>
          <w:ilvl w:val="0"/>
          <w:numId w:val="1"/>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Iekārtas</w:t>
      </w:r>
      <w:r w:rsidRPr="002575CD">
        <w:rPr>
          <w:rFonts w:ascii="Times New Roman" w:hAnsi="Times New Roman"/>
          <w:sz w:val="24"/>
          <w:szCs w:val="24"/>
        </w:rPr>
        <w:t xml:space="preserve"> garantijas minimālais termiņš - saskaņā ar ražotāja (izgatavotāja) garantijas noteikumiem, bet ne mazāk</w:t>
      </w:r>
      <w:r>
        <w:rPr>
          <w:rFonts w:ascii="Times New Roman" w:hAnsi="Times New Roman"/>
          <w:sz w:val="24"/>
          <w:szCs w:val="24"/>
        </w:rPr>
        <w:t>s</w:t>
      </w:r>
      <w:r w:rsidRPr="002575CD">
        <w:rPr>
          <w:rFonts w:ascii="Times New Roman" w:hAnsi="Times New Roman"/>
          <w:sz w:val="24"/>
          <w:szCs w:val="24"/>
        </w:rPr>
        <w:t xml:space="preserve"> kā 24</w:t>
      </w:r>
      <w:r>
        <w:rPr>
          <w:rFonts w:ascii="Times New Roman" w:hAnsi="Times New Roman"/>
          <w:sz w:val="24"/>
          <w:szCs w:val="24"/>
        </w:rPr>
        <w:t xml:space="preserve"> (divdesmit četri)</w:t>
      </w:r>
      <w:r w:rsidRPr="002575CD">
        <w:rPr>
          <w:rFonts w:ascii="Times New Roman" w:hAnsi="Times New Roman"/>
          <w:sz w:val="24"/>
          <w:szCs w:val="24"/>
        </w:rPr>
        <w:t xml:space="preserve"> mēneši, skaitot no nodošanas – pieņemšanas akta abpusējas parakstīšanas dienas.</w:t>
      </w:r>
      <w:r w:rsidRPr="00707573">
        <w:rPr>
          <w:rFonts w:ascii="Times New Roman" w:hAnsi="Times New Roman"/>
          <w:sz w:val="24"/>
          <w:szCs w:val="24"/>
        </w:rPr>
        <w:t xml:space="preserve"> </w:t>
      </w:r>
    </w:p>
    <w:p w14:paraId="30CB220D" w14:textId="77777777" w:rsidR="006E03E6" w:rsidRDefault="006E03E6" w:rsidP="006E03E6">
      <w:pPr>
        <w:numPr>
          <w:ilvl w:val="0"/>
          <w:numId w:val="1"/>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Iekārtas</w:t>
      </w:r>
      <w:r w:rsidRPr="002575CD">
        <w:rPr>
          <w:rFonts w:ascii="Times New Roman" w:hAnsi="Times New Roman"/>
          <w:sz w:val="24"/>
          <w:szCs w:val="24"/>
        </w:rPr>
        <w:t xml:space="preserve"> piegāde un </w:t>
      </w:r>
      <w:r>
        <w:rPr>
          <w:rFonts w:ascii="Times New Roman" w:hAnsi="Times New Roman"/>
          <w:sz w:val="24"/>
          <w:szCs w:val="24"/>
        </w:rPr>
        <w:t>uzstādīšana</w:t>
      </w:r>
      <w:r w:rsidRPr="002575CD">
        <w:rPr>
          <w:rFonts w:ascii="Times New Roman" w:hAnsi="Times New Roman"/>
          <w:sz w:val="24"/>
          <w:szCs w:val="24"/>
        </w:rPr>
        <w:t xml:space="preserve"> pirms Pakalpojuma izpildes jāsaskaņo ar Pasūtītāja kontaktpersonu:</w:t>
      </w:r>
      <w:r>
        <w:rPr>
          <w:rFonts w:ascii="Times New Roman" w:hAnsi="Times New Roman"/>
          <w:sz w:val="24"/>
          <w:szCs w:val="24"/>
        </w:rPr>
        <w:t xml:space="preserve"> Skaistkalnes un Kurmenes pagasta nodaļas vadītāju Jāni Silu, tālr. 29188880, e-pasts: </w:t>
      </w:r>
      <w:hyperlink r:id="rId7" w:history="1">
        <w:r w:rsidRPr="00577034">
          <w:rPr>
            <w:rStyle w:val="Hipersaite"/>
            <w:rFonts w:ascii="Times New Roman" w:hAnsi="Times New Roman"/>
            <w:sz w:val="24"/>
            <w:szCs w:val="24"/>
          </w:rPr>
          <w:t>janis.sils@bauskasnovads.lv</w:t>
        </w:r>
      </w:hyperlink>
      <w:r>
        <w:rPr>
          <w:rFonts w:ascii="Times New Roman" w:hAnsi="Times New Roman"/>
          <w:sz w:val="24"/>
          <w:szCs w:val="24"/>
        </w:rPr>
        <w:t>.</w:t>
      </w:r>
    </w:p>
    <w:p w14:paraId="7BE62D3A" w14:textId="77777777" w:rsidR="006E03E6" w:rsidRPr="002575CD" w:rsidRDefault="006E03E6" w:rsidP="006E03E6">
      <w:pPr>
        <w:spacing w:before="120" w:after="0" w:line="240" w:lineRule="auto"/>
        <w:ind w:left="425"/>
        <w:jc w:val="both"/>
        <w:rPr>
          <w:rFonts w:ascii="Times New Roman" w:hAnsi="Times New Roman"/>
          <w:sz w:val="24"/>
          <w:szCs w:val="24"/>
        </w:rPr>
      </w:pPr>
    </w:p>
    <w:tbl>
      <w:tblPr>
        <w:tblW w:w="9634" w:type="dxa"/>
        <w:tblLayout w:type="fixed"/>
        <w:tblLook w:val="04A0" w:firstRow="1" w:lastRow="0" w:firstColumn="1" w:lastColumn="0" w:noHBand="0" w:noVBand="1"/>
      </w:tblPr>
      <w:tblGrid>
        <w:gridCol w:w="4530"/>
        <w:gridCol w:w="2836"/>
        <w:gridCol w:w="2268"/>
      </w:tblGrid>
      <w:tr w:rsidR="006E03E6" w14:paraId="36EF0424" w14:textId="77777777" w:rsidTr="00697E4E">
        <w:tc>
          <w:tcPr>
            <w:tcW w:w="4530" w:type="dxa"/>
            <w:tcBorders>
              <w:top w:val="single" w:sz="4" w:space="0" w:color="auto"/>
              <w:left w:val="single" w:sz="4" w:space="0" w:color="auto"/>
              <w:bottom w:val="single" w:sz="4" w:space="0" w:color="auto"/>
              <w:right w:val="single" w:sz="4" w:space="0" w:color="auto"/>
            </w:tcBorders>
          </w:tcPr>
          <w:p w14:paraId="48620879" w14:textId="77777777" w:rsidR="006E03E6" w:rsidRPr="00707573" w:rsidRDefault="006E03E6" w:rsidP="00697E4E">
            <w:pPr>
              <w:spacing w:after="0" w:line="240" w:lineRule="auto"/>
              <w:jc w:val="both"/>
              <w:rPr>
                <w:rFonts w:ascii="Times New Roman" w:hAnsi="Times New Roman"/>
                <w:sz w:val="24"/>
                <w:szCs w:val="24"/>
              </w:rPr>
            </w:pPr>
            <w:r>
              <w:rPr>
                <w:rFonts w:ascii="Times New Roman" w:hAnsi="Times New Roman"/>
                <w:b/>
                <w:sz w:val="24"/>
                <w:szCs w:val="24"/>
              </w:rPr>
              <w:t>Bērnu rotaļu iekārtas</w:t>
            </w:r>
            <w:r w:rsidRPr="00707573">
              <w:rPr>
                <w:rFonts w:ascii="Times New Roman" w:hAnsi="Times New Roman"/>
                <w:b/>
                <w:sz w:val="24"/>
                <w:szCs w:val="24"/>
              </w:rPr>
              <w:t xml:space="preserve"> tehniskās prasības,</w:t>
            </w:r>
            <w:r>
              <w:rPr>
                <w:rFonts w:ascii="Times New Roman" w:hAnsi="Times New Roman"/>
                <w:b/>
                <w:sz w:val="24"/>
                <w:szCs w:val="24"/>
              </w:rPr>
              <w:t xml:space="preserve"> </w:t>
            </w:r>
            <w:r w:rsidRPr="00707573">
              <w:rPr>
                <w:rFonts w:ascii="Times New Roman" w:hAnsi="Times New Roman"/>
                <w:b/>
                <w:sz w:val="24"/>
                <w:szCs w:val="24"/>
              </w:rPr>
              <w:t>piegādes</w:t>
            </w:r>
            <w:r>
              <w:rPr>
                <w:rFonts w:ascii="Times New Roman" w:hAnsi="Times New Roman"/>
                <w:b/>
                <w:sz w:val="24"/>
                <w:szCs w:val="24"/>
              </w:rPr>
              <w:t>, montāžas</w:t>
            </w:r>
            <w:r w:rsidRPr="00707573">
              <w:rPr>
                <w:rFonts w:ascii="Times New Roman" w:hAnsi="Times New Roman"/>
                <w:b/>
                <w:sz w:val="24"/>
                <w:szCs w:val="24"/>
              </w:rPr>
              <w:t xml:space="preserve"> un </w:t>
            </w:r>
            <w:r>
              <w:rPr>
                <w:rFonts w:ascii="Times New Roman" w:hAnsi="Times New Roman"/>
                <w:b/>
                <w:sz w:val="24"/>
                <w:szCs w:val="24"/>
              </w:rPr>
              <w:t>uzstādīšanas</w:t>
            </w:r>
            <w:r w:rsidRPr="00707573">
              <w:rPr>
                <w:rFonts w:ascii="Times New Roman" w:hAnsi="Times New Roman"/>
                <w:b/>
                <w:sz w:val="24"/>
                <w:szCs w:val="24"/>
              </w:rPr>
              <w:t xml:space="preserve"> izmaksas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3EBF447" w14:textId="77777777" w:rsidR="006E03E6" w:rsidRPr="002575CD" w:rsidRDefault="006E03E6" w:rsidP="00697E4E">
            <w:pPr>
              <w:spacing w:after="0" w:line="240" w:lineRule="auto"/>
              <w:jc w:val="both"/>
              <w:rPr>
                <w:rFonts w:ascii="Times New Roman" w:hAnsi="Times New Roman"/>
                <w:sz w:val="24"/>
                <w:szCs w:val="24"/>
              </w:rPr>
            </w:pPr>
            <w:r w:rsidRPr="00707573">
              <w:rPr>
                <w:rFonts w:ascii="Times New Roman" w:hAnsi="Times New Roman"/>
                <w:b/>
                <w:sz w:val="24"/>
                <w:szCs w:val="24"/>
              </w:rPr>
              <w:t>Pretendenta piedāvājuma detalizēts apraksts</w:t>
            </w:r>
            <w:r>
              <w:rPr>
                <w:rFonts w:ascii="Times New Roman" w:hAnsi="Times New Roman"/>
                <w:b/>
                <w:sz w:val="24"/>
                <w:szCs w:val="24"/>
              </w:rPr>
              <w:t xml:space="preserve">*, </w:t>
            </w:r>
            <w:r w:rsidRPr="00354BE6">
              <w:rPr>
                <w:rFonts w:ascii="Times New Roman" w:hAnsi="Times New Roman"/>
                <w:b/>
                <w:sz w:val="24"/>
                <w:szCs w:val="24"/>
              </w:rPr>
              <w:t>t.sk. iekārtas nosaukums, marka,</w:t>
            </w:r>
            <w:r>
              <w:rPr>
                <w:rFonts w:ascii="Times New Roman" w:hAnsi="Times New Roman"/>
                <w:b/>
                <w:sz w:val="24"/>
                <w:szCs w:val="24"/>
              </w:rPr>
              <w:t xml:space="preserve"> un attēls</w:t>
            </w:r>
          </w:p>
        </w:tc>
        <w:tc>
          <w:tcPr>
            <w:tcW w:w="2268" w:type="dxa"/>
            <w:tcBorders>
              <w:top w:val="single" w:sz="4" w:space="0" w:color="auto"/>
              <w:left w:val="single" w:sz="4" w:space="0" w:color="auto"/>
              <w:bottom w:val="single" w:sz="4" w:space="0" w:color="auto"/>
              <w:right w:val="single" w:sz="4" w:space="0" w:color="auto"/>
            </w:tcBorders>
            <w:hideMark/>
          </w:tcPr>
          <w:p w14:paraId="3E073E54" w14:textId="77777777" w:rsidR="006E03E6" w:rsidRPr="00707573" w:rsidRDefault="006E03E6" w:rsidP="00697E4E">
            <w:pPr>
              <w:spacing w:after="0" w:line="240" w:lineRule="auto"/>
              <w:jc w:val="both"/>
              <w:rPr>
                <w:rFonts w:ascii="Times New Roman" w:hAnsi="Times New Roman"/>
                <w:sz w:val="24"/>
                <w:szCs w:val="24"/>
              </w:rPr>
            </w:pPr>
            <w:r>
              <w:rPr>
                <w:rFonts w:ascii="Times New Roman" w:hAnsi="Times New Roman"/>
                <w:b/>
                <w:sz w:val="24"/>
                <w:szCs w:val="24"/>
              </w:rPr>
              <w:t>Piedāvājuma cena,</w:t>
            </w:r>
            <w:r w:rsidRPr="00707573">
              <w:rPr>
                <w:rFonts w:ascii="Times New Roman" w:hAnsi="Times New Roman"/>
                <w:b/>
                <w:sz w:val="24"/>
                <w:szCs w:val="24"/>
              </w:rPr>
              <w:t xml:space="preserve"> EUR bez PVN</w:t>
            </w:r>
          </w:p>
        </w:tc>
      </w:tr>
      <w:tr w:rsidR="006E03E6" w14:paraId="65DDFEEA" w14:textId="77777777" w:rsidTr="00697E4E">
        <w:tc>
          <w:tcPr>
            <w:tcW w:w="4530" w:type="dxa"/>
            <w:tcBorders>
              <w:top w:val="single" w:sz="4" w:space="0" w:color="auto"/>
              <w:left w:val="single" w:sz="4" w:space="0" w:color="auto"/>
              <w:bottom w:val="single" w:sz="4" w:space="0" w:color="auto"/>
              <w:right w:val="single" w:sz="4" w:space="0" w:color="auto"/>
            </w:tcBorders>
            <w:hideMark/>
          </w:tcPr>
          <w:p w14:paraId="0A7EBAF0" w14:textId="77777777" w:rsidR="006E03E6" w:rsidRDefault="006E03E6" w:rsidP="006E03E6">
            <w:pPr>
              <w:pStyle w:val="Sarakstarindkopa"/>
              <w:numPr>
                <w:ilvl w:val="3"/>
                <w:numId w:val="1"/>
              </w:numPr>
              <w:tabs>
                <w:tab w:val="left" w:pos="308"/>
              </w:tabs>
              <w:spacing w:after="0" w:line="240" w:lineRule="auto"/>
              <w:ind w:left="166" w:hanging="137"/>
              <w:jc w:val="both"/>
              <w:rPr>
                <w:rFonts w:ascii="Times New Roman" w:hAnsi="Times New Roman"/>
                <w:sz w:val="24"/>
                <w:szCs w:val="24"/>
              </w:rPr>
            </w:pPr>
            <w:r>
              <w:rPr>
                <w:rFonts w:ascii="Times New Roman" w:hAnsi="Times New Roman"/>
                <w:sz w:val="24"/>
                <w:szCs w:val="24"/>
              </w:rPr>
              <w:t>Rotaļu iekārta – komplekss (1 gab.)</w:t>
            </w:r>
          </w:p>
          <w:p w14:paraId="3AD64535" w14:textId="77777777" w:rsidR="006E03E6" w:rsidRDefault="006E03E6" w:rsidP="00697E4E">
            <w:pPr>
              <w:pStyle w:val="Sarakstarindkopa"/>
              <w:spacing w:after="0" w:line="240" w:lineRule="auto"/>
              <w:ind w:left="166" w:hanging="137"/>
              <w:jc w:val="both"/>
              <w:rPr>
                <w:rFonts w:ascii="Times New Roman" w:hAnsi="Times New Roman"/>
                <w:sz w:val="24"/>
                <w:szCs w:val="24"/>
              </w:rPr>
            </w:pPr>
          </w:p>
          <w:p w14:paraId="4929C8B0" w14:textId="77777777" w:rsidR="006E03E6" w:rsidRDefault="006E03E6" w:rsidP="00697E4E">
            <w:pPr>
              <w:pStyle w:val="Sarakstarindkopa"/>
              <w:ind w:left="166" w:hanging="137"/>
              <w:jc w:val="both"/>
              <w:rPr>
                <w:rFonts w:ascii="Times New Roman" w:hAnsi="Times New Roman"/>
                <w:sz w:val="24"/>
                <w:szCs w:val="24"/>
              </w:rPr>
            </w:pPr>
            <w:r w:rsidRPr="0071027A">
              <w:rPr>
                <w:rFonts w:ascii="Times New Roman" w:hAnsi="Times New Roman"/>
                <w:sz w:val="24"/>
                <w:szCs w:val="24"/>
              </w:rPr>
              <w:t>Iekārt</w:t>
            </w:r>
            <w:r>
              <w:rPr>
                <w:rFonts w:ascii="Times New Roman" w:hAnsi="Times New Roman"/>
                <w:sz w:val="24"/>
                <w:szCs w:val="24"/>
              </w:rPr>
              <w:t>as</w:t>
            </w:r>
            <w:r w:rsidRPr="0071027A">
              <w:rPr>
                <w:rFonts w:ascii="Times New Roman" w:hAnsi="Times New Roman"/>
                <w:sz w:val="24"/>
                <w:szCs w:val="24"/>
              </w:rPr>
              <w:t xml:space="preserve"> </w:t>
            </w:r>
            <w:r>
              <w:rPr>
                <w:rFonts w:ascii="Times New Roman" w:hAnsi="Times New Roman"/>
                <w:sz w:val="24"/>
                <w:szCs w:val="24"/>
              </w:rPr>
              <w:t>minimālās prasības</w:t>
            </w:r>
            <w:r w:rsidRPr="0071027A">
              <w:rPr>
                <w:rFonts w:ascii="Times New Roman" w:hAnsi="Times New Roman"/>
                <w:sz w:val="24"/>
                <w:szCs w:val="24"/>
              </w:rPr>
              <w:t xml:space="preserve">: </w:t>
            </w:r>
          </w:p>
          <w:p w14:paraId="6304D7E2" w14:textId="77777777" w:rsidR="006E03E6" w:rsidRPr="0071027A" w:rsidRDefault="006E03E6" w:rsidP="006E03E6">
            <w:pPr>
              <w:pStyle w:val="Sarakstarindkopa"/>
              <w:numPr>
                <w:ilvl w:val="0"/>
                <w:numId w:val="3"/>
              </w:numPr>
              <w:ind w:left="306" w:hanging="277"/>
              <w:jc w:val="both"/>
              <w:rPr>
                <w:rFonts w:ascii="Times New Roman" w:hAnsi="Times New Roman"/>
                <w:sz w:val="24"/>
                <w:szCs w:val="24"/>
              </w:rPr>
            </w:pPr>
            <w:r>
              <w:rPr>
                <w:rFonts w:ascii="Times New Roman" w:hAnsi="Times New Roman"/>
                <w:sz w:val="24"/>
                <w:szCs w:val="24"/>
              </w:rPr>
              <w:t>2 (divas)</w:t>
            </w:r>
            <w:r w:rsidRPr="0071027A">
              <w:rPr>
                <w:rFonts w:ascii="Times New Roman" w:hAnsi="Times New Roman"/>
                <w:sz w:val="24"/>
                <w:szCs w:val="24"/>
              </w:rPr>
              <w:t xml:space="preserve"> platforma</w:t>
            </w:r>
            <w:r>
              <w:rPr>
                <w:rFonts w:ascii="Times New Roman" w:hAnsi="Times New Roman"/>
                <w:sz w:val="24"/>
                <w:szCs w:val="24"/>
              </w:rPr>
              <w:t>s</w:t>
            </w:r>
            <w:r w:rsidRPr="0071027A">
              <w:rPr>
                <w:rFonts w:ascii="Times New Roman" w:hAnsi="Times New Roman"/>
                <w:sz w:val="24"/>
                <w:szCs w:val="24"/>
              </w:rPr>
              <w:t xml:space="preserve"> </w:t>
            </w:r>
            <w:r>
              <w:rPr>
                <w:rFonts w:ascii="Times New Roman" w:hAnsi="Times New Roman"/>
                <w:sz w:val="24"/>
                <w:szCs w:val="24"/>
              </w:rPr>
              <w:t>90 </w:t>
            </w:r>
            <w:r w:rsidRPr="0071027A">
              <w:rPr>
                <w:rFonts w:ascii="Times New Roman" w:hAnsi="Times New Roman"/>
                <w:sz w:val="24"/>
                <w:szCs w:val="24"/>
              </w:rPr>
              <w:t>cm</w:t>
            </w:r>
            <w:r>
              <w:rPr>
                <w:rFonts w:ascii="Times New Roman" w:hAnsi="Times New Roman"/>
                <w:sz w:val="24"/>
                <w:szCs w:val="24"/>
              </w:rPr>
              <w:t xml:space="preserve"> +/-10 cm</w:t>
            </w:r>
            <w:r w:rsidRPr="0071027A">
              <w:rPr>
                <w:rFonts w:ascii="Times New Roman" w:hAnsi="Times New Roman"/>
                <w:sz w:val="24"/>
                <w:szCs w:val="24"/>
              </w:rPr>
              <w:t xml:space="preserve">  augsta</w:t>
            </w:r>
            <w:r>
              <w:rPr>
                <w:rFonts w:ascii="Times New Roman" w:hAnsi="Times New Roman"/>
                <w:sz w:val="24"/>
                <w:szCs w:val="24"/>
              </w:rPr>
              <w:t>s;</w:t>
            </w:r>
          </w:p>
          <w:p w14:paraId="4BDAF209" w14:textId="77777777" w:rsidR="006E03E6" w:rsidRDefault="006E03E6" w:rsidP="006E03E6">
            <w:pPr>
              <w:pStyle w:val="Sarakstarindkopa"/>
              <w:numPr>
                <w:ilvl w:val="0"/>
                <w:numId w:val="3"/>
              </w:numPr>
              <w:ind w:left="306" w:hanging="277"/>
              <w:jc w:val="both"/>
              <w:rPr>
                <w:rFonts w:ascii="Times New Roman" w:hAnsi="Times New Roman"/>
                <w:sz w:val="24"/>
                <w:szCs w:val="24"/>
              </w:rPr>
            </w:pPr>
            <w:r>
              <w:rPr>
                <w:rFonts w:ascii="Times New Roman" w:hAnsi="Times New Roman"/>
                <w:sz w:val="24"/>
                <w:szCs w:val="24"/>
              </w:rPr>
              <w:t>1 (viena) slīpā kāpšanas jeb rāpšanās siena 90</w:t>
            </w:r>
            <w:r w:rsidRPr="0071027A">
              <w:rPr>
                <w:rFonts w:ascii="Times New Roman" w:hAnsi="Times New Roman"/>
                <w:sz w:val="24"/>
                <w:szCs w:val="24"/>
              </w:rPr>
              <w:t xml:space="preserve"> cm</w:t>
            </w:r>
            <w:r>
              <w:rPr>
                <w:rFonts w:ascii="Times New Roman" w:hAnsi="Times New Roman"/>
                <w:sz w:val="24"/>
                <w:szCs w:val="24"/>
              </w:rPr>
              <w:t xml:space="preserve"> +/-10 cm</w:t>
            </w:r>
            <w:r w:rsidRPr="0071027A">
              <w:rPr>
                <w:rFonts w:ascii="Times New Roman" w:hAnsi="Times New Roman"/>
                <w:sz w:val="24"/>
                <w:szCs w:val="24"/>
              </w:rPr>
              <w:t xml:space="preserve">  augst</w:t>
            </w:r>
            <w:r>
              <w:rPr>
                <w:rFonts w:ascii="Times New Roman" w:hAnsi="Times New Roman"/>
                <w:sz w:val="24"/>
                <w:szCs w:val="24"/>
              </w:rPr>
              <w:t>a;</w:t>
            </w:r>
          </w:p>
          <w:p w14:paraId="2984238E" w14:textId="77777777" w:rsidR="006E03E6" w:rsidRDefault="006E03E6" w:rsidP="006E03E6">
            <w:pPr>
              <w:pStyle w:val="Sarakstarindkopa"/>
              <w:numPr>
                <w:ilvl w:val="0"/>
                <w:numId w:val="3"/>
              </w:numPr>
              <w:ind w:left="306" w:hanging="277"/>
              <w:jc w:val="both"/>
              <w:rPr>
                <w:rFonts w:ascii="Times New Roman" w:hAnsi="Times New Roman"/>
                <w:sz w:val="24"/>
                <w:szCs w:val="24"/>
              </w:rPr>
            </w:pPr>
            <w:r>
              <w:rPr>
                <w:rFonts w:ascii="Times New Roman" w:hAnsi="Times New Roman"/>
                <w:sz w:val="24"/>
                <w:szCs w:val="24"/>
              </w:rPr>
              <w:t>1 (viens) slidkalniņš 90</w:t>
            </w:r>
            <w:r w:rsidRPr="0071027A">
              <w:rPr>
                <w:rFonts w:ascii="Times New Roman" w:hAnsi="Times New Roman"/>
                <w:sz w:val="24"/>
                <w:szCs w:val="24"/>
              </w:rPr>
              <w:t xml:space="preserve"> cm</w:t>
            </w:r>
            <w:r>
              <w:rPr>
                <w:rFonts w:ascii="Times New Roman" w:hAnsi="Times New Roman"/>
                <w:sz w:val="24"/>
                <w:szCs w:val="24"/>
              </w:rPr>
              <w:t xml:space="preserve"> +/-10cm</w:t>
            </w:r>
            <w:r w:rsidRPr="0071027A">
              <w:rPr>
                <w:rFonts w:ascii="Times New Roman" w:hAnsi="Times New Roman"/>
                <w:sz w:val="24"/>
                <w:szCs w:val="24"/>
              </w:rPr>
              <w:t xml:space="preserve">  augst</w:t>
            </w:r>
            <w:r>
              <w:rPr>
                <w:rFonts w:ascii="Times New Roman" w:hAnsi="Times New Roman"/>
                <w:sz w:val="24"/>
                <w:szCs w:val="24"/>
              </w:rPr>
              <w:t>s;</w:t>
            </w:r>
          </w:p>
          <w:p w14:paraId="4D54C1B9" w14:textId="77777777" w:rsidR="006E03E6" w:rsidRDefault="006E03E6" w:rsidP="006E03E6">
            <w:pPr>
              <w:pStyle w:val="Sarakstarindkopa"/>
              <w:numPr>
                <w:ilvl w:val="0"/>
                <w:numId w:val="2"/>
              </w:numPr>
              <w:ind w:left="306" w:hanging="277"/>
              <w:jc w:val="both"/>
              <w:rPr>
                <w:rFonts w:ascii="Times New Roman" w:hAnsi="Times New Roman"/>
                <w:sz w:val="24"/>
                <w:szCs w:val="24"/>
              </w:rPr>
            </w:pPr>
            <w:r>
              <w:rPr>
                <w:rFonts w:ascii="Times New Roman" w:hAnsi="Times New Roman"/>
                <w:sz w:val="24"/>
                <w:szCs w:val="24"/>
              </w:rPr>
              <w:t>1 (viena) virvju pāreja.</w:t>
            </w:r>
          </w:p>
          <w:p w14:paraId="4798A675" w14:textId="77777777" w:rsidR="006E03E6" w:rsidRDefault="006E03E6" w:rsidP="00697E4E">
            <w:pPr>
              <w:pStyle w:val="Sarakstarindkopa"/>
              <w:ind w:left="306"/>
              <w:jc w:val="both"/>
              <w:rPr>
                <w:rFonts w:ascii="Times New Roman" w:hAnsi="Times New Roman"/>
                <w:sz w:val="24"/>
                <w:szCs w:val="24"/>
              </w:rPr>
            </w:pPr>
          </w:p>
          <w:p w14:paraId="46369E96" w14:textId="77777777" w:rsidR="006E03E6" w:rsidRPr="0071027A" w:rsidRDefault="006E03E6" w:rsidP="00697E4E">
            <w:pPr>
              <w:pStyle w:val="Sarakstarindkopa"/>
              <w:ind w:left="166" w:hanging="137"/>
              <w:jc w:val="both"/>
              <w:rPr>
                <w:rFonts w:ascii="Times New Roman" w:hAnsi="Times New Roman"/>
                <w:sz w:val="24"/>
                <w:szCs w:val="24"/>
              </w:rPr>
            </w:pPr>
            <w:r>
              <w:rPr>
                <w:rFonts w:ascii="Times New Roman" w:hAnsi="Times New Roman"/>
                <w:sz w:val="24"/>
                <w:szCs w:val="24"/>
              </w:rPr>
              <w:t>Minimālās prasības materiāliem:</w:t>
            </w:r>
          </w:p>
          <w:p w14:paraId="386EB04B" w14:textId="77777777" w:rsidR="006E03E6" w:rsidRDefault="006E03E6" w:rsidP="006E03E6">
            <w:pPr>
              <w:pStyle w:val="Sarakstarindkopa"/>
              <w:numPr>
                <w:ilvl w:val="0"/>
                <w:numId w:val="2"/>
              </w:numPr>
              <w:spacing w:after="0" w:line="240" w:lineRule="auto"/>
              <w:ind w:left="307" w:hanging="284"/>
              <w:contextualSpacing w:val="0"/>
              <w:jc w:val="both"/>
              <w:rPr>
                <w:rFonts w:ascii="Times New Roman" w:hAnsi="Times New Roman"/>
                <w:sz w:val="24"/>
                <w:szCs w:val="24"/>
              </w:rPr>
            </w:pPr>
            <w:r w:rsidRPr="0071027A">
              <w:rPr>
                <w:rFonts w:ascii="Times New Roman" w:hAnsi="Times New Roman"/>
                <w:sz w:val="24"/>
                <w:szCs w:val="24"/>
              </w:rPr>
              <w:t xml:space="preserve">Nesošā konstrukcija –  </w:t>
            </w:r>
            <w:r>
              <w:rPr>
                <w:rFonts w:ascii="Times New Roman" w:hAnsi="Times New Roman"/>
                <w:sz w:val="24"/>
                <w:szCs w:val="24"/>
              </w:rPr>
              <w:t>kvadrātveida nesošie stabi</w:t>
            </w:r>
            <w:r w:rsidRPr="0071027A">
              <w:rPr>
                <w:rFonts w:ascii="Times New Roman" w:hAnsi="Times New Roman"/>
                <w:sz w:val="24"/>
                <w:szCs w:val="24"/>
              </w:rPr>
              <w:t xml:space="preserve"> (ne mazāk</w:t>
            </w:r>
            <w:r>
              <w:rPr>
                <w:rFonts w:ascii="Times New Roman" w:hAnsi="Times New Roman"/>
                <w:sz w:val="24"/>
                <w:szCs w:val="24"/>
              </w:rPr>
              <w:t>i</w:t>
            </w:r>
            <w:r w:rsidRPr="0071027A">
              <w:rPr>
                <w:rFonts w:ascii="Times New Roman" w:hAnsi="Times New Roman"/>
                <w:sz w:val="24"/>
                <w:szCs w:val="24"/>
              </w:rPr>
              <w:t xml:space="preserve"> par </w:t>
            </w:r>
            <w:r>
              <w:rPr>
                <w:rFonts w:ascii="Times New Roman" w:hAnsi="Times New Roman"/>
                <w:sz w:val="24"/>
                <w:szCs w:val="24"/>
              </w:rPr>
              <w:t>8</w:t>
            </w:r>
            <w:r w:rsidRPr="0071027A">
              <w:rPr>
                <w:rFonts w:ascii="Times New Roman" w:hAnsi="Times New Roman"/>
                <w:sz w:val="24"/>
                <w:szCs w:val="24"/>
              </w:rPr>
              <w:t>0x</w:t>
            </w:r>
            <w:r>
              <w:rPr>
                <w:rFonts w:ascii="Times New Roman" w:hAnsi="Times New Roman"/>
                <w:sz w:val="24"/>
                <w:szCs w:val="24"/>
              </w:rPr>
              <w:t>8</w:t>
            </w:r>
            <w:r w:rsidRPr="0071027A">
              <w:rPr>
                <w:rFonts w:ascii="Times New Roman" w:hAnsi="Times New Roman"/>
                <w:sz w:val="24"/>
                <w:szCs w:val="24"/>
              </w:rPr>
              <w:t>0</w:t>
            </w:r>
            <w:r>
              <w:rPr>
                <w:rFonts w:ascii="Times New Roman" w:hAnsi="Times New Roman"/>
                <w:sz w:val="24"/>
                <w:szCs w:val="24"/>
              </w:rPr>
              <w:t> </w:t>
            </w:r>
            <w:r w:rsidRPr="0071027A">
              <w:rPr>
                <w:rFonts w:ascii="Times New Roman" w:hAnsi="Times New Roman"/>
                <w:sz w:val="24"/>
                <w:szCs w:val="24"/>
              </w:rPr>
              <w:t>mm</w:t>
            </w:r>
            <w:r>
              <w:rPr>
                <w:rFonts w:ascii="Times New Roman" w:hAnsi="Times New Roman"/>
                <w:sz w:val="24"/>
                <w:szCs w:val="24"/>
              </w:rPr>
              <w:t xml:space="preserve"> šķērsgriezumā</w:t>
            </w:r>
            <w:r w:rsidRPr="0071027A">
              <w:rPr>
                <w:rFonts w:ascii="Times New Roman" w:hAnsi="Times New Roman"/>
                <w:sz w:val="24"/>
                <w:szCs w:val="24"/>
              </w:rPr>
              <w:t>)</w:t>
            </w:r>
            <w:r>
              <w:rPr>
                <w:rFonts w:ascii="Times New Roman" w:hAnsi="Times New Roman"/>
                <w:sz w:val="24"/>
                <w:szCs w:val="24"/>
              </w:rPr>
              <w:t>;</w:t>
            </w:r>
            <w:r w:rsidRPr="0071027A">
              <w:rPr>
                <w:rFonts w:ascii="Times New Roman" w:hAnsi="Times New Roman"/>
                <w:sz w:val="24"/>
                <w:szCs w:val="24"/>
              </w:rPr>
              <w:t xml:space="preserve"> </w:t>
            </w:r>
          </w:p>
          <w:p w14:paraId="096DF1E2" w14:textId="77777777" w:rsidR="006E03E6" w:rsidRDefault="006E03E6" w:rsidP="006E03E6">
            <w:pPr>
              <w:pStyle w:val="Sarakstarindkopa"/>
              <w:numPr>
                <w:ilvl w:val="0"/>
                <w:numId w:val="2"/>
              </w:numPr>
              <w:spacing w:after="0" w:line="240" w:lineRule="auto"/>
              <w:ind w:left="307" w:hanging="284"/>
              <w:contextualSpacing w:val="0"/>
              <w:jc w:val="both"/>
              <w:rPr>
                <w:rFonts w:ascii="Times New Roman" w:hAnsi="Times New Roman"/>
                <w:sz w:val="24"/>
                <w:szCs w:val="24"/>
              </w:rPr>
            </w:pPr>
            <w:r w:rsidRPr="001D06AA">
              <w:rPr>
                <w:rFonts w:ascii="Times New Roman" w:hAnsi="Times New Roman"/>
                <w:sz w:val="24"/>
                <w:szCs w:val="24"/>
              </w:rPr>
              <w:t>Stabi uzstādīti uz cinkota tērauda enkuriem, kas izolē koku no zemes</w:t>
            </w:r>
            <w:r>
              <w:rPr>
                <w:rFonts w:ascii="Times New Roman" w:hAnsi="Times New Roman"/>
                <w:sz w:val="24"/>
                <w:szCs w:val="24"/>
              </w:rPr>
              <w:t>;</w:t>
            </w:r>
          </w:p>
          <w:p w14:paraId="59E52D43" w14:textId="77777777" w:rsidR="006E03E6" w:rsidRPr="001D06AA" w:rsidRDefault="006E03E6" w:rsidP="006E03E6">
            <w:pPr>
              <w:pStyle w:val="Sarakstarindkopa"/>
              <w:numPr>
                <w:ilvl w:val="0"/>
                <w:numId w:val="2"/>
              </w:numPr>
              <w:spacing w:after="0" w:line="240" w:lineRule="auto"/>
              <w:ind w:left="307" w:hanging="284"/>
              <w:contextualSpacing w:val="0"/>
              <w:jc w:val="both"/>
              <w:rPr>
                <w:rFonts w:ascii="Times New Roman" w:hAnsi="Times New Roman"/>
                <w:sz w:val="24"/>
                <w:szCs w:val="24"/>
              </w:rPr>
            </w:pPr>
            <w:r>
              <w:rPr>
                <w:rFonts w:ascii="Times New Roman" w:hAnsi="Times New Roman"/>
                <w:sz w:val="24"/>
                <w:szCs w:val="24"/>
              </w:rPr>
              <w:t>S</w:t>
            </w:r>
            <w:r w:rsidRPr="001D06AA">
              <w:rPr>
                <w:rFonts w:ascii="Times New Roman" w:hAnsi="Times New Roman"/>
                <w:sz w:val="24"/>
                <w:szCs w:val="24"/>
              </w:rPr>
              <w:t>lidkalniņš no polietilēna vai nerūsējošā metāla</w:t>
            </w:r>
            <w:r>
              <w:rPr>
                <w:rFonts w:ascii="Times New Roman" w:hAnsi="Times New Roman"/>
                <w:sz w:val="24"/>
                <w:szCs w:val="24"/>
              </w:rPr>
              <w:t>;</w:t>
            </w:r>
          </w:p>
          <w:p w14:paraId="48064C17" w14:textId="77777777" w:rsidR="006E03E6" w:rsidRPr="001D06AA" w:rsidRDefault="006E03E6" w:rsidP="006E03E6">
            <w:pPr>
              <w:pStyle w:val="Sarakstarindkopa"/>
              <w:numPr>
                <w:ilvl w:val="0"/>
                <w:numId w:val="2"/>
              </w:numPr>
              <w:spacing w:after="0" w:line="240" w:lineRule="auto"/>
              <w:ind w:left="307" w:hanging="284"/>
              <w:contextualSpacing w:val="0"/>
              <w:jc w:val="both"/>
              <w:rPr>
                <w:rFonts w:ascii="Times New Roman" w:hAnsi="Times New Roman"/>
                <w:sz w:val="24"/>
                <w:szCs w:val="24"/>
              </w:rPr>
            </w:pPr>
            <w:r>
              <w:rPr>
                <w:rFonts w:ascii="Times New Roman" w:hAnsi="Times New Roman"/>
                <w:sz w:val="24"/>
                <w:szCs w:val="24"/>
              </w:rPr>
              <w:t>P</w:t>
            </w:r>
            <w:r w:rsidRPr="001D06AA">
              <w:rPr>
                <w:rFonts w:ascii="Times New Roman" w:hAnsi="Times New Roman"/>
                <w:sz w:val="24"/>
                <w:szCs w:val="24"/>
              </w:rPr>
              <w:t>olipropilēna virves ar 16</w:t>
            </w:r>
            <w:r>
              <w:rPr>
                <w:rFonts w:ascii="Times New Roman" w:hAnsi="Times New Roman"/>
                <w:sz w:val="24"/>
                <w:szCs w:val="24"/>
              </w:rPr>
              <w:t> </w:t>
            </w:r>
            <w:r w:rsidRPr="001D06AA">
              <w:rPr>
                <w:rFonts w:ascii="Times New Roman" w:hAnsi="Times New Roman"/>
                <w:sz w:val="24"/>
                <w:szCs w:val="24"/>
              </w:rPr>
              <w:t xml:space="preserve">mm diametru, </w:t>
            </w:r>
          </w:p>
          <w:p w14:paraId="34A1E5A6" w14:textId="77777777" w:rsidR="006E03E6" w:rsidRPr="00651315" w:rsidRDefault="006E03E6" w:rsidP="006E03E6">
            <w:pPr>
              <w:pStyle w:val="Sarakstarindkopa"/>
              <w:numPr>
                <w:ilvl w:val="0"/>
                <w:numId w:val="2"/>
              </w:numPr>
              <w:spacing w:after="0" w:line="240" w:lineRule="auto"/>
              <w:ind w:left="307" w:hanging="284"/>
              <w:contextualSpacing w:val="0"/>
              <w:jc w:val="both"/>
              <w:rPr>
                <w:rFonts w:ascii="Times New Roman" w:hAnsi="Times New Roman"/>
                <w:sz w:val="24"/>
                <w:szCs w:val="24"/>
              </w:rPr>
            </w:pPr>
            <w:r w:rsidRPr="00651315">
              <w:rPr>
                <w:rFonts w:ascii="Times New Roman" w:hAnsi="Times New Roman"/>
                <w:sz w:val="24"/>
                <w:szCs w:val="24"/>
              </w:rPr>
              <w:t xml:space="preserve">Metāla detaļas aizsargātas pret koroziju, izmantojot cinkošanu un pulvera pārklājumu; </w:t>
            </w:r>
          </w:p>
          <w:p w14:paraId="41F3DC3C" w14:textId="77777777" w:rsidR="006E03E6" w:rsidRDefault="006E03E6" w:rsidP="006E03E6">
            <w:pPr>
              <w:pStyle w:val="Sarakstarindkopa"/>
              <w:numPr>
                <w:ilvl w:val="0"/>
                <w:numId w:val="2"/>
              </w:numPr>
              <w:spacing w:after="0" w:line="240" w:lineRule="auto"/>
              <w:ind w:left="307" w:hanging="284"/>
              <w:contextualSpacing w:val="0"/>
              <w:jc w:val="both"/>
              <w:rPr>
                <w:rFonts w:ascii="Times New Roman" w:hAnsi="Times New Roman"/>
                <w:sz w:val="24"/>
                <w:szCs w:val="24"/>
              </w:rPr>
            </w:pPr>
            <w:r w:rsidRPr="00651315">
              <w:rPr>
                <w:rFonts w:ascii="Times New Roman" w:hAnsi="Times New Roman"/>
                <w:sz w:val="24"/>
                <w:szCs w:val="24"/>
              </w:rPr>
              <w:t>Visi savienojumi izgatavoti no nerūsējošā tērauda</w:t>
            </w:r>
            <w:r>
              <w:rPr>
                <w:rFonts w:ascii="Times New Roman" w:hAnsi="Times New Roman"/>
                <w:sz w:val="24"/>
                <w:szCs w:val="24"/>
              </w:rPr>
              <w:t>;</w:t>
            </w:r>
          </w:p>
          <w:p w14:paraId="4354B5D9" w14:textId="77777777" w:rsidR="006E03E6" w:rsidRPr="00651315" w:rsidRDefault="006E03E6" w:rsidP="006E03E6">
            <w:pPr>
              <w:pStyle w:val="Sarakstarindkopa"/>
              <w:numPr>
                <w:ilvl w:val="0"/>
                <w:numId w:val="2"/>
              </w:numPr>
              <w:spacing w:after="0" w:line="240" w:lineRule="auto"/>
              <w:ind w:left="307" w:hanging="284"/>
              <w:contextualSpacing w:val="0"/>
              <w:jc w:val="both"/>
              <w:rPr>
                <w:rFonts w:ascii="Times New Roman" w:hAnsi="Times New Roman"/>
                <w:sz w:val="24"/>
                <w:szCs w:val="24"/>
              </w:rPr>
            </w:pPr>
            <w:r>
              <w:rPr>
                <w:rFonts w:ascii="Times New Roman" w:hAnsi="Times New Roman"/>
                <w:sz w:val="24"/>
                <w:szCs w:val="24"/>
              </w:rPr>
              <w:t xml:space="preserve">Izturīgi pret nelabvēlīgiem laikapstākļiem (UV starojums, sals, lietus). </w:t>
            </w:r>
          </w:p>
          <w:p w14:paraId="23D12DAF" w14:textId="77777777" w:rsidR="006E03E6" w:rsidRDefault="006E03E6" w:rsidP="00697E4E">
            <w:pPr>
              <w:pStyle w:val="Sarakstarindkopa"/>
              <w:ind w:left="0" w:firstLine="29"/>
              <w:jc w:val="both"/>
              <w:rPr>
                <w:rFonts w:ascii="Times New Roman" w:hAnsi="Times New Roman"/>
                <w:sz w:val="24"/>
                <w:szCs w:val="24"/>
              </w:rPr>
            </w:pPr>
          </w:p>
          <w:p w14:paraId="2AD262F9" w14:textId="77777777" w:rsidR="006E03E6" w:rsidRPr="0071027A" w:rsidRDefault="006E03E6" w:rsidP="00697E4E">
            <w:pPr>
              <w:pStyle w:val="Sarakstarindkopa"/>
              <w:ind w:left="0" w:firstLine="29"/>
              <w:jc w:val="both"/>
              <w:rPr>
                <w:rFonts w:ascii="Times New Roman" w:hAnsi="Times New Roman"/>
                <w:sz w:val="24"/>
                <w:szCs w:val="24"/>
              </w:rPr>
            </w:pPr>
            <w:r w:rsidRPr="0071027A">
              <w:rPr>
                <w:rFonts w:ascii="Times New Roman" w:hAnsi="Times New Roman"/>
                <w:sz w:val="24"/>
                <w:szCs w:val="24"/>
              </w:rPr>
              <w:t>Iekārta atbilst LVS NE 1176-1:2018 drošības un kvalitātes standartiem.</w:t>
            </w:r>
          </w:p>
          <w:p w14:paraId="642BC079" w14:textId="77777777" w:rsidR="006E03E6" w:rsidRDefault="006E03E6" w:rsidP="00697E4E">
            <w:pPr>
              <w:pStyle w:val="Sarakstarindkopa"/>
              <w:spacing w:after="0" w:line="240" w:lineRule="auto"/>
              <w:ind w:left="166" w:hanging="137"/>
              <w:jc w:val="both"/>
              <w:rPr>
                <w:rFonts w:ascii="Times New Roman" w:hAnsi="Times New Roman"/>
                <w:sz w:val="24"/>
                <w:szCs w:val="24"/>
              </w:rPr>
            </w:pPr>
          </w:p>
          <w:p w14:paraId="7D83CFE0" w14:textId="77777777" w:rsidR="006E03E6" w:rsidRPr="0067166C" w:rsidRDefault="006E03E6" w:rsidP="00697E4E">
            <w:pPr>
              <w:pStyle w:val="Sarakstarindkopa"/>
              <w:spacing w:after="0" w:line="240" w:lineRule="auto"/>
              <w:ind w:left="166" w:hanging="137"/>
              <w:jc w:val="both"/>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44CAB01F" w14:textId="77777777" w:rsidR="006E03E6" w:rsidRDefault="006E03E6" w:rsidP="00697E4E">
            <w:pPr>
              <w:pStyle w:val="Sarakstarindkopa"/>
              <w:spacing w:after="0" w:line="240" w:lineRule="auto"/>
              <w:ind w:hanging="691"/>
              <w:jc w:val="both"/>
              <w:rPr>
                <w:rFonts w:ascii="Times New Roman" w:hAnsi="Times New Roman"/>
                <w:sz w:val="24"/>
                <w:szCs w:val="24"/>
              </w:rPr>
            </w:pPr>
            <w:r>
              <w:rPr>
                <w:rFonts w:ascii="Times New Roman" w:hAnsi="Times New Roman"/>
                <w:sz w:val="24"/>
                <w:szCs w:val="24"/>
              </w:rPr>
              <w:t>Nosaukums (obligāts)</w:t>
            </w:r>
          </w:p>
          <w:p w14:paraId="2ED376E5" w14:textId="77777777" w:rsidR="006E03E6" w:rsidRPr="002575CD" w:rsidRDefault="006E03E6" w:rsidP="00697E4E">
            <w:pPr>
              <w:pStyle w:val="Sarakstarindkopa"/>
              <w:spacing w:after="0" w:line="240" w:lineRule="auto"/>
              <w:ind w:hanging="691"/>
              <w:jc w:val="both"/>
              <w:rPr>
                <w:rFonts w:ascii="Times New Roman" w:hAnsi="Times New Roman"/>
                <w:sz w:val="24"/>
                <w:szCs w:val="24"/>
              </w:rPr>
            </w:pPr>
            <w:r>
              <w:rPr>
                <w:rFonts w:ascii="Times New Roman" w:hAnsi="Times New Roman"/>
                <w:sz w:val="24"/>
                <w:szCs w:val="24"/>
              </w:rPr>
              <w:t>Marka (obligāta)</w:t>
            </w:r>
          </w:p>
        </w:tc>
        <w:tc>
          <w:tcPr>
            <w:tcW w:w="2268" w:type="dxa"/>
            <w:tcBorders>
              <w:top w:val="single" w:sz="4" w:space="0" w:color="auto"/>
              <w:left w:val="single" w:sz="4" w:space="0" w:color="auto"/>
              <w:bottom w:val="single" w:sz="4" w:space="0" w:color="auto"/>
              <w:right w:val="single" w:sz="4" w:space="0" w:color="auto"/>
            </w:tcBorders>
          </w:tcPr>
          <w:p w14:paraId="0184FCAC" w14:textId="77777777" w:rsidR="006E03E6" w:rsidRPr="002575CD" w:rsidRDefault="006E03E6" w:rsidP="00697E4E">
            <w:pPr>
              <w:pStyle w:val="Sarakstarindkopa"/>
              <w:spacing w:after="0" w:line="240" w:lineRule="auto"/>
              <w:jc w:val="both"/>
              <w:rPr>
                <w:rFonts w:ascii="Times New Roman" w:hAnsi="Times New Roman"/>
                <w:sz w:val="24"/>
                <w:szCs w:val="24"/>
              </w:rPr>
            </w:pPr>
          </w:p>
        </w:tc>
      </w:tr>
      <w:tr w:rsidR="006E03E6" w14:paraId="56F01019" w14:textId="77777777" w:rsidTr="00697E4E">
        <w:trPr>
          <w:trHeight w:val="3571"/>
        </w:trPr>
        <w:tc>
          <w:tcPr>
            <w:tcW w:w="4530" w:type="dxa"/>
            <w:tcBorders>
              <w:top w:val="single" w:sz="4" w:space="0" w:color="auto"/>
              <w:left w:val="single" w:sz="4" w:space="0" w:color="auto"/>
              <w:bottom w:val="single" w:sz="4" w:space="0" w:color="auto"/>
              <w:right w:val="single" w:sz="4" w:space="0" w:color="auto"/>
            </w:tcBorders>
            <w:hideMark/>
          </w:tcPr>
          <w:p w14:paraId="10894C33" w14:textId="77777777" w:rsidR="006E03E6" w:rsidRDefault="006E03E6" w:rsidP="00697E4E">
            <w:pPr>
              <w:pStyle w:val="Sarakstarindkopa"/>
              <w:spacing w:after="0" w:line="240" w:lineRule="auto"/>
              <w:jc w:val="both"/>
              <w:rPr>
                <w:rFonts w:ascii="Times New Roman" w:hAnsi="Times New Roman"/>
                <w:b/>
                <w:bCs/>
                <w:sz w:val="24"/>
                <w:szCs w:val="24"/>
              </w:rPr>
            </w:pPr>
          </w:p>
          <w:p w14:paraId="7E3D02C3" w14:textId="77777777" w:rsidR="006E03E6" w:rsidRDefault="006E03E6" w:rsidP="00697E4E">
            <w:pPr>
              <w:pStyle w:val="Sarakstarindkopa"/>
              <w:spacing w:after="0" w:line="240" w:lineRule="auto"/>
              <w:jc w:val="both"/>
              <w:rPr>
                <w:rFonts w:ascii="Times New Roman" w:hAnsi="Times New Roman"/>
                <w:b/>
                <w:bCs/>
                <w:sz w:val="24"/>
                <w:szCs w:val="24"/>
              </w:rPr>
            </w:pPr>
          </w:p>
          <w:p w14:paraId="059FE290" w14:textId="77777777" w:rsidR="006E03E6" w:rsidRPr="002575CD" w:rsidRDefault="006E03E6" w:rsidP="00697E4E">
            <w:pPr>
              <w:pStyle w:val="Sarakstarindkopa"/>
              <w:spacing w:after="0" w:line="240" w:lineRule="auto"/>
              <w:ind w:left="22"/>
              <w:jc w:val="both"/>
              <w:rPr>
                <w:rFonts w:ascii="Times New Roman" w:hAnsi="Times New Roman"/>
                <w:b/>
                <w:bCs/>
                <w:sz w:val="24"/>
                <w:szCs w:val="24"/>
              </w:rPr>
            </w:pPr>
            <w:r w:rsidRPr="00BF7CF5">
              <w:rPr>
                <w:rFonts w:ascii="Times New Roman" w:hAnsi="Times New Roman"/>
                <w:b/>
                <w:bCs/>
                <w:noProof/>
                <w:sz w:val="24"/>
                <w:szCs w:val="24"/>
              </w:rPr>
              <w:drawing>
                <wp:inline distT="0" distB="0" distL="0" distR="0" wp14:anchorId="5B1086B5" wp14:editId="240CB947">
                  <wp:extent cx="2724150" cy="2047875"/>
                  <wp:effectExtent l="0" t="0" r="0" b="9525"/>
                  <wp:docPr id="104714535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4535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24150" cy="2047875"/>
                          </a:xfrm>
                          <a:prstGeom prst="rect">
                            <a:avLst/>
                          </a:prstGeom>
                          <a:noFill/>
                          <a:ln>
                            <a:noFill/>
                          </a:ln>
                        </pic:spPr>
                      </pic:pic>
                    </a:graphicData>
                  </a:graphic>
                </wp:inline>
              </w:drawing>
            </w:r>
          </w:p>
        </w:tc>
        <w:tc>
          <w:tcPr>
            <w:tcW w:w="2836" w:type="dxa"/>
            <w:tcBorders>
              <w:top w:val="single" w:sz="4" w:space="0" w:color="auto"/>
              <w:left w:val="single" w:sz="4" w:space="0" w:color="auto"/>
              <w:bottom w:val="single" w:sz="4" w:space="0" w:color="auto"/>
              <w:right w:val="single" w:sz="4" w:space="0" w:color="auto"/>
            </w:tcBorders>
          </w:tcPr>
          <w:p w14:paraId="61C35B31" w14:textId="77777777" w:rsidR="006E03E6" w:rsidRPr="002575CD" w:rsidRDefault="006E03E6" w:rsidP="00697E4E">
            <w:pPr>
              <w:pStyle w:val="Sarakstarindkopa"/>
              <w:spacing w:after="0" w:line="240" w:lineRule="auto"/>
              <w:jc w:val="both"/>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8E5F70" w14:textId="77777777" w:rsidR="006E03E6" w:rsidRPr="00707573" w:rsidRDefault="006E03E6" w:rsidP="00697E4E">
            <w:pPr>
              <w:spacing w:after="0" w:line="240" w:lineRule="auto"/>
              <w:jc w:val="both"/>
              <w:rPr>
                <w:rFonts w:ascii="Times New Roman" w:hAnsi="Times New Roman"/>
                <w:b/>
                <w:bCs/>
                <w:sz w:val="24"/>
                <w:szCs w:val="24"/>
              </w:rPr>
            </w:pPr>
            <w:r w:rsidRPr="0067166C">
              <w:rPr>
                <w:rFonts w:ascii="Times New Roman" w:hAnsi="Times New Roman"/>
                <w:sz w:val="24"/>
                <w:szCs w:val="24"/>
              </w:rPr>
              <w:t>Neaizpilda</w:t>
            </w:r>
          </w:p>
        </w:tc>
      </w:tr>
      <w:tr w:rsidR="006E03E6" w14:paraId="59B8B641" w14:textId="77777777" w:rsidTr="00697E4E">
        <w:tc>
          <w:tcPr>
            <w:tcW w:w="7366" w:type="dxa"/>
            <w:gridSpan w:val="2"/>
            <w:tcBorders>
              <w:top w:val="single" w:sz="4" w:space="0" w:color="auto"/>
              <w:left w:val="single" w:sz="4" w:space="0" w:color="auto"/>
              <w:bottom w:val="single" w:sz="4" w:space="0" w:color="auto"/>
              <w:right w:val="single" w:sz="4" w:space="0" w:color="auto"/>
            </w:tcBorders>
            <w:hideMark/>
          </w:tcPr>
          <w:p w14:paraId="52A662B4" w14:textId="77777777" w:rsidR="006E03E6" w:rsidRPr="002C73F5" w:rsidRDefault="006E03E6" w:rsidP="00697E4E">
            <w:pPr>
              <w:spacing w:after="0" w:line="240" w:lineRule="auto"/>
              <w:ind w:left="313" w:hanging="313"/>
              <w:jc w:val="both"/>
              <w:rPr>
                <w:rFonts w:ascii="Times New Roman" w:hAnsi="Times New Roman"/>
                <w:sz w:val="24"/>
                <w:szCs w:val="24"/>
              </w:rPr>
            </w:pPr>
            <w:r>
              <w:rPr>
                <w:rFonts w:ascii="Times New Roman" w:hAnsi="Times New Roman"/>
                <w:sz w:val="24"/>
                <w:szCs w:val="24"/>
              </w:rPr>
              <w:t xml:space="preserve">2. </w:t>
            </w:r>
            <w:r w:rsidRPr="002575CD">
              <w:rPr>
                <w:rFonts w:ascii="Times New Roman" w:hAnsi="Times New Roman"/>
                <w:sz w:val="24"/>
                <w:szCs w:val="24"/>
              </w:rPr>
              <w:t>Piegāde un uzstādīšana</w:t>
            </w:r>
            <w:r>
              <w:rPr>
                <w:rFonts w:ascii="Times New Roman" w:hAnsi="Times New Roman"/>
                <w:sz w:val="24"/>
                <w:szCs w:val="24"/>
              </w:rPr>
              <w:t>, t.sk. transportēšanas un montāžas izmaksas</w:t>
            </w:r>
          </w:p>
          <w:p w14:paraId="54256224" w14:textId="77777777" w:rsidR="006E03E6" w:rsidRPr="002C73F5" w:rsidRDefault="006E03E6" w:rsidP="00697E4E">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32D53F" w14:textId="77777777" w:rsidR="006E03E6" w:rsidRDefault="006E03E6" w:rsidP="00697E4E">
            <w:pPr>
              <w:pStyle w:val="Sarakstarindkopa"/>
              <w:spacing w:after="0" w:line="240" w:lineRule="auto"/>
              <w:jc w:val="both"/>
              <w:rPr>
                <w:rFonts w:ascii="Times New Roman" w:hAnsi="Times New Roman"/>
                <w:sz w:val="24"/>
                <w:szCs w:val="24"/>
              </w:rPr>
            </w:pPr>
          </w:p>
          <w:p w14:paraId="6E2BA761" w14:textId="77777777" w:rsidR="006E03E6" w:rsidRDefault="006E03E6" w:rsidP="00697E4E">
            <w:pPr>
              <w:pStyle w:val="Sarakstarindkopa"/>
              <w:spacing w:after="0" w:line="240" w:lineRule="auto"/>
              <w:jc w:val="both"/>
              <w:rPr>
                <w:rFonts w:ascii="Times New Roman" w:hAnsi="Times New Roman"/>
                <w:sz w:val="24"/>
                <w:szCs w:val="24"/>
              </w:rPr>
            </w:pPr>
          </w:p>
          <w:p w14:paraId="1BC117BF" w14:textId="77777777" w:rsidR="006E03E6" w:rsidRPr="002575CD" w:rsidRDefault="006E03E6" w:rsidP="00697E4E">
            <w:pPr>
              <w:pStyle w:val="Sarakstarindkopa"/>
              <w:spacing w:after="0" w:line="240" w:lineRule="auto"/>
              <w:jc w:val="both"/>
              <w:rPr>
                <w:rFonts w:ascii="Times New Roman" w:hAnsi="Times New Roman"/>
                <w:sz w:val="24"/>
                <w:szCs w:val="24"/>
              </w:rPr>
            </w:pPr>
          </w:p>
        </w:tc>
      </w:tr>
      <w:tr w:rsidR="006E03E6" w14:paraId="768C6473" w14:textId="77777777" w:rsidTr="00697E4E">
        <w:tc>
          <w:tcPr>
            <w:tcW w:w="7366" w:type="dxa"/>
            <w:gridSpan w:val="2"/>
            <w:tcBorders>
              <w:top w:val="single" w:sz="4" w:space="0" w:color="auto"/>
              <w:left w:val="single" w:sz="4" w:space="0" w:color="auto"/>
              <w:bottom w:val="single" w:sz="4" w:space="0" w:color="auto"/>
              <w:right w:val="single" w:sz="4" w:space="0" w:color="auto"/>
            </w:tcBorders>
            <w:hideMark/>
          </w:tcPr>
          <w:p w14:paraId="1E34BA7A" w14:textId="77777777" w:rsidR="006E03E6" w:rsidRPr="002C73F5" w:rsidRDefault="006E03E6" w:rsidP="00697E4E">
            <w:pPr>
              <w:spacing w:after="0" w:line="240" w:lineRule="auto"/>
              <w:jc w:val="right"/>
              <w:rPr>
                <w:rFonts w:ascii="Times New Roman" w:hAnsi="Times New Roman"/>
                <w:b/>
                <w:sz w:val="24"/>
                <w:szCs w:val="24"/>
              </w:rPr>
            </w:pPr>
            <w:r w:rsidRPr="002C73F5">
              <w:rPr>
                <w:rFonts w:ascii="Times New Roman" w:hAnsi="Times New Roman"/>
                <w:b/>
                <w:sz w:val="24"/>
                <w:szCs w:val="24"/>
              </w:rPr>
              <w:t>Pavisam kopā, EUR bez PVN</w:t>
            </w:r>
          </w:p>
        </w:tc>
        <w:tc>
          <w:tcPr>
            <w:tcW w:w="2268" w:type="dxa"/>
            <w:tcBorders>
              <w:top w:val="single" w:sz="4" w:space="0" w:color="auto"/>
              <w:left w:val="single" w:sz="4" w:space="0" w:color="auto"/>
              <w:bottom w:val="single" w:sz="4" w:space="0" w:color="auto"/>
              <w:right w:val="single" w:sz="4" w:space="0" w:color="auto"/>
            </w:tcBorders>
          </w:tcPr>
          <w:p w14:paraId="67E28C25" w14:textId="77777777" w:rsidR="006E03E6" w:rsidRDefault="006E03E6" w:rsidP="00697E4E">
            <w:pPr>
              <w:pStyle w:val="Sarakstarindkopa"/>
              <w:spacing w:after="0" w:line="240" w:lineRule="auto"/>
              <w:jc w:val="both"/>
              <w:rPr>
                <w:rFonts w:ascii="Times New Roman" w:hAnsi="Times New Roman"/>
                <w:b/>
                <w:bCs/>
                <w:sz w:val="24"/>
                <w:szCs w:val="24"/>
              </w:rPr>
            </w:pPr>
          </w:p>
          <w:p w14:paraId="79275FA0" w14:textId="77777777" w:rsidR="006E03E6" w:rsidRPr="002575CD" w:rsidRDefault="006E03E6" w:rsidP="00697E4E">
            <w:pPr>
              <w:pStyle w:val="Sarakstarindkopa"/>
              <w:spacing w:after="0" w:line="240" w:lineRule="auto"/>
              <w:jc w:val="both"/>
              <w:rPr>
                <w:rFonts w:ascii="Times New Roman" w:hAnsi="Times New Roman"/>
                <w:b/>
                <w:bCs/>
                <w:sz w:val="24"/>
                <w:szCs w:val="24"/>
              </w:rPr>
            </w:pPr>
          </w:p>
        </w:tc>
      </w:tr>
    </w:tbl>
    <w:p w14:paraId="02F67C34" w14:textId="77777777" w:rsidR="006E03E6" w:rsidRDefault="006E03E6" w:rsidP="006E03E6">
      <w:pPr>
        <w:spacing w:after="0" w:line="240" w:lineRule="auto"/>
        <w:jc w:val="both"/>
        <w:rPr>
          <w:rFonts w:ascii="Times New Roman" w:hAnsi="Times New Roman"/>
          <w:i/>
          <w:iCs/>
          <w:sz w:val="24"/>
          <w:szCs w:val="24"/>
        </w:rPr>
      </w:pPr>
      <w:r w:rsidRPr="00707573">
        <w:rPr>
          <w:rFonts w:ascii="Times New Roman" w:hAnsi="Times New Roman"/>
          <w:i/>
          <w:iCs/>
          <w:sz w:val="24"/>
          <w:szCs w:val="24"/>
        </w:rPr>
        <w:t>Attēlam ir informatīvs raksturs, vienlaicīgi saglabājot funkcionalitāti un kopējo tēlu visiem elementiem un priekšmetiem, atbilstoši tehniskajai specifikācijai;</w:t>
      </w:r>
    </w:p>
    <w:p w14:paraId="45078413" w14:textId="77777777" w:rsidR="006E03E6" w:rsidRPr="00707573" w:rsidRDefault="006E03E6" w:rsidP="006E03E6">
      <w:pPr>
        <w:spacing w:after="0" w:line="240" w:lineRule="auto"/>
        <w:jc w:val="both"/>
        <w:rPr>
          <w:rFonts w:ascii="Times New Roman" w:hAnsi="Times New Roman"/>
          <w:i/>
          <w:iCs/>
          <w:sz w:val="24"/>
          <w:szCs w:val="24"/>
        </w:rPr>
      </w:pPr>
      <w:r w:rsidRPr="0071027A">
        <w:rPr>
          <w:rFonts w:ascii="Times New Roman" w:hAnsi="Times New Roman"/>
          <w:sz w:val="24"/>
        </w:rPr>
        <w:t>Iekārtas izmēri un komplektācija var atšķirties no norādītajiem parametriem ±15%</w:t>
      </w:r>
      <w:r>
        <w:rPr>
          <w:rFonts w:ascii="Times New Roman" w:hAnsi="Times New Roman"/>
          <w:sz w:val="24"/>
        </w:rPr>
        <w:t>;</w:t>
      </w:r>
    </w:p>
    <w:p w14:paraId="4C6294B0" w14:textId="77777777" w:rsidR="006E03E6" w:rsidRPr="0067166C" w:rsidRDefault="006E03E6" w:rsidP="006E03E6">
      <w:pPr>
        <w:pStyle w:val="Alfabtiskaisrdtjs1"/>
        <w:spacing w:before="60"/>
        <w:ind w:left="0" w:firstLine="0"/>
        <w:rPr>
          <w:iCs/>
        </w:rPr>
      </w:pPr>
      <w:r>
        <w:rPr>
          <w:rFonts w:eastAsia="Calibri"/>
          <w:bCs/>
          <w:iCs/>
        </w:rPr>
        <w:t>*</w:t>
      </w:r>
      <w:r w:rsidRPr="0067166C">
        <w:rPr>
          <w:rFonts w:eastAsia="Calibri"/>
          <w:bCs/>
          <w:iCs/>
        </w:rPr>
        <w:t>Sagatavojot</w:t>
      </w:r>
      <w:r w:rsidRPr="0067166C">
        <w:rPr>
          <w:rFonts w:eastAsia="Calibri"/>
          <w:iCs/>
        </w:rPr>
        <w:t xml:space="preserve"> </w:t>
      </w:r>
      <w:r>
        <w:rPr>
          <w:rFonts w:eastAsia="Calibri"/>
          <w:iCs/>
        </w:rPr>
        <w:t>piedāvājumu</w:t>
      </w:r>
      <w:r w:rsidRPr="0067166C">
        <w:rPr>
          <w:iCs/>
        </w:rPr>
        <w:t xml:space="preserve">, </w:t>
      </w:r>
      <w:r>
        <w:rPr>
          <w:iCs/>
          <w:u w:val="single"/>
        </w:rPr>
        <w:t>P</w:t>
      </w:r>
      <w:r w:rsidRPr="0067166C">
        <w:rPr>
          <w:iCs/>
          <w:u w:val="single"/>
        </w:rPr>
        <w:t>retendents</w:t>
      </w:r>
      <w:r w:rsidRPr="0067166C">
        <w:rPr>
          <w:iCs/>
        </w:rPr>
        <w:t xml:space="preserve"> pie norādītajiem konkrētajiem materiāliem/izstrādājumiem, </w:t>
      </w:r>
      <w:r w:rsidRPr="0067166C">
        <w:rPr>
          <w:iCs/>
          <w:u w:val="single"/>
        </w:rPr>
        <w:t>nelieto vārdus “vai ekvivalents”/“vai analogs”</w:t>
      </w:r>
      <w:r w:rsidRPr="0067166C">
        <w:rPr>
          <w:iCs/>
        </w:rPr>
        <w:t xml:space="preserve">, jo minētā piebilde nozīmē, ka </w:t>
      </w:r>
      <w:r>
        <w:rPr>
          <w:iCs/>
        </w:rPr>
        <w:t>P</w:t>
      </w:r>
      <w:r w:rsidRPr="0067166C">
        <w:rPr>
          <w:iCs/>
        </w:rPr>
        <w:t>retendents, iespējams, nepiedāvā tieši norādīto materiālu/preci. Pretendents norāda konkrētus materiālus/izstrādājumus.</w:t>
      </w:r>
    </w:p>
    <w:p w14:paraId="7CEEEEDD" w14:textId="77777777" w:rsidR="006E03E6" w:rsidRPr="00707573" w:rsidRDefault="006E03E6" w:rsidP="006E03E6">
      <w:pPr>
        <w:spacing w:after="0" w:line="240" w:lineRule="auto"/>
        <w:jc w:val="both"/>
        <w:rPr>
          <w:rFonts w:ascii="Times New Roman" w:hAnsi="Times New Roman"/>
          <w:sz w:val="24"/>
          <w:szCs w:val="24"/>
        </w:rPr>
      </w:pPr>
      <w:r w:rsidRPr="00734B5B">
        <w:rPr>
          <w:rFonts w:ascii="Times New Roman" w:hAnsi="Times New Roman"/>
          <w:bCs/>
          <w:iCs/>
          <w:sz w:val="24"/>
          <w:szCs w:val="24"/>
        </w:rPr>
        <w:t>Ja</w:t>
      </w:r>
      <w:r w:rsidRPr="00707573">
        <w:rPr>
          <w:rFonts w:ascii="Times New Roman" w:hAnsi="Times New Roman"/>
          <w:sz w:val="24"/>
          <w:szCs w:val="24"/>
        </w:rPr>
        <w:t xml:space="preserve"> Pretendents izvēlas “Tehniskā specifikācija/Tehniskais</w:t>
      </w:r>
      <w:r>
        <w:rPr>
          <w:rFonts w:ascii="Times New Roman" w:hAnsi="Times New Roman"/>
          <w:sz w:val="24"/>
          <w:szCs w:val="24"/>
        </w:rPr>
        <w:t xml:space="preserve"> un finanšu</w:t>
      </w:r>
      <w:r w:rsidRPr="00707573">
        <w:rPr>
          <w:rFonts w:ascii="Times New Roman" w:hAnsi="Times New Roman"/>
          <w:sz w:val="24"/>
          <w:szCs w:val="24"/>
        </w:rPr>
        <w:t xml:space="preserve"> piedāvājums” norādītajiem būvizstrādājumiem, iekārtām, aprīkojumam utt. </w:t>
      </w:r>
      <w:r w:rsidRPr="00707573">
        <w:rPr>
          <w:rFonts w:ascii="Times New Roman" w:hAnsi="Times New Roman"/>
          <w:sz w:val="24"/>
          <w:szCs w:val="24"/>
          <w:u w:val="single"/>
        </w:rPr>
        <w:t>piedāvāt ekvivalentu, tad attiecīgajā pozīcijā jānorāda piedāvātā ekvivalenta nosaukums, kā arī pie tehniskā piedāvājuma jāiesniedz</w:t>
      </w:r>
      <w:r w:rsidRPr="00707573">
        <w:rPr>
          <w:rFonts w:ascii="Times New Roman" w:hAnsi="Times New Roman"/>
          <w:sz w:val="24"/>
          <w:szCs w:val="24"/>
        </w:rPr>
        <w:t xml:space="preserve"> salīdzinoša tabula, kurā norādīts prasāmā un piedāvātā ekvivalenta tehniskais salīdzinājums – aizpildīta </w:t>
      </w:r>
      <w:r w:rsidRPr="002C73F5">
        <w:rPr>
          <w:rFonts w:ascii="Times New Roman" w:hAnsi="Times New Roman"/>
          <w:iCs/>
          <w:sz w:val="24"/>
          <w:szCs w:val="24"/>
        </w:rPr>
        <w:t>tabula</w:t>
      </w:r>
      <w:r>
        <w:rPr>
          <w:rFonts w:ascii="Times New Roman" w:hAnsi="Times New Roman"/>
          <w:i/>
          <w:sz w:val="24"/>
          <w:szCs w:val="24"/>
        </w:rPr>
        <w:t xml:space="preserve"> </w:t>
      </w:r>
      <w:r w:rsidRPr="002D01FA">
        <w:rPr>
          <w:rFonts w:ascii="Times New Roman" w:hAnsi="Times New Roman"/>
          <w:i/>
          <w:sz w:val="20"/>
          <w:szCs w:val="20"/>
        </w:rPr>
        <w:t>(aizpilda, ja nepieciešams)</w:t>
      </w:r>
      <w:r w:rsidRPr="002D01FA">
        <w:rPr>
          <w:rFonts w:ascii="Times New Roman" w:hAnsi="Times New Roman"/>
          <w:iCs/>
          <w:sz w:val="20"/>
          <w:szCs w:val="20"/>
        </w:rPr>
        <w:t>:</w:t>
      </w:r>
      <w:r w:rsidRPr="00707573">
        <w:rPr>
          <w:rFonts w:ascii="Times New Roman" w:hAnsi="Times New Roman"/>
          <w:sz w:val="24"/>
          <w:szCs w:val="24"/>
        </w:rPr>
        <w:t xml:space="preserve"> </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3258"/>
        <w:gridCol w:w="2267"/>
      </w:tblGrid>
      <w:tr w:rsidR="006E03E6" w14:paraId="3751C219" w14:textId="77777777" w:rsidTr="00697E4E">
        <w:trPr>
          <w:trHeight w:val="79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E86B3" w14:textId="77777777" w:rsidR="006E03E6" w:rsidRPr="002C73F5" w:rsidRDefault="006E03E6" w:rsidP="00697E4E">
            <w:pPr>
              <w:spacing w:after="0" w:line="240" w:lineRule="auto"/>
              <w:jc w:val="both"/>
              <w:rPr>
                <w:rFonts w:ascii="Times New Roman" w:hAnsi="Times New Roman"/>
                <w:b/>
                <w:i/>
                <w:sz w:val="20"/>
                <w:szCs w:val="20"/>
              </w:rPr>
            </w:pPr>
            <w:r w:rsidRPr="002C73F5">
              <w:rPr>
                <w:rFonts w:ascii="Times New Roman" w:hAnsi="Times New Roman"/>
                <w:i/>
                <w:sz w:val="20"/>
                <w:szCs w:val="20"/>
              </w:rPr>
              <w:t xml:space="preserve">Ekvivalenta nosaukums (marka)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9268F4" w14:textId="77777777" w:rsidR="006E03E6" w:rsidRPr="002C73F5" w:rsidRDefault="006E03E6" w:rsidP="00697E4E">
            <w:pPr>
              <w:spacing w:after="0" w:line="240" w:lineRule="auto"/>
              <w:jc w:val="both"/>
              <w:rPr>
                <w:rFonts w:ascii="Times New Roman" w:hAnsi="Times New Roman"/>
                <w:b/>
                <w:i/>
                <w:sz w:val="20"/>
                <w:szCs w:val="20"/>
              </w:rPr>
            </w:pPr>
            <w:r w:rsidRPr="002C73F5">
              <w:rPr>
                <w:rFonts w:ascii="Times New Roman" w:hAnsi="Times New Roman"/>
                <w:i/>
                <w:sz w:val="20"/>
                <w:szCs w:val="20"/>
              </w:rPr>
              <w:t>Pozīcija, kurai piedāvāts ekvivalents</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D13014" w14:textId="77777777" w:rsidR="006E03E6" w:rsidRPr="002C73F5" w:rsidRDefault="006E03E6" w:rsidP="00697E4E">
            <w:pPr>
              <w:spacing w:after="0" w:line="240" w:lineRule="auto"/>
              <w:jc w:val="both"/>
              <w:rPr>
                <w:rFonts w:ascii="Times New Roman" w:hAnsi="Times New Roman"/>
                <w:b/>
                <w:i/>
                <w:sz w:val="20"/>
                <w:szCs w:val="20"/>
              </w:rPr>
            </w:pPr>
            <w:r w:rsidRPr="002C73F5">
              <w:rPr>
                <w:rFonts w:ascii="Times New Roman" w:hAnsi="Times New Roman"/>
                <w:i/>
                <w:sz w:val="20"/>
                <w:szCs w:val="20"/>
              </w:rPr>
              <w:t>Ekvivalenta tehniskais raksturojums, kas apliecina tā ekvivalenci pasūtītāja noteiktajām prasībām</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2E6E7E" w14:textId="77777777" w:rsidR="006E03E6" w:rsidRPr="002C73F5" w:rsidRDefault="006E03E6" w:rsidP="00697E4E">
            <w:pPr>
              <w:spacing w:after="0" w:line="240" w:lineRule="auto"/>
              <w:jc w:val="both"/>
              <w:rPr>
                <w:rFonts w:ascii="Times New Roman" w:hAnsi="Times New Roman"/>
                <w:i/>
                <w:sz w:val="20"/>
                <w:szCs w:val="20"/>
              </w:rPr>
            </w:pPr>
            <w:r w:rsidRPr="002C73F5">
              <w:rPr>
                <w:rFonts w:ascii="Times New Roman" w:hAnsi="Times New Roman"/>
                <w:i/>
                <w:sz w:val="20"/>
                <w:szCs w:val="20"/>
              </w:rPr>
              <w:t>Norāda dokumenta nosaukumu un pievieno to piedāvājumam*</w:t>
            </w:r>
            <w:r>
              <w:rPr>
                <w:rFonts w:ascii="Times New Roman" w:hAnsi="Times New Roman"/>
                <w:i/>
                <w:sz w:val="20"/>
                <w:szCs w:val="20"/>
              </w:rPr>
              <w:t>*</w:t>
            </w:r>
          </w:p>
        </w:tc>
      </w:tr>
      <w:tr w:rsidR="006E03E6" w14:paraId="60042EC5" w14:textId="77777777" w:rsidTr="00697E4E">
        <w:trPr>
          <w:trHeight w:val="299"/>
        </w:trPr>
        <w:tc>
          <w:tcPr>
            <w:tcW w:w="2127" w:type="dxa"/>
            <w:tcBorders>
              <w:top w:val="single" w:sz="4" w:space="0" w:color="auto"/>
              <w:left w:val="single" w:sz="4" w:space="0" w:color="auto"/>
              <w:bottom w:val="single" w:sz="4" w:space="0" w:color="auto"/>
              <w:right w:val="single" w:sz="4" w:space="0" w:color="auto"/>
            </w:tcBorders>
            <w:vAlign w:val="center"/>
          </w:tcPr>
          <w:p w14:paraId="56900941" w14:textId="77777777" w:rsidR="006E03E6" w:rsidRPr="002575CD" w:rsidRDefault="006E03E6" w:rsidP="00697E4E">
            <w:pPr>
              <w:pStyle w:val="Sarakstarindkopa"/>
              <w:spacing w:after="0" w:line="240" w:lineRule="auto"/>
              <w:ind w:left="714"/>
              <w:contextualSpacing w:val="0"/>
              <w:jc w:val="both"/>
              <w:rPr>
                <w:rFonts w:ascii="Times New Roman" w:hAnsi="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EBFEA16" w14:textId="77777777" w:rsidR="006E03E6" w:rsidRPr="002575CD" w:rsidRDefault="006E03E6" w:rsidP="00697E4E">
            <w:pPr>
              <w:pStyle w:val="Sarakstarindkopa"/>
              <w:spacing w:after="0" w:line="240" w:lineRule="auto"/>
              <w:ind w:left="714"/>
              <w:contextualSpacing w:val="0"/>
              <w:jc w:val="both"/>
              <w:rPr>
                <w:rFonts w:ascii="Times New Roman" w:hAnsi="Times New Roman"/>
                <w:sz w:val="20"/>
                <w:szCs w:val="20"/>
              </w:rPr>
            </w:pPr>
          </w:p>
        </w:tc>
        <w:tc>
          <w:tcPr>
            <w:tcW w:w="3258" w:type="dxa"/>
            <w:tcBorders>
              <w:top w:val="single" w:sz="4" w:space="0" w:color="auto"/>
              <w:left w:val="single" w:sz="4" w:space="0" w:color="auto"/>
              <w:bottom w:val="single" w:sz="4" w:space="0" w:color="auto"/>
              <w:right w:val="single" w:sz="4" w:space="0" w:color="auto"/>
            </w:tcBorders>
            <w:vAlign w:val="center"/>
          </w:tcPr>
          <w:p w14:paraId="53844846" w14:textId="77777777" w:rsidR="006E03E6" w:rsidRPr="002575CD" w:rsidRDefault="006E03E6" w:rsidP="00697E4E">
            <w:pPr>
              <w:pStyle w:val="Sarakstarindkopa"/>
              <w:spacing w:after="0" w:line="240" w:lineRule="auto"/>
              <w:ind w:left="714"/>
              <w:contextualSpacing w:val="0"/>
              <w:jc w:val="both"/>
              <w:rPr>
                <w:rFonts w:ascii="Times New Roman" w:hAnsi="Times New Roman"/>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14D5900E" w14:textId="77777777" w:rsidR="006E03E6" w:rsidRPr="002575CD" w:rsidRDefault="006E03E6" w:rsidP="00697E4E">
            <w:pPr>
              <w:pStyle w:val="Sarakstarindkopa"/>
              <w:spacing w:after="0" w:line="240" w:lineRule="auto"/>
              <w:ind w:left="714"/>
              <w:contextualSpacing w:val="0"/>
              <w:jc w:val="both"/>
              <w:rPr>
                <w:rFonts w:ascii="Times New Roman" w:hAnsi="Times New Roman"/>
                <w:sz w:val="20"/>
                <w:szCs w:val="20"/>
              </w:rPr>
            </w:pPr>
          </w:p>
        </w:tc>
      </w:tr>
    </w:tbl>
    <w:p w14:paraId="1B831290" w14:textId="77777777" w:rsidR="006E03E6" w:rsidRDefault="006E03E6" w:rsidP="006E03E6">
      <w:pPr>
        <w:spacing w:after="0" w:line="240" w:lineRule="auto"/>
        <w:jc w:val="both"/>
        <w:rPr>
          <w:rFonts w:ascii="Times New Roman" w:hAnsi="Times New Roman"/>
          <w:i/>
          <w:iCs/>
        </w:rPr>
      </w:pPr>
      <w:r w:rsidRPr="0092676F">
        <w:rPr>
          <w:rFonts w:ascii="Times New Roman" w:hAnsi="Times New Roman"/>
          <w:i/>
          <w:iCs/>
        </w:rPr>
        <w:t>*</w:t>
      </w:r>
      <w:r>
        <w:rPr>
          <w:rFonts w:ascii="Times New Roman" w:hAnsi="Times New Roman"/>
          <w:i/>
          <w:iCs/>
        </w:rPr>
        <w:t>*</w:t>
      </w:r>
      <w:r w:rsidRPr="0092676F">
        <w:rPr>
          <w:rFonts w:ascii="Times New Roman" w:hAnsi="Times New Roman"/>
          <w:i/>
          <w:iCs/>
        </w:rPr>
        <w:t xml:space="preserve"> Ražotāja tehniskā dokumentāciju vai normatīvajos aktos noteiktajā kārtībā akreditētas institūcijas izsniegts apliecinājums par pārbaudes rezultātiem.</w:t>
      </w:r>
    </w:p>
    <w:p w14:paraId="0E6BCD5F" w14:textId="77777777" w:rsidR="006E03E6" w:rsidRPr="0092676F" w:rsidRDefault="006E03E6" w:rsidP="006E03E6">
      <w:pPr>
        <w:spacing w:after="0" w:line="240" w:lineRule="auto"/>
        <w:jc w:val="both"/>
        <w:rPr>
          <w:rFonts w:ascii="Times New Roman" w:hAnsi="Times New Roman"/>
          <w:i/>
          <w:iCs/>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6E03E6" w14:paraId="7915A894" w14:textId="77777777" w:rsidTr="00697E4E">
        <w:trPr>
          <w:trHeight w:val="307"/>
        </w:trPr>
        <w:tc>
          <w:tcPr>
            <w:tcW w:w="3249" w:type="dxa"/>
            <w:shd w:val="clear" w:color="auto" w:fill="BFBFBF"/>
            <w:vAlign w:val="center"/>
          </w:tcPr>
          <w:p w14:paraId="58B26BAF" w14:textId="77777777" w:rsidR="006E03E6" w:rsidRDefault="006E03E6" w:rsidP="00697E4E">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4FD9FEED" w14:textId="77777777" w:rsidR="006E03E6" w:rsidRDefault="006E03E6" w:rsidP="00697E4E">
            <w:pPr>
              <w:spacing w:after="0"/>
              <w:jc w:val="center"/>
              <w:rPr>
                <w:rFonts w:ascii="Times New Roman" w:eastAsia="Times New Roman" w:hAnsi="Times New Roman"/>
                <w:sz w:val="24"/>
                <w:szCs w:val="24"/>
              </w:rPr>
            </w:pPr>
          </w:p>
        </w:tc>
      </w:tr>
      <w:tr w:rsidR="006E03E6" w14:paraId="46F85BDC" w14:textId="77777777" w:rsidTr="00697E4E">
        <w:trPr>
          <w:trHeight w:val="269"/>
        </w:trPr>
        <w:tc>
          <w:tcPr>
            <w:tcW w:w="3249" w:type="dxa"/>
            <w:shd w:val="clear" w:color="auto" w:fill="BFBFBF"/>
            <w:vAlign w:val="center"/>
          </w:tcPr>
          <w:p w14:paraId="4EF137D7" w14:textId="77777777" w:rsidR="006E03E6" w:rsidRDefault="006E03E6" w:rsidP="00697E4E">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6F81989" w14:textId="77777777" w:rsidR="006E03E6" w:rsidRDefault="006E03E6" w:rsidP="00697E4E">
            <w:pPr>
              <w:spacing w:after="0"/>
              <w:jc w:val="center"/>
              <w:rPr>
                <w:rFonts w:ascii="Times New Roman" w:eastAsia="Times New Roman" w:hAnsi="Times New Roman"/>
                <w:sz w:val="24"/>
                <w:szCs w:val="24"/>
              </w:rPr>
            </w:pPr>
          </w:p>
        </w:tc>
      </w:tr>
      <w:tr w:rsidR="006E03E6" w14:paraId="4ED99442" w14:textId="77777777" w:rsidTr="00697E4E">
        <w:trPr>
          <w:trHeight w:val="216"/>
        </w:trPr>
        <w:tc>
          <w:tcPr>
            <w:tcW w:w="3249" w:type="dxa"/>
            <w:shd w:val="clear" w:color="auto" w:fill="BFBFBF"/>
            <w:vAlign w:val="center"/>
          </w:tcPr>
          <w:p w14:paraId="40E8DE83" w14:textId="77777777" w:rsidR="006E03E6" w:rsidRDefault="006E03E6" w:rsidP="00697E4E">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40AD2E64" w14:textId="77777777" w:rsidR="006E03E6" w:rsidRDefault="006E03E6" w:rsidP="00697E4E">
            <w:pPr>
              <w:spacing w:after="0"/>
              <w:jc w:val="center"/>
              <w:rPr>
                <w:rFonts w:ascii="Times New Roman" w:eastAsia="Times New Roman" w:hAnsi="Times New Roman"/>
                <w:sz w:val="24"/>
                <w:szCs w:val="24"/>
              </w:rPr>
            </w:pPr>
          </w:p>
        </w:tc>
      </w:tr>
      <w:tr w:rsidR="006E03E6" w14:paraId="45916657" w14:textId="77777777" w:rsidTr="00697E4E">
        <w:trPr>
          <w:trHeight w:val="193"/>
        </w:trPr>
        <w:tc>
          <w:tcPr>
            <w:tcW w:w="3249" w:type="dxa"/>
            <w:shd w:val="clear" w:color="auto" w:fill="BFBFBF"/>
            <w:vAlign w:val="center"/>
          </w:tcPr>
          <w:p w14:paraId="0C199154" w14:textId="77777777" w:rsidR="006E03E6" w:rsidRDefault="006E03E6" w:rsidP="00697E4E">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BE905D4" w14:textId="77777777" w:rsidR="006E03E6" w:rsidRDefault="006E03E6" w:rsidP="00697E4E">
            <w:pPr>
              <w:spacing w:after="0"/>
              <w:jc w:val="center"/>
              <w:rPr>
                <w:rFonts w:ascii="Times New Roman" w:eastAsia="Times New Roman" w:hAnsi="Times New Roman"/>
                <w:sz w:val="24"/>
                <w:szCs w:val="24"/>
              </w:rPr>
            </w:pPr>
          </w:p>
        </w:tc>
      </w:tr>
      <w:bookmarkEnd w:id="0"/>
    </w:tbl>
    <w:p w14:paraId="4FEF6B14" w14:textId="3B75CDCE" w:rsidR="000406B9" w:rsidRDefault="000406B9"/>
    <w:sectPr w:rsidR="000406B9" w:rsidSect="006E03E6">
      <w:pgSz w:w="11906" w:h="16838"/>
      <w:pgMar w:top="1440"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AF69" w14:textId="77777777" w:rsidR="006B361F" w:rsidRDefault="006B361F" w:rsidP="006E03E6">
      <w:pPr>
        <w:spacing w:after="0" w:line="240" w:lineRule="auto"/>
      </w:pPr>
      <w:r>
        <w:separator/>
      </w:r>
    </w:p>
  </w:endnote>
  <w:endnote w:type="continuationSeparator" w:id="0">
    <w:p w14:paraId="4B622FF7" w14:textId="77777777" w:rsidR="006B361F" w:rsidRDefault="006B361F" w:rsidP="006E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CB97" w14:textId="77777777" w:rsidR="006B361F" w:rsidRDefault="006B361F" w:rsidP="006E03E6">
      <w:pPr>
        <w:spacing w:after="0" w:line="240" w:lineRule="auto"/>
      </w:pPr>
      <w:r>
        <w:separator/>
      </w:r>
    </w:p>
  </w:footnote>
  <w:footnote w:type="continuationSeparator" w:id="0">
    <w:p w14:paraId="3139F729" w14:textId="77777777" w:rsidR="006B361F" w:rsidRDefault="006B361F" w:rsidP="006E03E6">
      <w:pPr>
        <w:spacing w:after="0" w:line="240" w:lineRule="auto"/>
      </w:pPr>
      <w:r>
        <w:continuationSeparator/>
      </w:r>
    </w:p>
  </w:footnote>
  <w:footnote w:id="1">
    <w:p w14:paraId="172CA55F" w14:textId="77777777" w:rsidR="006E03E6" w:rsidRDefault="006E03E6" w:rsidP="006E03E6">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361F"/>
    <w:multiLevelType w:val="hybridMultilevel"/>
    <w:tmpl w:val="B23E8640"/>
    <w:lvl w:ilvl="0" w:tplc="F920F96A">
      <w:start w:val="1"/>
      <w:numFmt w:val="bullet"/>
      <w:lvlText w:val="-"/>
      <w:lvlJc w:val="left"/>
      <w:pPr>
        <w:ind w:left="673" w:hanging="360"/>
      </w:pPr>
      <w:rPr>
        <w:rFonts w:ascii="Times New Roman" w:eastAsia="Calibri" w:hAnsi="Times New Roman" w:cs="Times New Roman" w:hint="default"/>
      </w:rPr>
    </w:lvl>
    <w:lvl w:ilvl="1" w:tplc="0EEA83D4" w:tentative="1">
      <w:start w:val="1"/>
      <w:numFmt w:val="bullet"/>
      <w:lvlText w:val="o"/>
      <w:lvlJc w:val="left"/>
      <w:pPr>
        <w:ind w:left="1393" w:hanging="360"/>
      </w:pPr>
      <w:rPr>
        <w:rFonts w:ascii="Courier New" w:hAnsi="Courier New" w:cs="Courier New" w:hint="default"/>
      </w:rPr>
    </w:lvl>
    <w:lvl w:ilvl="2" w:tplc="BBD2E1CE" w:tentative="1">
      <w:start w:val="1"/>
      <w:numFmt w:val="bullet"/>
      <w:lvlText w:val=""/>
      <w:lvlJc w:val="left"/>
      <w:pPr>
        <w:ind w:left="2113" w:hanging="360"/>
      </w:pPr>
      <w:rPr>
        <w:rFonts w:ascii="Wingdings" w:hAnsi="Wingdings" w:hint="default"/>
      </w:rPr>
    </w:lvl>
    <w:lvl w:ilvl="3" w:tplc="4B985608" w:tentative="1">
      <w:start w:val="1"/>
      <w:numFmt w:val="bullet"/>
      <w:lvlText w:val=""/>
      <w:lvlJc w:val="left"/>
      <w:pPr>
        <w:ind w:left="2833" w:hanging="360"/>
      </w:pPr>
      <w:rPr>
        <w:rFonts w:ascii="Symbol" w:hAnsi="Symbol" w:hint="default"/>
      </w:rPr>
    </w:lvl>
    <w:lvl w:ilvl="4" w:tplc="CA5E0018" w:tentative="1">
      <w:start w:val="1"/>
      <w:numFmt w:val="bullet"/>
      <w:lvlText w:val="o"/>
      <w:lvlJc w:val="left"/>
      <w:pPr>
        <w:ind w:left="3553" w:hanging="360"/>
      </w:pPr>
      <w:rPr>
        <w:rFonts w:ascii="Courier New" w:hAnsi="Courier New" w:cs="Courier New" w:hint="default"/>
      </w:rPr>
    </w:lvl>
    <w:lvl w:ilvl="5" w:tplc="D20813F2" w:tentative="1">
      <w:start w:val="1"/>
      <w:numFmt w:val="bullet"/>
      <w:lvlText w:val=""/>
      <w:lvlJc w:val="left"/>
      <w:pPr>
        <w:ind w:left="4273" w:hanging="360"/>
      </w:pPr>
      <w:rPr>
        <w:rFonts w:ascii="Wingdings" w:hAnsi="Wingdings" w:hint="default"/>
      </w:rPr>
    </w:lvl>
    <w:lvl w:ilvl="6" w:tplc="A7D4ECF0" w:tentative="1">
      <w:start w:val="1"/>
      <w:numFmt w:val="bullet"/>
      <w:lvlText w:val=""/>
      <w:lvlJc w:val="left"/>
      <w:pPr>
        <w:ind w:left="4993" w:hanging="360"/>
      </w:pPr>
      <w:rPr>
        <w:rFonts w:ascii="Symbol" w:hAnsi="Symbol" w:hint="default"/>
      </w:rPr>
    </w:lvl>
    <w:lvl w:ilvl="7" w:tplc="5A4C9286" w:tentative="1">
      <w:start w:val="1"/>
      <w:numFmt w:val="bullet"/>
      <w:lvlText w:val="o"/>
      <w:lvlJc w:val="left"/>
      <w:pPr>
        <w:ind w:left="5713" w:hanging="360"/>
      </w:pPr>
      <w:rPr>
        <w:rFonts w:ascii="Courier New" w:hAnsi="Courier New" w:cs="Courier New" w:hint="default"/>
      </w:rPr>
    </w:lvl>
    <w:lvl w:ilvl="8" w:tplc="AAF275C6" w:tentative="1">
      <w:start w:val="1"/>
      <w:numFmt w:val="bullet"/>
      <w:lvlText w:val=""/>
      <w:lvlJc w:val="left"/>
      <w:pPr>
        <w:ind w:left="6433" w:hanging="360"/>
      </w:pPr>
      <w:rPr>
        <w:rFonts w:ascii="Wingdings" w:hAnsi="Wingdings" w:hint="default"/>
      </w:rPr>
    </w:lvl>
  </w:abstractNum>
  <w:abstractNum w:abstractNumId="1" w15:restartNumberingAfterBreak="0">
    <w:nsid w:val="40B179FF"/>
    <w:multiLevelType w:val="hybridMultilevel"/>
    <w:tmpl w:val="F9F86208"/>
    <w:lvl w:ilvl="0" w:tplc="2B32911C">
      <w:start w:val="1"/>
      <w:numFmt w:val="bullet"/>
      <w:lvlText w:val="-"/>
      <w:lvlJc w:val="left"/>
      <w:pPr>
        <w:ind w:left="389" w:hanging="360"/>
      </w:pPr>
      <w:rPr>
        <w:rFonts w:ascii="Times New Roman" w:eastAsia="Calibri" w:hAnsi="Times New Roman" w:cs="Times New Roman" w:hint="default"/>
      </w:rPr>
    </w:lvl>
    <w:lvl w:ilvl="1" w:tplc="87A0797A" w:tentative="1">
      <w:start w:val="1"/>
      <w:numFmt w:val="bullet"/>
      <w:lvlText w:val="o"/>
      <w:lvlJc w:val="left"/>
      <w:pPr>
        <w:ind w:left="1109" w:hanging="360"/>
      </w:pPr>
      <w:rPr>
        <w:rFonts w:ascii="Courier New" w:hAnsi="Courier New" w:cs="Courier New" w:hint="default"/>
      </w:rPr>
    </w:lvl>
    <w:lvl w:ilvl="2" w:tplc="CF0467F2" w:tentative="1">
      <w:start w:val="1"/>
      <w:numFmt w:val="bullet"/>
      <w:lvlText w:val=""/>
      <w:lvlJc w:val="left"/>
      <w:pPr>
        <w:ind w:left="1829" w:hanging="360"/>
      </w:pPr>
      <w:rPr>
        <w:rFonts w:ascii="Wingdings" w:hAnsi="Wingdings" w:hint="default"/>
      </w:rPr>
    </w:lvl>
    <w:lvl w:ilvl="3" w:tplc="29224F52" w:tentative="1">
      <w:start w:val="1"/>
      <w:numFmt w:val="bullet"/>
      <w:lvlText w:val=""/>
      <w:lvlJc w:val="left"/>
      <w:pPr>
        <w:ind w:left="2549" w:hanging="360"/>
      </w:pPr>
      <w:rPr>
        <w:rFonts w:ascii="Symbol" w:hAnsi="Symbol" w:hint="default"/>
      </w:rPr>
    </w:lvl>
    <w:lvl w:ilvl="4" w:tplc="78864FCC" w:tentative="1">
      <w:start w:val="1"/>
      <w:numFmt w:val="bullet"/>
      <w:lvlText w:val="o"/>
      <w:lvlJc w:val="left"/>
      <w:pPr>
        <w:ind w:left="3269" w:hanging="360"/>
      </w:pPr>
      <w:rPr>
        <w:rFonts w:ascii="Courier New" w:hAnsi="Courier New" w:cs="Courier New" w:hint="default"/>
      </w:rPr>
    </w:lvl>
    <w:lvl w:ilvl="5" w:tplc="C7186F86" w:tentative="1">
      <w:start w:val="1"/>
      <w:numFmt w:val="bullet"/>
      <w:lvlText w:val=""/>
      <w:lvlJc w:val="left"/>
      <w:pPr>
        <w:ind w:left="3989" w:hanging="360"/>
      </w:pPr>
      <w:rPr>
        <w:rFonts w:ascii="Wingdings" w:hAnsi="Wingdings" w:hint="default"/>
      </w:rPr>
    </w:lvl>
    <w:lvl w:ilvl="6" w:tplc="C1A2F13A" w:tentative="1">
      <w:start w:val="1"/>
      <w:numFmt w:val="bullet"/>
      <w:lvlText w:val=""/>
      <w:lvlJc w:val="left"/>
      <w:pPr>
        <w:ind w:left="4709" w:hanging="360"/>
      </w:pPr>
      <w:rPr>
        <w:rFonts w:ascii="Symbol" w:hAnsi="Symbol" w:hint="default"/>
      </w:rPr>
    </w:lvl>
    <w:lvl w:ilvl="7" w:tplc="CED8EF3C" w:tentative="1">
      <w:start w:val="1"/>
      <w:numFmt w:val="bullet"/>
      <w:lvlText w:val="o"/>
      <w:lvlJc w:val="left"/>
      <w:pPr>
        <w:ind w:left="5429" w:hanging="360"/>
      </w:pPr>
      <w:rPr>
        <w:rFonts w:ascii="Courier New" w:hAnsi="Courier New" w:cs="Courier New" w:hint="default"/>
      </w:rPr>
    </w:lvl>
    <w:lvl w:ilvl="8" w:tplc="81C84326" w:tentative="1">
      <w:start w:val="1"/>
      <w:numFmt w:val="bullet"/>
      <w:lvlText w:val=""/>
      <w:lvlJc w:val="left"/>
      <w:pPr>
        <w:ind w:left="6149" w:hanging="360"/>
      </w:pPr>
      <w:rPr>
        <w:rFonts w:ascii="Wingdings" w:hAnsi="Wingdings" w:hint="default"/>
      </w:rPr>
    </w:lvl>
  </w:abstractNum>
  <w:abstractNum w:abstractNumId="2"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72201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719789">
    <w:abstractNumId w:val="0"/>
  </w:num>
  <w:num w:numId="3" w16cid:durableId="64974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E6"/>
    <w:rsid w:val="000406B9"/>
    <w:rsid w:val="001A4444"/>
    <w:rsid w:val="006B361F"/>
    <w:rsid w:val="006E03E6"/>
    <w:rsid w:val="008E4647"/>
    <w:rsid w:val="00B042AA"/>
    <w:rsid w:val="00DC15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6416"/>
  <w15:chartTrackingRefBased/>
  <w15:docId w15:val="{5ED81B75-1029-421F-BF30-C53B4B41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03E6"/>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6E03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E03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E03E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E03E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E03E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E03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E03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E03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E03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E03E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E03E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E03E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E03E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E03E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E03E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E03E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E03E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E03E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E0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E03E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E03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E03E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E03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E03E6"/>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6E03E6"/>
    <w:pPr>
      <w:ind w:left="720"/>
      <w:contextualSpacing/>
    </w:pPr>
  </w:style>
  <w:style w:type="character" w:styleId="Intensvsizclums">
    <w:name w:val="Intense Emphasis"/>
    <w:basedOn w:val="Noklusjumarindkopasfonts"/>
    <w:uiPriority w:val="21"/>
    <w:qFormat/>
    <w:rsid w:val="006E03E6"/>
    <w:rPr>
      <w:i/>
      <w:iCs/>
      <w:color w:val="2F5496" w:themeColor="accent1" w:themeShade="BF"/>
    </w:rPr>
  </w:style>
  <w:style w:type="paragraph" w:styleId="Intensvscitts">
    <w:name w:val="Intense Quote"/>
    <w:basedOn w:val="Parasts"/>
    <w:next w:val="Parasts"/>
    <w:link w:val="IntensvscittsRakstz"/>
    <w:uiPriority w:val="30"/>
    <w:qFormat/>
    <w:rsid w:val="006E0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E03E6"/>
    <w:rPr>
      <w:i/>
      <w:iCs/>
      <w:color w:val="2F5496" w:themeColor="accent1" w:themeShade="BF"/>
    </w:rPr>
  </w:style>
  <w:style w:type="character" w:styleId="Intensvaatsauce">
    <w:name w:val="Intense Reference"/>
    <w:basedOn w:val="Noklusjumarindkopasfonts"/>
    <w:uiPriority w:val="32"/>
    <w:qFormat/>
    <w:rsid w:val="006E03E6"/>
    <w:rPr>
      <w:b/>
      <w:bCs/>
      <w:smallCaps/>
      <w:color w:val="2F5496" w:themeColor="accent1" w:themeShade="BF"/>
      <w:spacing w:val="5"/>
    </w:rPr>
  </w:style>
  <w:style w:type="character" w:styleId="Hipersaite">
    <w:name w:val="Hyperlink"/>
    <w:basedOn w:val="Noklusjumarindkopasfonts"/>
    <w:uiPriority w:val="99"/>
    <w:unhideWhenUsed/>
    <w:rsid w:val="006E03E6"/>
    <w:rPr>
      <w:color w:val="0563C1" w:themeColor="hyperlink"/>
      <w:u w:val="single"/>
    </w:rPr>
  </w:style>
  <w:style w:type="table" w:customStyle="1" w:styleId="a4">
    <w:name w:val="a4"/>
    <w:basedOn w:val="Parastatabula"/>
    <w:rsid w:val="006E03E6"/>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6E03E6"/>
  </w:style>
  <w:style w:type="paragraph" w:styleId="Alfabtiskaisrdtjs1">
    <w:name w:val="index 1"/>
    <w:basedOn w:val="Parasts"/>
    <w:next w:val="Parasts"/>
    <w:autoRedefine/>
    <w:uiPriority w:val="99"/>
    <w:unhideWhenUsed/>
    <w:rsid w:val="006E03E6"/>
    <w:pPr>
      <w:suppressAutoHyphens/>
      <w:spacing w:before="120" w:after="0" w:line="240" w:lineRule="auto"/>
      <w:ind w:left="360" w:hanging="360"/>
      <w:jc w:val="both"/>
    </w:pPr>
    <w:rPr>
      <w:rFonts w:ascii="Times New Roman" w:eastAsia="Cambria" w:hAnsi="Times New Roman"/>
      <w:kern w:val="56"/>
      <w:sz w:val="24"/>
      <w:szCs w:val="24"/>
    </w:rPr>
  </w:style>
  <w:style w:type="paragraph" w:styleId="Vresteksts">
    <w:name w:val="footnote text"/>
    <w:basedOn w:val="Parasts"/>
    <w:link w:val="VrestekstsRakstz"/>
    <w:rsid w:val="006E03E6"/>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6E03E6"/>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6E0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janis.sils@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3586</Words>
  <Characters>2045</Characters>
  <Application>Microsoft Office Word</Application>
  <DocSecurity>0</DocSecurity>
  <Lines>17</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2025-07-23T07:42:00Z</dcterms:created>
  <dcterms:modified xsi:type="dcterms:W3CDTF">2025-07-23T07:43:00Z</dcterms:modified>
</cp:coreProperties>
</file>