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3334EC" w:rsidP="008C541E" w14:paraId="33F168FF" w14:textId="7777777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CENU APTAUJAS</w:t>
      </w:r>
    </w:p>
    <w:p w:rsidR="003334EC" w:rsidP="008C541E" w14:paraId="4F55CE49" w14:textId="7777777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NOLIKUMS</w:t>
      </w:r>
    </w:p>
    <w:p w:rsidR="003334EC" w:rsidRPr="005F5F1A" w:rsidP="008C541E" w14:paraId="29D7A395" w14:textId="21A0B2E5">
      <w:pPr>
        <w:spacing w:after="0" w:line="240" w:lineRule="auto"/>
        <w:jc w:val="center"/>
        <w:rPr>
          <w:rFonts w:ascii="Times New Roman" w:eastAsia="Times New Roman" w:hAnsi="Times New Roman" w:cs="Times New Roman"/>
          <w:b/>
          <w:sz w:val="28"/>
          <w:szCs w:val="28"/>
        </w:rPr>
      </w:pPr>
      <w:bookmarkStart w:id="0" w:name="_Hlk194054656"/>
      <w:bookmarkStart w:id="1" w:name="_Hlk219738364"/>
      <w:r w:rsidRPr="005F5F1A">
        <w:rPr>
          <w:rFonts w:ascii="Times New Roman" w:eastAsia="Times New Roman" w:hAnsi="Times New Roman" w:cs="Times New Roman"/>
          <w:b/>
          <w:sz w:val="28"/>
          <w:szCs w:val="28"/>
        </w:rPr>
        <w:t>“</w:t>
      </w:r>
      <w:r w:rsidRPr="005F5F1A" w:rsidR="00DE05B8">
        <w:rPr>
          <w:rFonts w:ascii="Times New Roman" w:eastAsia="Times New Roman" w:hAnsi="Times New Roman" w:cs="Times New Roman"/>
          <w:b/>
          <w:sz w:val="28"/>
          <w:szCs w:val="28"/>
        </w:rPr>
        <w:t>Darba apģērbu, apavu un individuālo darba aizsardzības līdzekļu iegāde</w:t>
      </w:r>
      <w:r w:rsidRPr="005F5F1A">
        <w:rPr>
          <w:rFonts w:ascii="Times New Roman" w:eastAsia="Times New Roman" w:hAnsi="Times New Roman" w:cs="Times New Roman"/>
          <w:b/>
          <w:sz w:val="28"/>
          <w:szCs w:val="28"/>
        </w:rPr>
        <w:t>”</w:t>
      </w:r>
    </w:p>
    <w:bookmarkEnd w:id="0"/>
    <w:p w:rsidR="003334EC" w:rsidP="008C541E" w14:paraId="50AB5588" w14:textId="4319D91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identifikācijas numurs BAP</w:t>
      </w:r>
      <w:r w:rsidR="00FE7874">
        <w:rPr>
          <w:rFonts w:ascii="Times New Roman" w:eastAsia="Times New Roman" w:hAnsi="Times New Roman" w:cs="Times New Roman"/>
          <w:b/>
          <w:sz w:val="24"/>
          <w:szCs w:val="24"/>
        </w:rPr>
        <w:t>/</w:t>
      </w:r>
      <w:r w:rsidRPr="00DE05B8" w:rsidR="00DE05B8">
        <w:rPr>
          <w:rFonts w:ascii="Times New Roman" w:eastAsia="Times New Roman" w:hAnsi="Times New Roman" w:cs="Times New Roman"/>
          <w:b/>
          <w:sz w:val="24"/>
          <w:szCs w:val="24"/>
        </w:rPr>
        <w:t>2026/2-1/1</w:t>
      </w:r>
    </w:p>
    <w:bookmarkEnd w:id="1"/>
    <w:p w:rsidR="008C541E" w:rsidP="008C541E" w14:paraId="17D29CF6" w14:textId="77777777">
      <w:pPr>
        <w:spacing w:after="0" w:line="240" w:lineRule="auto"/>
        <w:jc w:val="center"/>
        <w:rPr>
          <w:rFonts w:ascii="Times New Roman" w:eastAsia="Times New Roman" w:hAnsi="Times New Roman" w:cs="Times New Roman"/>
          <w:b/>
          <w:sz w:val="24"/>
          <w:szCs w:val="24"/>
        </w:rPr>
      </w:pPr>
    </w:p>
    <w:p w:rsidR="003334EC" w:rsidP="008C541E" w14:paraId="57FD2A68" w14:textId="77777777">
      <w:pPr>
        <w:pBdr>
          <w:top w:val="nil"/>
          <w:left w:val="nil"/>
          <w:bottom w:val="nil"/>
          <w:right w:val="nil"/>
          <w:between w:val="nil"/>
        </w:pBdr>
        <w:tabs>
          <w:tab w:val="left" w:pos="6804"/>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Bauskā, Bauskas novadā</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Nolikuma datums ir pievienotā elektroniskā paraksta </w:t>
      </w:r>
    </w:p>
    <w:p w:rsidR="003334EC" w:rsidP="008C541E" w14:paraId="2650B61E" w14:textId="77777777">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 laika zīmoga datums</w:t>
      </w:r>
    </w:p>
    <w:p w:rsidR="003334EC" w:rsidP="008C541E" w14:paraId="01676AAE" w14:textId="77777777">
      <w:pPr>
        <w:numPr>
          <w:ilvl w:val="0"/>
          <w:numId w:val="10"/>
        </w:numPr>
        <w:spacing w:after="0" w:line="240" w:lineRule="auto"/>
        <w:ind w:left="284" w:hanging="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Pasūtītājs</w:t>
      </w:r>
    </w:p>
    <w:tbl>
      <w:tblPr>
        <w:tblStyle w:val="a"/>
        <w:tblW w:w="8788" w:type="dxa"/>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64"/>
        <w:gridCol w:w="6124"/>
      </w:tblGrid>
      <w:tr w14:paraId="58BED02F" w14:textId="77777777">
        <w:tblPrEx>
          <w:tblW w:w="8788" w:type="dxa"/>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35"/>
        </w:trPr>
        <w:tc>
          <w:tcPr>
            <w:tcW w:w="2664" w:type="dxa"/>
            <w:shd w:val="clear" w:color="auto" w:fill="BFBFBF"/>
            <w:vAlign w:val="center"/>
          </w:tcPr>
          <w:p w:rsidR="003334EC" w:rsidP="008C541E" w14:paraId="77743727" w14:textId="77777777">
            <w:pPr>
              <w:keepNext/>
              <w:rPr>
                <w:b/>
                <w:sz w:val="24"/>
                <w:szCs w:val="24"/>
              </w:rPr>
            </w:pPr>
            <w:r>
              <w:rPr>
                <w:b/>
                <w:sz w:val="24"/>
                <w:szCs w:val="24"/>
              </w:rPr>
              <w:t>Nosaukums</w:t>
            </w:r>
          </w:p>
        </w:tc>
        <w:tc>
          <w:tcPr>
            <w:tcW w:w="6124" w:type="dxa"/>
            <w:vAlign w:val="center"/>
          </w:tcPr>
          <w:p w:rsidR="003334EC" w:rsidP="008C541E" w14:paraId="4074B7E0" w14:textId="77777777">
            <w:pPr>
              <w:keepNext/>
              <w:jc w:val="both"/>
              <w:rPr>
                <w:sz w:val="24"/>
                <w:szCs w:val="24"/>
              </w:rPr>
            </w:pPr>
            <w:r>
              <w:rPr>
                <w:sz w:val="24"/>
                <w:szCs w:val="24"/>
              </w:rPr>
              <w:t>Bauskas novada pašvaldības iestāde “Bauskas apvienības pārvalde”</w:t>
            </w:r>
          </w:p>
        </w:tc>
      </w:tr>
      <w:tr w14:paraId="50770C1D" w14:textId="77777777">
        <w:tblPrEx>
          <w:tblW w:w="8788" w:type="dxa"/>
          <w:tblInd w:w="164" w:type="dxa"/>
          <w:tblLayout w:type="fixed"/>
          <w:tblLook w:val="0000"/>
        </w:tblPrEx>
        <w:trPr>
          <w:trHeight w:val="229"/>
        </w:trPr>
        <w:tc>
          <w:tcPr>
            <w:tcW w:w="2664" w:type="dxa"/>
            <w:shd w:val="clear" w:color="auto" w:fill="BFBFBF"/>
            <w:vAlign w:val="center"/>
          </w:tcPr>
          <w:p w:rsidR="003334EC" w:rsidP="008C541E" w14:paraId="2B4583AD" w14:textId="77777777">
            <w:pPr>
              <w:keepNext/>
              <w:rPr>
                <w:sz w:val="24"/>
                <w:szCs w:val="24"/>
              </w:rPr>
            </w:pPr>
            <w:r>
              <w:rPr>
                <w:b/>
                <w:sz w:val="24"/>
                <w:szCs w:val="24"/>
              </w:rPr>
              <w:t>Juridiskā adrese</w:t>
            </w:r>
          </w:p>
        </w:tc>
        <w:tc>
          <w:tcPr>
            <w:tcW w:w="6124" w:type="dxa"/>
            <w:vAlign w:val="center"/>
          </w:tcPr>
          <w:p w:rsidR="003334EC" w:rsidP="008C541E" w14:paraId="24D94D34" w14:textId="77777777">
            <w:pPr>
              <w:keepNext/>
              <w:rPr>
                <w:sz w:val="24"/>
                <w:szCs w:val="24"/>
              </w:rPr>
            </w:pPr>
            <w:r>
              <w:rPr>
                <w:sz w:val="24"/>
                <w:szCs w:val="24"/>
              </w:rPr>
              <w:t xml:space="preserve">Uzvaras iela 6, Bauska,  Bauskas nov., </w:t>
            </w:r>
          </w:p>
          <w:p w:rsidR="003334EC" w:rsidP="008C541E" w14:paraId="3F739710" w14:textId="77777777">
            <w:pPr>
              <w:keepNext/>
              <w:rPr>
                <w:sz w:val="24"/>
                <w:szCs w:val="24"/>
              </w:rPr>
            </w:pPr>
            <w:r>
              <w:rPr>
                <w:sz w:val="24"/>
                <w:szCs w:val="24"/>
              </w:rPr>
              <w:t>LV-3910</w:t>
            </w:r>
          </w:p>
        </w:tc>
      </w:tr>
      <w:tr w14:paraId="41237187" w14:textId="77777777">
        <w:tblPrEx>
          <w:tblW w:w="8788" w:type="dxa"/>
          <w:tblInd w:w="164" w:type="dxa"/>
          <w:tblLayout w:type="fixed"/>
          <w:tblLook w:val="0000"/>
        </w:tblPrEx>
        <w:trPr>
          <w:trHeight w:val="274"/>
        </w:trPr>
        <w:tc>
          <w:tcPr>
            <w:tcW w:w="2664" w:type="dxa"/>
            <w:shd w:val="clear" w:color="auto" w:fill="BFBFBF"/>
            <w:vAlign w:val="center"/>
          </w:tcPr>
          <w:p w:rsidR="003334EC" w:rsidP="008C541E" w14:paraId="0218A36F" w14:textId="77777777">
            <w:pPr>
              <w:keepNext/>
              <w:rPr>
                <w:sz w:val="24"/>
                <w:szCs w:val="24"/>
              </w:rPr>
            </w:pPr>
            <w:r>
              <w:rPr>
                <w:b/>
                <w:sz w:val="24"/>
                <w:szCs w:val="24"/>
              </w:rPr>
              <w:t>Reģistrācijas numurs</w:t>
            </w:r>
          </w:p>
        </w:tc>
        <w:tc>
          <w:tcPr>
            <w:tcW w:w="6124" w:type="dxa"/>
            <w:vAlign w:val="center"/>
          </w:tcPr>
          <w:p w:rsidR="003334EC" w:rsidP="008C541E" w14:paraId="06428636" w14:textId="77777777">
            <w:pPr>
              <w:pBdr>
                <w:top w:val="nil"/>
                <w:left w:val="nil"/>
                <w:bottom w:val="nil"/>
                <w:right w:val="nil"/>
                <w:between w:val="nil"/>
              </w:pBdr>
              <w:rPr>
                <w:color w:val="000000"/>
                <w:sz w:val="24"/>
                <w:szCs w:val="24"/>
              </w:rPr>
            </w:pPr>
            <w:r>
              <w:rPr>
                <w:color w:val="000000"/>
                <w:sz w:val="24"/>
                <w:szCs w:val="24"/>
              </w:rPr>
              <w:t>50900038281</w:t>
            </w:r>
          </w:p>
        </w:tc>
      </w:tr>
    </w:tbl>
    <w:p w:rsidR="008C541E" w:rsidP="008C541E" w14:paraId="773FDFCF" w14:textId="77777777">
      <w:pPr>
        <w:spacing w:after="0" w:line="240" w:lineRule="auto"/>
        <w:ind w:left="284" w:hanging="284"/>
        <w:jc w:val="both"/>
        <w:rPr>
          <w:rFonts w:ascii="Times New Roman" w:eastAsia="Times New Roman" w:hAnsi="Times New Roman" w:cs="Times New Roman"/>
          <w:b/>
          <w:sz w:val="24"/>
          <w:szCs w:val="24"/>
        </w:rPr>
      </w:pPr>
    </w:p>
    <w:p w:rsidR="003334EC" w:rsidP="008C541E" w14:paraId="07C72373" w14:textId="51A9B98B">
      <w:pPr>
        <w:spacing w:after="0" w:line="240" w:lineRule="auto"/>
        <w:ind w:left="284" w:hanging="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Iepirkuma priekšmets</w:t>
      </w:r>
    </w:p>
    <w:p w:rsidR="003334EC" w:rsidP="008C541E" w14:paraId="7DA7AE0B" w14:textId="375D7A71">
      <w:pPr>
        <w:spacing w:after="0" w:line="240" w:lineRule="auto"/>
        <w:ind w:left="284"/>
        <w:jc w:val="both"/>
        <w:rPr>
          <w:rFonts w:ascii="Times New Roman" w:eastAsia="Times New Roman" w:hAnsi="Times New Roman" w:cs="Times New Roman"/>
          <w:i/>
          <w:sz w:val="24"/>
          <w:szCs w:val="24"/>
        </w:rPr>
      </w:pPr>
      <w:r w:rsidRPr="00DE05B8">
        <w:rPr>
          <w:rFonts w:ascii="Times New Roman" w:eastAsia="Times New Roman" w:hAnsi="Times New Roman" w:cs="Times New Roman"/>
          <w:b/>
          <w:sz w:val="24"/>
          <w:szCs w:val="24"/>
        </w:rPr>
        <w:t>Darba apģērbu, apavu un individuālo darba aizsardzības līdzekļu iegāde</w:t>
      </w:r>
      <w:r w:rsidRPr="008C541E" w:rsidR="00B10F93">
        <w:rPr>
          <w:rFonts w:ascii="Times New Roman" w:eastAsia="Times New Roman" w:hAnsi="Times New Roman" w:cs="Times New Roman"/>
          <w:b/>
          <w:sz w:val="24"/>
          <w:szCs w:val="24"/>
        </w:rPr>
        <w:t xml:space="preserve"> Bauskas apvienības pārvaldes vajadzībām</w:t>
      </w:r>
      <w:r w:rsidR="00B10F93">
        <w:rPr>
          <w:rFonts w:ascii="Times New Roman" w:eastAsia="Times New Roman" w:hAnsi="Times New Roman" w:cs="Times New Roman"/>
          <w:b/>
          <w:sz w:val="24"/>
          <w:szCs w:val="24"/>
        </w:rPr>
        <w:t xml:space="preserve"> </w:t>
      </w:r>
      <w:r w:rsidR="00B10F93">
        <w:rPr>
          <w:rFonts w:ascii="Times New Roman" w:eastAsia="Times New Roman" w:hAnsi="Times New Roman" w:cs="Times New Roman"/>
          <w:sz w:val="24"/>
          <w:szCs w:val="24"/>
        </w:rPr>
        <w:t>saskaņā ar Tehnisko specifikāciju (Nolikuma 1.pielikums).</w:t>
      </w:r>
    </w:p>
    <w:p w:rsidR="008C541E" w:rsidRPr="008C541E" w:rsidP="008C541E" w14:paraId="2E11189D" w14:textId="77777777">
      <w:pPr>
        <w:keepNext/>
        <w:pBdr>
          <w:top w:val="nil"/>
          <w:left w:val="nil"/>
          <w:bottom w:val="nil"/>
          <w:right w:val="nil"/>
          <w:between w:val="nil"/>
        </w:pBdr>
        <w:spacing w:after="0" w:line="240" w:lineRule="auto"/>
        <w:ind w:left="284"/>
        <w:jc w:val="both"/>
        <w:rPr>
          <w:rFonts w:ascii="Times New Roman" w:eastAsia="Times New Roman" w:hAnsi="Times New Roman" w:cs="Times New Roman"/>
          <w:sz w:val="24"/>
          <w:szCs w:val="24"/>
        </w:rPr>
      </w:pPr>
    </w:p>
    <w:p w:rsidR="00DE05B8" w:rsidRPr="00DE05B8" w:rsidP="00DE05B8" w14:paraId="6E651F2E" w14:textId="178BEBC1">
      <w:pPr>
        <w:keepNext/>
        <w:numPr>
          <w:ilvl w:val="0"/>
          <w:numId w:val="8"/>
        </w:numPr>
        <w:pBdr>
          <w:top w:val="nil"/>
          <w:left w:val="nil"/>
          <w:bottom w:val="nil"/>
          <w:right w:val="nil"/>
          <w:between w:val="nil"/>
        </w:pBdr>
        <w:spacing w:after="0" w:line="240" w:lineRule="auto"/>
        <w:ind w:left="284" w:hanging="284"/>
        <w:jc w:val="both"/>
        <w:rPr>
          <w:rFonts w:ascii="Times New Roman" w:eastAsia="Times New Roman" w:hAnsi="Times New Roman" w:cs="Times New Roman"/>
          <w:b/>
          <w:sz w:val="26"/>
          <w:szCs w:val="26"/>
        </w:rPr>
      </w:pPr>
      <w:r w:rsidRPr="00DE05B8">
        <w:rPr>
          <w:rFonts w:ascii="Times New Roman" w:eastAsia="Times New Roman" w:hAnsi="Times New Roman" w:cs="Times New Roman"/>
          <w:b/>
          <w:color w:val="000000"/>
          <w:sz w:val="24"/>
          <w:szCs w:val="24"/>
        </w:rPr>
        <w:t>Identifikācijas numurs</w:t>
      </w:r>
      <w:r w:rsidRPr="00DE05B8">
        <w:rPr>
          <w:rFonts w:ascii="Times New Roman" w:eastAsia="Times New Roman" w:hAnsi="Times New Roman" w:cs="Times New Roman"/>
          <w:sz w:val="24"/>
          <w:szCs w:val="24"/>
        </w:rPr>
        <w:t xml:space="preserve">: </w:t>
      </w:r>
      <w:r w:rsidRPr="00DE05B8">
        <w:rPr>
          <w:rFonts w:ascii="Times New Roman" w:eastAsia="Times New Roman" w:hAnsi="Times New Roman" w:cs="Times New Roman"/>
          <w:b/>
          <w:sz w:val="26"/>
          <w:szCs w:val="26"/>
        </w:rPr>
        <w:t>BAP</w:t>
      </w:r>
      <w:r w:rsidR="00FE7874">
        <w:rPr>
          <w:rFonts w:ascii="Times New Roman" w:eastAsia="Times New Roman" w:hAnsi="Times New Roman" w:cs="Times New Roman"/>
          <w:b/>
          <w:sz w:val="26"/>
          <w:szCs w:val="26"/>
        </w:rPr>
        <w:t>/</w:t>
      </w:r>
      <w:r w:rsidRPr="00DE05B8">
        <w:rPr>
          <w:rFonts w:ascii="Times New Roman" w:eastAsia="Times New Roman" w:hAnsi="Times New Roman" w:cs="Times New Roman"/>
          <w:b/>
          <w:sz w:val="26"/>
          <w:szCs w:val="26"/>
        </w:rPr>
        <w:t>2026/2-1/1</w:t>
      </w:r>
    </w:p>
    <w:p w:rsidR="003334EC" w:rsidP="008C541E" w14:paraId="604E17B0" w14:textId="77777777">
      <w:pPr>
        <w:keepNext/>
        <w:numPr>
          <w:ilvl w:val="0"/>
          <w:numId w:val="8"/>
        </w:numPr>
        <w:pBdr>
          <w:top w:val="nil"/>
          <w:left w:val="nil"/>
          <w:bottom w:val="nil"/>
          <w:right w:val="nil"/>
          <w:between w:val="nil"/>
        </w:pBdr>
        <w:spacing w:after="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Kontaktpersona</w:t>
      </w:r>
    </w:p>
    <w:p w:rsidR="003334EC" w:rsidP="00DE05B8" w14:paraId="2EEF97B3" w14:textId="23600060">
      <w:pPr>
        <w:pBdr>
          <w:top w:val="nil"/>
          <w:left w:val="nil"/>
          <w:bottom w:val="nil"/>
          <w:right w:val="nil"/>
          <w:between w:val="nil"/>
        </w:pBdr>
        <w:spacing w:after="0" w:line="240" w:lineRule="auto"/>
        <w:ind w:left="79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Bauskas apvienības pārvaldes vadītājas vietniece Dace Šķiliņa, e-pasts </w:t>
      </w:r>
      <w:hyperlink r:id="rId4">
        <w:r>
          <w:rPr>
            <w:rFonts w:ascii="Times New Roman" w:eastAsia="Times New Roman" w:hAnsi="Times New Roman" w:cs="Times New Roman"/>
            <w:color w:val="0000FF"/>
            <w:sz w:val="24"/>
            <w:szCs w:val="24"/>
            <w:u w:val="single"/>
          </w:rPr>
          <w:t>dace.skilina@bauskasnovads.lv</w:t>
        </w:r>
      </w:hyperlink>
      <w:r>
        <w:rPr>
          <w:rFonts w:ascii="Times New Roman" w:eastAsia="Times New Roman" w:hAnsi="Times New Roman" w:cs="Times New Roman"/>
          <w:color w:val="0563C1"/>
          <w:sz w:val="24"/>
          <w:szCs w:val="24"/>
          <w:u w:val="single"/>
        </w:rPr>
        <w:t xml:space="preserve"> </w:t>
      </w:r>
      <w:r>
        <w:rPr>
          <w:rFonts w:ascii="Times New Roman" w:eastAsia="Times New Roman" w:hAnsi="Times New Roman" w:cs="Times New Roman"/>
          <w:color w:val="000000"/>
          <w:sz w:val="24"/>
          <w:szCs w:val="24"/>
        </w:rPr>
        <w:t>, tālr. +371 27234030.</w:t>
      </w:r>
    </w:p>
    <w:p w:rsidR="003334EC" w:rsidP="008C541E" w14:paraId="75FFC614" w14:textId="77777777">
      <w:pPr>
        <w:spacing w:after="0" w:line="240" w:lineRule="auto"/>
        <w:ind w:left="792"/>
        <w:jc w:val="both"/>
        <w:rPr>
          <w:rFonts w:ascii="Times New Roman" w:eastAsia="Times New Roman" w:hAnsi="Times New Roman" w:cs="Times New Roman"/>
          <w:sz w:val="24"/>
          <w:szCs w:val="24"/>
        </w:rPr>
      </w:pPr>
    </w:p>
    <w:p w:rsidR="003334EC" w:rsidP="008C541E" w14:paraId="705EE36D" w14:textId="77777777">
      <w:pPr>
        <w:keepNext/>
        <w:numPr>
          <w:ilvl w:val="0"/>
          <w:numId w:val="8"/>
        </w:numPr>
        <w:pBdr>
          <w:top w:val="nil"/>
          <w:left w:val="nil"/>
          <w:bottom w:val="nil"/>
          <w:right w:val="nil"/>
          <w:between w:val="nil"/>
        </w:pBdr>
        <w:tabs>
          <w:tab w:val="left" w:pos="794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Piedāvājumu iesniegšanas vieta, datums un laiks:</w:t>
      </w:r>
      <w:r>
        <w:rPr>
          <w:rFonts w:ascii="Times New Roman" w:eastAsia="Times New Roman" w:hAnsi="Times New Roman" w:cs="Times New Roman"/>
          <w:b/>
          <w:color w:val="000000"/>
          <w:sz w:val="24"/>
          <w:szCs w:val="24"/>
        </w:rPr>
        <w:tab/>
      </w:r>
    </w:p>
    <w:p w:rsidR="003334EC" w:rsidP="008C541E" w14:paraId="0347B7AD" w14:textId="77777777">
      <w:pPr>
        <w:numPr>
          <w:ilvl w:val="1"/>
          <w:numId w:val="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Pretendents piedāvājumu drīkst iesniegt par vienu, vairākām vai visām iepirkuma priekšmeta daļām.</w:t>
      </w:r>
    </w:p>
    <w:p w:rsidR="003334EC" w:rsidP="008C541E" w14:paraId="715E0AB0" w14:textId="77777777">
      <w:pPr>
        <w:numPr>
          <w:ilvl w:val="1"/>
          <w:numId w:val="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Nedrīkst iesniegt piedāvājumu variantus. Piedāvājumu variantu iesniegšana ir par pamatu pretendenta piedāvājuma noraidīšanai;</w:t>
      </w:r>
    </w:p>
    <w:p w:rsidR="003334EC" w:rsidP="008C541E" w14:paraId="3FCCED8A" w14:textId="22347AF7">
      <w:pPr>
        <w:numPr>
          <w:ilvl w:val="1"/>
          <w:numId w:val="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Pretendents savu piedāvājumu iesniedz elektroniski </w:t>
      </w:r>
      <w:r w:rsidRPr="00DE05B8">
        <w:rPr>
          <w:rFonts w:ascii="Times New Roman" w:eastAsia="Times New Roman" w:hAnsi="Times New Roman" w:cs="Times New Roman"/>
          <w:b/>
          <w:bCs/>
          <w:sz w:val="24"/>
          <w:szCs w:val="24"/>
        </w:rPr>
        <w:t>līdz 202</w:t>
      </w:r>
      <w:r w:rsidRPr="00DE05B8" w:rsidR="00DE05B8">
        <w:rPr>
          <w:rFonts w:ascii="Times New Roman" w:eastAsia="Times New Roman" w:hAnsi="Times New Roman" w:cs="Times New Roman"/>
          <w:b/>
          <w:bCs/>
          <w:sz w:val="24"/>
          <w:szCs w:val="24"/>
        </w:rPr>
        <w:t>6</w:t>
      </w:r>
      <w:r w:rsidRPr="00DE05B8">
        <w:rPr>
          <w:rFonts w:ascii="Times New Roman" w:eastAsia="Times New Roman" w:hAnsi="Times New Roman" w:cs="Times New Roman"/>
          <w:b/>
          <w:bCs/>
          <w:sz w:val="24"/>
          <w:szCs w:val="24"/>
        </w:rPr>
        <w:t xml:space="preserve">. gada </w:t>
      </w:r>
      <w:r w:rsidR="00271370">
        <w:rPr>
          <w:rFonts w:ascii="Times New Roman" w:eastAsia="Times New Roman" w:hAnsi="Times New Roman" w:cs="Times New Roman"/>
          <w:b/>
          <w:bCs/>
          <w:sz w:val="24"/>
          <w:szCs w:val="24"/>
        </w:rPr>
        <w:t>30</w:t>
      </w:r>
      <w:r w:rsidRPr="00DE05B8" w:rsidR="00DE05B8">
        <w:rPr>
          <w:rFonts w:ascii="Times New Roman" w:eastAsia="Times New Roman" w:hAnsi="Times New Roman" w:cs="Times New Roman"/>
          <w:b/>
          <w:bCs/>
          <w:sz w:val="24"/>
          <w:szCs w:val="24"/>
        </w:rPr>
        <w:t xml:space="preserve">.janvāra </w:t>
      </w:r>
      <w:r w:rsidRPr="00DE05B8">
        <w:rPr>
          <w:rFonts w:ascii="Times New Roman" w:eastAsia="Times New Roman" w:hAnsi="Times New Roman" w:cs="Times New Roman"/>
          <w:b/>
          <w:bCs/>
          <w:sz w:val="24"/>
          <w:szCs w:val="24"/>
        </w:rPr>
        <w:t xml:space="preserve">plkst. 12:00, nosūtot uz e-pasta adresi:  bauska.parvalde@bauskasnovads.lv . </w:t>
      </w:r>
    </w:p>
    <w:p w:rsidR="003334EC" w:rsidP="008C541E" w14:paraId="33C18B65" w14:textId="77777777">
      <w:pPr>
        <w:numPr>
          <w:ilvl w:val="1"/>
          <w:numId w:val="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Pretendents piedāvājumu paraksta ar drošu elektronisko parakstu un laika zīmogu vai iesniedz elektroniskus papīra formas dokumentu faksimilattēlus ar visām oriģināla dokumenta grafiskajām un citām īpatnībām. Ja iesniegti oriģināla papīra dokumenta faksimilattēli, Pretendentam pēc Pasūtītāja pieprasījuma vienas dienas laikā jāiesniedz oriģinālie papīra formas dokumenti. </w:t>
      </w:r>
    </w:p>
    <w:p w:rsidR="003334EC" w:rsidP="008C541E" w14:paraId="230D6760" w14:textId="179300CA">
      <w:pPr>
        <w:numPr>
          <w:ilvl w:val="1"/>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Pretendents tiesīgs iesniegt šifrētus dokumentus. Ja iesniegti šifrēti dokumenti, Pretendents ne vēlāk kā 30 minūšu laikā pēc piedāvājumu iesniegšanas termiņa beigām Pasūtītāja kontaktpersonai nosūta derīg</w:t>
      </w:r>
      <w:r w:rsidR="00D111D7">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 elektronisk</w:t>
      </w:r>
      <w:r w:rsidR="00D111D7">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atslēg</w:t>
      </w:r>
      <w:r w:rsidR="00D111D7">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 vai parol</w:t>
      </w:r>
      <w:r w:rsidR="00D111D7">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šifrētā dokumenta atvēršanai. </w:t>
      </w:r>
    </w:p>
    <w:p w:rsidR="003334EC" w:rsidP="008C541E" w14:paraId="5443A4DE" w14:textId="77777777">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Līguma nosacījumi</w:t>
      </w:r>
    </w:p>
    <w:p w:rsidR="003334EC" w:rsidP="008C541E" w14:paraId="4218AE11" w14:textId="32F3E49F">
      <w:pPr>
        <w:widowControl w:val="0"/>
        <w:numPr>
          <w:ilvl w:val="1"/>
          <w:numId w:val="9"/>
        </w:numPr>
        <w:pBdr>
          <w:top w:val="nil"/>
          <w:left w:val="nil"/>
          <w:bottom w:val="nil"/>
          <w:right w:val="nil"/>
          <w:between w:val="nil"/>
        </w:pBdr>
        <w:tabs>
          <w:tab w:val="left" w:pos="6844"/>
          <w:tab w:val="left" w:pos="7564"/>
          <w:tab w:val="right" w:pos="8301"/>
        </w:tabs>
        <w:spacing w:after="0" w:line="240" w:lineRule="auto"/>
        <w:jc w:val="both"/>
      </w:pPr>
      <w:r>
        <w:rPr>
          <w:rFonts w:ascii="Times New Roman" w:eastAsia="Times New Roman" w:hAnsi="Times New Roman" w:cs="Times New Roman"/>
          <w:color w:val="000000"/>
          <w:sz w:val="24"/>
          <w:szCs w:val="24"/>
        </w:rPr>
        <w:t xml:space="preserve">Līguma izpildes laiks: </w:t>
      </w:r>
      <w:r w:rsidR="00DE05B8">
        <w:rPr>
          <w:rFonts w:ascii="Times New Roman" w:eastAsia="Times New Roman" w:hAnsi="Times New Roman" w:cs="Times New Roman"/>
          <w:b/>
          <w:color w:val="000000"/>
          <w:sz w:val="24"/>
          <w:szCs w:val="24"/>
        </w:rPr>
        <w:t>24</w:t>
      </w:r>
      <w:r>
        <w:rPr>
          <w:rFonts w:ascii="Times New Roman" w:eastAsia="Times New Roman" w:hAnsi="Times New Roman" w:cs="Times New Roman"/>
          <w:b/>
          <w:color w:val="000000"/>
          <w:sz w:val="24"/>
          <w:szCs w:val="24"/>
        </w:rPr>
        <w:t xml:space="preserve"> (</w:t>
      </w:r>
      <w:r w:rsidR="00DE05B8">
        <w:rPr>
          <w:rFonts w:ascii="Times New Roman" w:eastAsia="Times New Roman" w:hAnsi="Times New Roman" w:cs="Times New Roman"/>
          <w:b/>
          <w:color w:val="000000"/>
          <w:sz w:val="24"/>
          <w:szCs w:val="24"/>
        </w:rPr>
        <w:t>divdesmit četri</w:t>
      </w:r>
      <w:r>
        <w:rPr>
          <w:rFonts w:ascii="Times New Roman" w:eastAsia="Times New Roman" w:hAnsi="Times New Roman" w:cs="Times New Roman"/>
          <w:b/>
          <w:color w:val="000000"/>
          <w:sz w:val="24"/>
          <w:szCs w:val="24"/>
        </w:rPr>
        <w:t xml:space="preserve">) mēneši no līguma noslēgšanas </w:t>
      </w:r>
      <w:r>
        <w:rPr>
          <w:rFonts w:ascii="Times New Roman" w:eastAsia="Times New Roman" w:hAnsi="Times New Roman" w:cs="Times New Roman"/>
          <w:color w:val="000000"/>
          <w:sz w:val="24"/>
          <w:szCs w:val="24"/>
        </w:rPr>
        <w:t xml:space="preserve"> vai līdz līguma summas izlietojumam, atkarībā no tā, kurš no nosacījumiem iestājas pirmais.</w:t>
      </w:r>
    </w:p>
    <w:p w:rsidR="003334EC" w:rsidP="008C541E" w14:paraId="47DA9EB6" w14:textId="7AD24CEF">
      <w:pPr>
        <w:numPr>
          <w:ilvl w:val="1"/>
          <w:numId w:val="9"/>
        </w:numPr>
        <w:pBdr>
          <w:top w:val="nil"/>
          <w:left w:val="nil"/>
          <w:bottom w:val="nil"/>
          <w:right w:val="nil"/>
          <w:between w:val="nil"/>
        </w:pBdr>
        <w:spacing w:after="0" w:line="240" w:lineRule="auto"/>
        <w:jc w:val="both"/>
      </w:pPr>
      <w:r>
        <w:rPr>
          <w:rFonts w:ascii="Times New Roman" w:eastAsia="Times New Roman" w:hAnsi="Times New Roman" w:cs="Times New Roman"/>
          <w:b/>
          <w:color w:val="000000"/>
          <w:sz w:val="24"/>
          <w:szCs w:val="24"/>
        </w:rPr>
        <w:t>Maksimālā</w:t>
      </w:r>
      <w:r w:rsidR="00B10F93">
        <w:rPr>
          <w:rFonts w:ascii="Times New Roman" w:eastAsia="Times New Roman" w:hAnsi="Times New Roman" w:cs="Times New Roman"/>
          <w:b/>
          <w:color w:val="000000"/>
          <w:sz w:val="24"/>
          <w:szCs w:val="24"/>
        </w:rPr>
        <w:t xml:space="preserve"> līgumcena: līdz 9999,99 EUR bez PVN.</w:t>
      </w:r>
      <w:r w:rsidR="00B10F93">
        <w:rPr>
          <w:rFonts w:ascii="Times New Roman" w:eastAsia="Times New Roman" w:hAnsi="Times New Roman" w:cs="Times New Roman"/>
          <w:color w:val="000000"/>
          <w:sz w:val="24"/>
          <w:szCs w:val="24"/>
        </w:rPr>
        <w:t xml:space="preserve"> Pasūtītājs līguma ietvaros nav saistīts ar konkrētu iepirkuma apjomu naudas izteiksmē. Līguma darbības laikā līguma summa var samazināties atbilstoši faktiski nepieciešamajam apjomam.</w:t>
      </w:r>
    </w:p>
    <w:p w:rsidR="003334EC" w:rsidP="008C541E" w14:paraId="228AE415" w14:textId="3D2CA3C0">
      <w:pPr>
        <w:widowControl w:val="0"/>
        <w:numPr>
          <w:ilvl w:val="1"/>
          <w:numId w:val="9"/>
        </w:numPr>
        <w:tabs>
          <w:tab w:val="left" w:pos="6844"/>
          <w:tab w:val="left" w:pos="7564"/>
          <w:tab w:val="right" w:pos="8301"/>
        </w:tabs>
        <w:spacing w:after="0" w:line="240" w:lineRule="auto"/>
        <w:jc w:val="both"/>
      </w:pPr>
      <w:r>
        <w:rPr>
          <w:rFonts w:ascii="Times New Roman" w:eastAsia="Times New Roman" w:hAnsi="Times New Roman" w:cs="Times New Roman"/>
          <w:sz w:val="24"/>
          <w:szCs w:val="24"/>
        </w:rPr>
        <w:t>Apmaksa: Maksājumi tiek veikti pa daļām, attiecīgi par katru piegādāto Preču partiju, 10 (desmit) darba dienu laikā pēc</w:t>
      </w:r>
      <w:r w:rsidR="00DE05B8">
        <w:rPr>
          <w:rFonts w:ascii="Times New Roman" w:eastAsia="Times New Roman" w:hAnsi="Times New Roman" w:cs="Times New Roman"/>
          <w:sz w:val="24"/>
          <w:szCs w:val="24"/>
        </w:rPr>
        <w:t xml:space="preserve"> preces un </w:t>
      </w:r>
      <w:r>
        <w:rPr>
          <w:rFonts w:ascii="Times New Roman" w:eastAsia="Times New Roman" w:hAnsi="Times New Roman" w:cs="Times New Roman"/>
          <w:sz w:val="24"/>
          <w:szCs w:val="24"/>
        </w:rPr>
        <w:t>strukturēta elektroniskā rēķina saņemšanas, pārskaitot naudu Izpildītāja norādītajā bankas kontā.</w:t>
      </w:r>
    </w:p>
    <w:p w:rsidR="003334EC" w:rsidP="008C541E" w14:paraId="0FB19340" w14:textId="77777777">
      <w:pPr>
        <w:pBdr>
          <w:top w:val="nil"/>
          <w:left w:val="nil"/>
          <w:bottom w:val="nil"/>
          <w:right w:val="nil"/>
          <w:between w:val="nil"/>
        </w:pBdr>
        <w:spacing w:after="0" w:line="240" w:lineRule="auto"/>
        <w:ind w:left="360"/>
        <w:jc w:val="both"/>
        <w:rPr>
          <w:rFonts w:ascii="Times New Roman" w:eastAsia="Times New Roman" w:hAnsi="Times New Roman" w:cs="Times New Roman"/>
          <w:b/>
          <w:color w:val="000000"/>
          <w:sz w:val="24"/>
          <w:szCs w:val="24"/>
        </w:rPr>
      </w:pPr>
    </w:p>
    <w:p w:rsidR="003334EC" w:rsidP="008C541E" w14:paraId="2A6ABD57" w14:textId="77777777">
      <w:pPr>
        <w:keepNext/>
        <w:numPr>
          <w:ilvl w:val="0"/>
          <w:numId w:val="9"/>
        </w:numPr>
        <w:pBdr>
          <w:top w:val="nil"/>
          <w:left w:val="nil"/>
          <w:bottom w:val="nil"/>
          <w:right w:val="nil"/>
          <w:between w:val="nil"/>
        </w:pBdr>
        <w:tabs>
          <w:tab w:val="left" w:pos="284"/>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Prasības pretendentam</w:t>
      </w:r>
    </w:p>
    <w:p w:rsidR="003334EC" w:rsidP="008C541E" w14:paraId="5BEE8A32" w14:textId="77777777">
      <w:pPr>
        <w:numPr>
          <w:ilvl w:val="1"/>
          <w:numId w:val="9"/>
        </w:numPr>
        <w:pBdr>
          <w:top w:val="nil"/>
          <w:left w:val="nil"/>
          <w:bottom w:val="nil"/>
          <w:right w:val="nil"/>
          <w:between w:val="nil"/>
        </w:pBdr>
        <w:spacing w:after="0" w:line="240" w:lineRule="auto"/>
        <w:jc w:val="both"/>
      </w:pPr>
      <w:r>
        <w:rPr>
          <w:rFonts w:ascii="Times New Roman" w:eastAsia="Times New Roman" w:hAnsi="Times New Roman" w:cs="Times New Roman"/>
          <w:color w:val="000000"/>
          <w:sz w:val="24"/>
          <w:szCs w:val="24"/>
        </w:rPr>
        <w:t>Iepirkumā var piedalīties fiziskas, juridiskas personas un personu grupa, kas piedāvā veikt tehniskajā specifikācijā norādītām prasībām atbilstošu piegādi.</w:t>
      </w:r>
    </w:p>
    <w:p w:rsidR="003334EC" w:rsidRPr="008C541E" w:rsidP="008C541E" w14:paraId="693886F7" w14:textId="77777777">
      <w:pPr>
        <w:numPr>
          <w:ilvl w:val="1"/>
          <w:numId w:val="9"/>
        </w:numPr>
        <w:pBdr>
          <w:top w:val="nil"/>
          <w:left w:val="nil"/>
          <w:bottom w:val="nil"/>
          <w:right w:val="nil"/>
          <w:between w:val="nil"/>
        </w:pBdr>
        <w:spacing w:after="0" w:line="240" w:lineRule="auto"/>
        <w:jc w:val="both"/>
      </w:pPr>
      <w:r>
        <w:rPr>
          <w:rFonts w:ascii="Times New Roman" w:eastAsia="Times New Roman" w:hAnsi="Times New Roman" w:cs="Times New Roman"/>
          <w:color w:val="000000"/>
          <w:sz w:val="24"/>
          <w:szCs w:val="24"/>
        </w:rPr>
        <w:t>Pretendentam jābūt reģistrētam atbilstoši valsts normatīvo aktu prasībām.</w:t>
      </w:r>
    </w:p>
    <w:p w:rsidR="008C541E" w:rsidP="008C541E" w14:paraId="4B45ABC1" w14:textId="77777777">
      <w:pPr>
        <w:pBdr>
          <w:top w:val="nil"/>
          <w:left w:val="nil"/>
          <w:bottom w:val="nil"/>
          <w:right w:val="nil"/>
          <w:between w:val="nil"/>
        </w:pBdr>
        <w:spacing w:after="0" w:line="240" w:lineRule="auto"/>
        <w:ind w:left="1080"/>
        <w:jc w:val="both"/>
      </w:pPr>
    </w:p>
    <w:p w:rsidR="003334EC" w:rsidP="008C541E" w14:paraId="389E93AA" w14:textId="77777777">
      <w:pPr>
        <w:keepNext/>
        <w:numPr>
          <w:ilvl w:val="0"/>
          <w:numId w:val="9"/>
        </w:numPr>
        <w:pBdr>
          <w:top w:val="nil"/>
          <w:left w:val="nil"/>
          <w:bottom w:val="nil"/>
          <w:right w:val="nil"/>
          <w:between w:val="nil"/>
        </w:pBdr>
        <w:tabs>
          <w:tab w:val="left" w:pos="284"/>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Iesniedzamie dokumenti</w:t>
      </w:r>
    </w:p>
    <w:p w:rsidR="00DD3AD5" w:rsidRPr="00DD3AD5" w:rsidP="008C541E" w14:paraId="42C89D25" w14:textId="18A6D761">
      <w:pPr>
        <w:numPr>
          <w:ilvl w:val="1"/>
          <w:numId w:val="6"/>
        </w:numPr>
        <w:pBdr>
          <w:top w:val="nil"/>
          <w:left w:val="nil"/>
          <w:bottom w:val="nil"/>
          <w:right w:val="nil"/>
          <w:between w:val="nil"/>
        </w:pBdr>
        <w:spacing w:after="0" w:line="240" w:lineRule="auto"/>
        <w:ind w:left="788" w:hanging="431"/>
        <w:jc w:val="both"/>
        <w:rPr>
          <w:rFonts w:ascii="Times New Roman" w:eastAsia="Times New Roman" w:hAnsi="Times New Roman" w:cs="Times New Roman"/>
          <w:color w:val="000000"/>
          <w:sz w:val="24"/>
          <w:szCs w:val="24"/>
        </w:rPr>
      </w:pPr>
      <w:r w:rsidRPr="00DD3AD5">
        <w:rPr>
          <w:rFonts w:ascii="Times New Roman" w:hAnsi="Times New Roman" w:cs="Times New Roman"/>
          <w:bCs/>
        </w:rPr>
        <w:t>TEHNISKĀ SPECIFIKĀCIJA/TEHNISKAIS PIEDĀVĀJUMS</w:t>
      </w:r>
      <w:r w:rsidRPr="00DD3AD5">
        <w:rPr>
          <w:rFonts w:ascii="Times New Roman" w:hAnsi="Times New Roman" w:cs="Times New Roman"/>
          <w:b/>
        </w:rPr>
        <w:t xml:space="preserve"> </w:t>
      </w:r>
      <w:r w:rsidRPr="00DD3AD5">
        <w:rPr>
          <w:rFonts w:ascii="Times New Roman" w:eastAsia="Times New Roman" w:hAnsi="Times New Roman" w:cs="Times New Roman"/>
          <w:color w:val="000000"/>
          <w:sz w:val="24"/>
          <w:szCs w:val="24"/>
        </w:rPr>
        <w:t>atbilstoši Nolikuma 1.pielikumam</w:t>
      </w:r>
    </w:p>
    <w:p w:rsidR="00DD3AD5" w:rsidP="00DD3AD5" w14:paraId="5B409CB0" w14:textId="0F62EF34">
      <w:pPr>
        <w:numPr>
          <w:ilvl w:val="1"/>
          <w:numId w:val="6"/>
        </w:numPr>
        <w:pBdr>
          <w:top w:val="nil"/>
          <w:left w:val="nil"/>
          <w:bottom w:val="nil"/>
          <w:right w:val="nil"/>
          <w:between w:val="nil"/>
        </w:pBdr>
        <w:spacing w:after="0" w:line="240" w:lineRule="auto"/>
        <w:ind w:left="788" w:hanging="4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Pieteikums, atbilstoši Nolikuma 2.pielikumam</w:t>
      </w:r>
    </w:p>
    <w:p w:rsidR="0039526D" w:rsidP="008C541E" w14:paraId="58FD7B05" w14:textId="6DF98274">
      <w:pPr>
        <w:numPr>
          <w:ilvl w:val="1"/>
          <w:numId w:val="6"/>
        </w:numPr>
        <w:pBdr>
          <w:top w:val="nil"/>
          <w:left w:val="nil"/>
          <w:bottom w:val="nil"/>
          <w:right w:val="nil"/>
          <w:between w:val="nil"/>
        </w:pBdr>
        <w:spacing w:after="0" w:line="240" w:lineRule="auto"/>
        <w:ind w:left="788" w:hanging="4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Finanšu piedāvājums, atbilstoši Nolikuma </w:t>
      </w:r>
      <w:r w:rsidR="00DD3AD5">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.pielikumam</w:t>
      </w:r>
    </w:p>
    <w:p w:rsidR="008C541E" w:rsidP="005F5F1A" w14:paraId="7832883E" w14:textId="77777777">
      <w:pPr>
        <w:pBdr>
          <w:top w:val="nil"/>
          <w:left w:val="nil"/>
          <w:bottom w:val="nil"/>
          <w:right w:val="nil"/>
          <w:between w:val="nil"/>
        </w:pBdr>
        <w:spacing w:after="0" w:line="240" w:lineRule="auto"/>
        <w:ind w:left="788"/>
        <w:jc w:val="both"/>
        <w:rPr>
          <w:rFonts w:ascii="Times New Roman" w:eastAsia="Times New Roman" w:hAnsi="Times New Roman" w:cs="Times New Roman"/>
          <w:color w:val="000000"/>
          <w:sz w:val="24"/>
          <w:szCs w:val="24"/>
        </w:rPr>
      </w:pPr>
    </w:p>
    <w:p w:rsidR="003334EC" w:rsidRPr="00B97536" w:rsidP="00B97536" w14:paraId="13D7DB5A" w14:textId="16A3F0CF">
      <w:pPr>
        <w:pStyle w:val="ListParagraph"/>
        <w:numPr>
          <w:ilvl w:val="0"/>
          <w:numId w:val="6"/>
        </w:numPr>
        <w:rPr>
          <w:rFonts w:ascii="Times New Roman" w:eastAsia="Times New Roman" w:hAnsi="Times New Roman" w:cs="Times New Roman"/>
          <w:b/>
        </w:rPr>
      </w:pPr>
      <w:r w:rsidRPr="00B97536">
        <w:rPr>
          <w:rFonts w:ascii="Times New Roman" w:eastAsia="Times New Roman" w:hAnsi="Times New Roman" w:cs="Times New Roman"/>
          <w:b/>
        </w:rPr>
        <w:t>Piedāvājuma izvēles kritērijs</w:t>
      </w:r>
    </w:p>
    <w:p w:rsidR="00B97536" w:rsidRPr="00B97536" w:rsidP="00B97536" w14:paraId="7737481A" w14:textId="0B3F5C8C">
      <w:pPr>
        <w:spacing w:before="120"/>
        <w:jc w:val="both"/>
        <w:rPr>
          <w:rFonts w:ascii="Times New Roman" w:hAnsi="Times New Roman" w:cs="Times New Roman"/>
          <w:b/>
          <w:sz w:val="24"/>
          <w:szCs w:val="24"/>
        </w:rPr>
      </w:pPr>
      <w:r w:rsidRPr="00B97536">
        <w:rPr>
          <w:rFonts w:ascii="Times New Roman" w:hAnsi="Times New Roman" w:cs="Times New Roman"/>
          <w:b/>
          <w:sz w:val="24"/>
          <w:szCs w:val="24"/>
        </w:rPr>
        <w:t>Saimnieciski visizdevīgākais piedāvājums</w:t>
      </w:r>
      <w:r w:rsidRPr="00B97536">
        <w:rPr>
          <w:rFonts w:ascii="Times New Roman" w:hAnsi="Times New Roman" w:cs="Times New Roman"/>
          <w:sz w:val="24"/>
          <w:szCs w:val="24"/>
        </w:rPr>
        <w:t xml:space="preserve"> tiek noteikts saskaņā ar šādiem kritērijiem un metodiku:</w:t>
      </w:r>
    </w:p>
    <w:p w:rsidR="00B97536" w:rsidRPr="00B97536" w:rsidP="00B97536" w14:paraId="1ED606D5" w14:textId="77777777">
      <w:pPr>
        <w:pStyle w:val="ListParagraph"/>
        <w:spacing w:before="120"/>
        <w:ind w:left="360"/>
        <w:jc w:val="both"/>
        <w:rPr>
          <w:rFonts w:ascii="Times New Roman" w:hAnsi="Times New Roman" w:cs="Times New Roman"/>
          <w:color w:val="FF0000"/>
        </w:rPr>
      </w:pPr>
    </w:p>
    <w:tbl>
      <w:tblPr>
        <w:tblW w:w="9210" w:type="dxa"/>
        <w:tblInd w:w="108" w:type="dxa"/>
        <w:tblLayout w:type="fixed"/>
        <w:tblLook w:val="04A0"/>
      </w:tblPr>
      <w:tblGrid>
        <w:gridCol w:w="720"/>
        <w:gridCol w:w="2569"/>
        <w:gridCol w:w="1529"/>
        <w:gridCol w:w="4392"/>
      </w:tblGrid>
      <w:tr w14:paraId="38AEEF67" w14:textId="77777777" w:rsidTr="00B97536">
        <w:tblPrEx>
          <w:tblW w:w="9210" w:type="dxa"/>
          <w:tblInd w:w="108" w:type="dxa"/>
          <w:tblLayout w:type="fixed"/>
          <w:tblLook w:val="04A0"/>
        </w:tblPrEx>
        <w:trPr>
          <w:trHeight w:val="347"/>
        </w:trPr>
        <w:tc>
          <w:tcPr>
            <w:tcW w:w="720" w:type="dxa"/>
            <w:tcBorders>
              <w:top w:val="single" w:sz="4" w:space="0" w:color="000000"/>
              <w:left w:val="single" w:sz="4" w:space="0" w:color="000000"/>
              <w:bottom w:val="single" w:sz="4" w:space="0" w:color="000000"/>
              <w:right w:val="nil"/>
            </w:tcBorders>
            <w:hideMark/>
          </w:tcPr>
          <w:p w:rsidR="00B97536" w:rsidRPr="00B97536" w:rsidP="00DD3AD5" w14:paraId="13D0D6C0" w14:textId="77777777">
            <w:pPr>
              <w:widowControl w:val="0"/>
              <w:snapToGrid w:val="0"/>
              <w:spacing w:after="0" w:line="240" w:lineRule="auto"/>
              <w:ind w:left="29" w:hanging="29"/>
              <w:outlineLvl w:val="0"/>
              <w:rPr>
                <w:rFonts w:ascii="Times New Roman" w:hAnsi="Times New Roman" w:cs="Times New Roman"/>
                <w:b/>
                <w:bCs/>
                <w:lang w:eastAsia="ar-SA"/>
              </w:rPr>
            </w:pPr>
            <w:r w:rsidRPr="00B97536">
              <w:rPr>
                <w:rFonts w:ascii="Times New Roman" w:hAnsi="Times New Roman" w:cs="Times New Roman"/>
                <w:b/>
                <w:bCs/>
                <w:lang w:eastAsia="ar-SA"/>
              </w:rPr>
              <w:t>Nr.</w:t>
            </w:r>
          </w:p>
          <w:p w:rsidR="00B97536" w:rsidRPr="00B97536" w:rsidP="00DD3AD5" w14:paraId="4DCB2E29" w14:textId="77777777">
            <w:pPr>
              <w:widowControl w:val="0"/>
              <w:snapToGrid w:val="0"/>
              <w:spacing w:after="0" w:line="240" w:lineRule="auto"/>
              <w:ind w:left="360" w:hanging="331"/>
              <w:outlineLvl w:val="0"/>
              <w:rPr>
                <w:rFonts w:ascii="Times New Roman" w:hAnsi="Times New Roman" w:cs="Times New Roman"/>
                <w:b/>
                <w:bCs/>
                <w:lang w:eastAsia="ar-SA"/>
              </w:rPr>
            </w:pPr>
            <w:r w:rsidRPr="00B97536">
              <w:rPr>
                <w:rFonts w:ascii="Times New Roman" w:hAnsi="Times New Roman" w:cs="Times New Roman"/>
                <w:b/>
                <w:bCs/>
                <w:lang w:eastAsia="ar-SA"/>
              </w:rPr>
              <w:t>p.k.</w:t>
            </w:r>
          </w:p>
        </w:tc>
        <w:tc>
          <w:tcPr>
            <w:tcW w:w="2569" w:type="dxa"/>
            <w:tcBorders>
              <w:top w:val="single" w:sz="4" w:space="0" w:color="000000"/>
              <w:left w:val="single" w:sz="4" w:space="0" w:color="000000"/>
              <w:bottom w:val="single" w:sz="4" w:space="0" w:color="000000"/>
              <w:right w:val="nil"/>
            </w:tcBorders>
            <w:vAlign w:val="center"/>
            <w:hideMark/>
          </w:tcPr>
          <w:p w:rsidR="00B97536" w:rsidRPr="00B97536" w:rsidP="00DD3AD5" w14:paraId="06B6AD65" w14:textId="77777777">
            <w:pPr>
              <w:widowControl w:val="0"/>
              <w:snapToGrid w:val="0"/>
              <w:spacing w:after="0" w:line="240" w:lineRule="auto"/>
              <w:jc w:val="center"/>
              <w:outlineLvl w:val="0"/>
              <w:rPr>
                <w:rFonts w:ascii="Times New Roman" w:hAnsi="Times New Roman" w:cs="Times New Roman"/>
                <w:b/>
                <w:bCs/>
                <w:lang w:eastAsia="ar-SA"/>
              </w:rPr>
            </w:pPr>
            <w:r w:rsidRPr="00B97536">
              <w:rPr>
                <w:rFonts w:ascii="Times New Roman" w:hAnsi="Times New Roman" w:cs="Times New Roman"/>
                <w:b/>
                <w:bCs/>
                <w:lang w:eastAsia="ar-SA"/>
              </w:rPr>
              <w:t>Vērtēšanas kritērijs</w:t>
            </w:r>
          </w:p>
        </w:tc>
        <w:tc>
          <w:tcPr>
            <w:tcW w:w="1529" w:type="dxa"/>
            <w:tcBorders>
              <w:top w:val="single" w:sz="4" w:space="0" w:color="000000"/>
              <w:left w:val="single" w:sz="4" w:space="0" w:color="000000"/>
              <w:bottom w:val="single" w:sz="4" w:space="0" w:color="000000"/>
              <w:right w:val="nil"/>
            </w:tcBorders>
            <w:vAlign w:val="center"/>
            <w:hideMark/>
          </w:tcPr>
          <w:p w:rsidR="00B97536" w:rsidRPr="00B97536" w:rsidP="00DD3AD5" w14:paraId="2926AEA5" w14:textId="77777777">
            <w:pPr>
              <w:widowControl w:val="0"/>
              <w:snapToGrid w:val="0"/>
              <w:spacing w:after="0" w:line="240" w:lineRule="auto"/>
              <w:ind w:left="-108" w:right="-108"/>
              <w:jc w:val="center"/>
              <w:outlineLvl w:val="0"/>
              <w:rPr>
                <w:rFonts w:ascii="Times New Roman" w:hAnsi="Times New Roman" w:cs="Times New Roman"/>
                <w:b/>
                <w:bCs/>
                <w:lang w:eastAsia="ar-SA"/>
              </w:rPr>
            </w:pPr>
            <w:r w:rsidRPr="00B97536">
              <w:rPr>
                <w:rFonts w:ascii="Times New Roman" w:hAnsi="Times New Roman" w:cs="Times New Roman"/>
                <w:b/>
              </w:rPr>
              <w:t>Maksimālais punktu skaits</w:t>
            </w:r>
          </w:p>
        </w:tc>
        <w:tc>
          <w:tcPr>
            <w:tcW w:w="4392" w:type="dxa"/>
            <w:tcBorders>
              <w:top w:val="single" w:sz="4" w:space="0" w:color="000000"/>
              <w:left w:val="single" w:sz="4" w:space="0" w:color="000000"/>
              <w:bottom w:val="single" w:sz="4" w:space="0" w:color="000000"/>
              <w:right w:val="single" w:sz="4" w:space="0" w:color="000000"/>
            </w:tcBorders>
            <w:vAlign w:val="center"/>
            <w:hideMark/>
          </w:tcPr>
          <w:p w:rsidR="00B97536" w:rsidRPr="00B97536" w:rsidP="00DD3AD5" w14:paraId="4C06B733" w14:textId="77777777">
            <w:pPr>
              <w:widowControl w:val="0"/>
              <w:snapToGrid w:val="0"/>
              <w:spacing w:after="0" w:line="240" w:lineRule="auto"/>
              <w:jc w:val="center"/>
              <w:outlineLvl w:val="0"/>
              <w:rPr>
                <w:rFonts w:ascii="Times New Roman" w:hAnsi="Times New Roman" w:cs="Times New Roman"/>
                <w:b/>
                <w:bCs/>
                <w:lang w:eastAsia="ar-SA"/>
              </w:rPr>
            </w:pPr>
            <w:r w:rsidRPr="00B97536">
              <w:rPr>
                <w:rFonts w:ascii="Times New Roman" w:hAnsi="Times New Roman" w:cs="Times New Roman"/>
                <w:b/>
                <w:bCs/>
                <w:lang w:eastAsia="ar-SA"/>
              </w:rPr>
              <w:t>Vērtēšanas metodika</w:t>
            </w:r>
          </w:p>
        </w:tc>
      </w:tr>
      <w:tr w14:paraId="49F6AC58" w14:textId="77777777" w:rsidTr="00B97536">
        <w:tblPrEx>
          <w:tblW w:w="9210" w:type="dxa"/>
          <w:tblInd w:w="108" w:type="dxa"/>
          <w:tblLayout w:type="fixed"/>
          <w:tblLook w:val="04A0"/>
        </w:tblPrEx>
        <w:trPr>
          <w:trHeight w:val="347"/>
        </w:trPr>
        <w:tc>
          <w:tcPr>
            <w:tcW w:w="720" w:type="dxa"/>
            <w:tcBorders>
              <w:top w:val="single" w:sz="4" w:space="0" w:color="000000"/>
              <w:left w:val="single" w:sz="4" w:space="0" w:color="000000"/>
              <w:bottom w:val="single" w:sz="4" w:space="0" w:color="000000"/>
              <w:right w:val="nil"/>
            </w:tcBorders>
            <w:hideMark/>
          </w:tcPr>
          <w:p w:rsidR="00B97536" w:rsidRPr="00B97536" w:rsidP="00DD3AD5" w14:paraId="2A230E06" w14:textId="77777777">
            <w:pPr>
              <w:widowControl w:val="0"/>
              <w:snapToGrid w:val="0"/>
              <w:spacing w:after="0" w:line="240" w:lineRule="auto"/>
              <w:jc w:val="center"/>
              <w:outlineLvl w:val="0"/>
              <w:rPr>
                <w:rFonts w:ascii="Times New Roman" w:hAnsi="Times New Roman" w:cs="Times New Roman"/>
                <w:lang w:eastAsia="ar-SA"/>
              </w:rPr>
            </w:pPr>
            <w:r w:rsidRPr="00B97536">
              <w:rPr>
                <w:rFonts w:ascii="Times New Roman" w:hAnsi="Times New Roman" w:cs="Times New Roman"/>
                <w:lang w:eastAsia="ar-SA"/>
              </w:rPr>
              <w:t>1.</w:t>
            </w:r>
          </w:p>
        </w:tc>
        <w:tc>
          <w:tcPr>
            <w:tcW w:w="2569" w:type="dxa"/>
            <w:tcBorders>
              <w:top w:val="single" w:sz="4" w:space="0" w:color="000000"/>
              <w:left w:val="single" w:sz="4" w:space="0" w:color="000000"/>
              <w:bottom w:val="single" w:sz="4" w:space="0" w:color="000000"/>
              <w:right w:val="nil"/>
            </w:tcBorders>
            <w:hideMark/>
          </w:tcPr>
          <w:p w:rsidR="00B97536" w:rsidRPr="00B97536" w:rsidP="00DD3AD5" w14:paraId="1DDDBA39" w14:textId="77777777">
            <w:pPr>
              <w:widowControl w:val="0"/>
              <w:snapToGrid w:val="0"/>
              <w:spacing w:after="0" w:line="240" w:lineRule="auto"/>
              <w:outlineLvl w:val="0"/>
              <w:rPr>
                <w:rFonts w:ascii="Times New Roman" w:hAnsi="Times New Roman" w:cs="Times New Roman"/>
                <w:b/>
                <w:bCs/>
                <w:lang w:eastAsia="ar-SA"/>
              </w:rPr>
            </w:pPr>
            <w:r w:rsidRPr="00B97536">
              <w:rPr>
                <w:rFonts w:ascii="Times New Roman" w:hAnsi="Times New Roman" w:cs="Times New Roman"/>
              </w:rPr>
              <w:t>Finanšu piedāvājumā uzskaitīto preču vienību cenu summa, EUR bez PVN (C)</w:t>
            </w:r>
          </w:p>
        </w:tc>
        <w:tc>
          <w:tcPr>
            <w:tcW w:w="1529" w:type="dxa"/>
            <w:tcBorders>
              <w:top w:val="single" w:sz="4" w:space="0" w:color="000000"/>
              <w:left w:val="single" w:sz="4" w:space="0" w:color="000000"/>
              <w:bottom w:val="single" w:sz="4" w:space="0" w:color="000000"/>
              <w:right w:val="nil"/>
            </w:tcBorders>
            <w:vAlign w:val="center"/>
            <w:hideMark/>
          </w:tcPr>
          <w:p w:rsidR="00B97536" w:rsidRPr="00B97536" w:rsidP="00DD3AD5" w14:paraId="5E3DDF77" w14:textId="77777777">
            <w:pPr>
              <w:widowControl w:val="0"/>
              <w:snapToGrid w:val="0"/>
              <w:spacing w:after="0" w:line="240" w:lineRule="auto"/>
              <w:ind w:left="-108" w:right="-108"/>
              <w:jc w:val="center"/>
              <w:outlineLvl w:val="0"/>
              <w:rPr>
                <w:rFonts w:ascii="Times New Roman" w:hAnsi="Times New Roman" w:cs="Times New Roman"/>
                <w:b/>
                <w:lang w:eastAsia="zh-CN"/>
              </w:rPr>
            </w:pPr>
            <w:r w:rsidRPr="00B97536">
              <w:rPr>
                <w:rFonts w:ascii="Times New Roman" w:hAnsi="Times New Roman" w:cs="Times New Roman"/>
                <w:b/>
              </w:rPr>
              <w:t>60</w:t>
            </w:r>
          </w:p>
        </w:tc>
        <w:tc>
          <w:tcPr>
            <w:tcW w:w="4392" w:type="dxa"/>
            <w:tcBorders>
              <w:top w:val="single" w:sz="4" w:space="0" w:color="000000"/>
              <w:left w:val="single" w:sz="4" w:space="0" w:color="000000"/>
              <w:bottom w:val="single" w:sz="4" w:space="0" w:color="000000"/>
              <w:right w:val="single" w:sz="4" w:space="0" w:color="000000"/>
            </w:tcBorders>
            <w:vAlign w:val="center"/>
            <w:hideMark/>
          </w:tcPr>
          <w:p w:rsidR="00B97536" w:rsidRPr="00B97536" w:rsidP="00DD3AD5" w14:paraId="06B2D25E" w14:textId="77777777">
            <w:pPr>
              <w:spacing w:after="0" w:line="240" w:lineRule="auto"/>
              <w:ind w:left="12" w:firstLine="840"/>
              <w:rPr>
                <w:rFonts w:ascii="Times New Roman" w:hAnsi="Times New Roman" w:cs="Times New Roman"/>
              </w:rPr>
            </w:pPr>
            <w:r w:rsidRPr="00B97536">
              <w:rPr>
                <w:rFonts w:ascii="Times New Roman" w:hAnsi="Times New Roman" w:cs="Times New Roman"/>
                <w:b/>
              </w:rPr>
              <w:t>C = Cx / Cy * 60,</w:t>
            </w:r>
            <w:r w:rsidRPr="00B97536">
              <w:rPr>
                <w:rFonts w:ascii="Times New Roman" w:hAnsi="Times New Roman" w:cs="Times New Roman"/>
                <w:b/>
                <w:color w:val="FF0000"/>
              </w:rPr>
              <w:t xml:space="preserve"> </w:t>
            </w:r>
            <w:r w:rsidRPr="00B97536">
              <w:rPr>
                <w:rFonts w:ascii="Times New Roman" w:hAnsi="Times New Roman" w:cs="Times New Roman"/>
              </w:rPr>
              <w:t>kur:</w:t>
            </w:r>
          </w:p>
          <w:p w:rsidR="00B97536" w:rsidRPr="00B97536" w:rsidP="00DD3AD5" w14:paraId="153D1679" w14:textId="77777777">
            <w:pPr>
              <w:spacing w:after="0" w:line="240" w:lineRule="auto"/>
              <w:ind w:left="12"/>
              <w:rPr>
                <w:rFonts w:ascii="Times New Roman" w:hAnsi="Times New Roman" w:cs="Times New Roman"/>
              </w:rPr>
            </w:pPr>
            <w:r w:rsidRPr="00B97536">
              <w:rPr>
                <w:rFonts w:ascii="Times New Roman" w:hAnsi="Times New Roman" w:cs="Times New Roman"/>
              </w:rPr>
              <w:t xml:space="preserve">Cx - </w:t>
            </w:r>
            <w:r w:rsidRPr="00B97536">
              <w:rPr>
                <w:rFonts w:ascii="Times New Roman" w:hAnsi="Times New Roman" w:cs="Times New Roman"/>
                <w:iCs/>
              </w:rPr>
              <w:t>zemākā vienību cenu summa</w:t>
            </w:r>
            <w:r w:rsidRPr="00B97536">
              <w:rPr>
                <w:rFonts w:ascii="Times New Roman" w:hAnsi="Times New Roman" w:cs="Times New Roman"/>
              </w:rPr>
              <w:t>;</w:t>
            </w:r>
          </w:p>
          <w:p w:rsidR="00B97536" w:rsidRPr="00B97536" w:rsidP="00DD3AD5" w14:paraId="6393EDE1" w14:textId="77777777">
            <w:pPr>
              <w:spacing w:after="0" w:line="240" w:lineRule="auto"/>
              <w:ind w:left="12"/>
              <w:rPr>
                <w:rFonts w:ascii="Times New Roman" w:hAnsi="Times New Roman" w:cs="Times New Roman"/>
              </w:rPr>
            </w:pPr>
            <w:r w:rsidRPr="00B97536">
              <w:rPr>
                <w:rFonts w:ascii="Times New Roman" w:hAnsi="Times New Roman" w:cs="Times New Roman"/>
              </w:rPr>
              <w:t xml:space="preserve">Cy - vērtējamā </w:t>
            </w:r>
            <w:r w:rsidRPr="00B97536">
              <w:rPr>
                <w:rFonts w:ascii="Times New Roman" w:hAnsi="Times New Roman" w:cs="Times New Roman"/>
                <w:iCs/>
              </w:rPr>
              <w:t>vienību cenu summa</w:t>
            </w:r>
            <w:r w:rsidRPr="00B97536">
              <w:rPr>
                <w:rFonts w:ascii="Times New Roman" w:hAnsi="Times New Roman" w:cs="Times New Roman"/>
              </w:rPr>
              <w:t>;</w:t>
            </w:r>
          </w:p>
          <w:p w:rsidR="00B97536" w:rsidRPr="00B97536" w:rsidP="00DD3AD5" w14:paraId="3D19CD58" w14:textId="77777777">
            <w:pPr>
              <w:widowControl w:val="0"/>
              <w:snapToGrid w:val="0"/>
              <w:spacing w:after="0" w:line="240" w:lineRule="auto"/>
              <w:outlineLvl w:val="0"/>
              <w:rPr>
                <w:rFonts w:ascii="Times New Roman" w:hAnsi="Times New Roman" w:cs="Times New Roman"/>
              </w:rPr>
            </w:pPr>
            <w:r w:rsidRPr="00B97536">
              <w:rPr>
                <w:rFonts w:ascii="Times New Roman" w:hAnsi="Times New Roman" w:cs="Times New Roman"/>
              </w:rPr>
              <w:t>C - vērtējamā kritērija iegūtais punktu skaits</w:t>
            </w:r>
          </w:p>
          <w:p w:rsidR="00B97536" w:rsidRPr="00B97536" w:rsidP="00DD3AD5" w14:paraId="21E7856F" w14:textId="77777777">
            <w:pPr>
              <w:pStyle w:val="Index1"/>
              <w:ind w:hanging="709"/>
            </w:pPr>
            <w:r w:rsidRPr="00B97536">
              <w:t>Apgrieztās proporcionalitātes princips</w:t>
            </w:r>
          </w:p>
        </w:tc>
      </w:tr>
      <w:tr w14:paraId="05AF9A08" w14:textId="77777777" w:rsidTr="00B97536">
        <w:tblPrEx>
          <w:tblW w:w="9210" w:type="dxa"/>
          <w:tblInd w:w="108" w:type="dxa"/>
          <w:tblLayout w:type="fixed"/>
          <w:tblLook w:val="04A0"/>
        </w:tblPrEx>
        <w:trPr>
          <w:trHeight w:val="854"/>
        </w:trPr>
        <w:tc>
          <w:tcPr>
            <w:tcW w:w="720" w:type="dxa"/>
            <w:tcBorders>
              <w:top w:val="single" w:sz="4" w:space="0" w:color="000000"/>
              <w:left w:val="single" w:sz="4" w:space="0" w:color="000000"/>
              <w:bottom w:val="single" w:sz="4" w:space="0" w:color="000000"/>
              <w:right w:val="nil"/>
            </w:tcBorders>
            <w:vAlign w:val="center"/>
            <w:hideMark/>
          </w:tcPr>
          <w:p w:rsidR="00B97536" w:rsidRPr="00B97536" w:rsidP="00DD3AD5" w14:paraId="173E8E94" w14:textId="77777777">
            <w:pPr>
              <w:spacing w:after="0" w:line="240" w:lineRule="auto"/>
              <w:jc w:val="center"/>
              <w:rPr>
                <w:rFonts w:ascii="Times New Roman" w:hAnsi="Times New Roman" w:cs="Times New Roman"/>
              </w:rPr>
            </w:pPr>
            <w:r w:rsidRPr="00B97536">
              <w:rPr>
                <w:rFonts w:ascii="Times New Roman" w:hAnsi="Times New Roman" w:cs="Times New Roman"/>
              </w:rPr>
              <w:t>2.</w:t>
            </w:r>
          </w:p>
        </w:tc>
        <w:tc>
          <w:tcPr>
            <w:tcW w:w="2569" w:type="dxa"/>
            <w:tcBorders>
              <w:top w:val="single" w:sz="4" w:space="0" w:color="000000"/>
              <w:left w:val="single" w:sz="4" w:space="0" w:color="000000"/>
              <w:bottom w:val="single" w:sz="4" w:space="0" w:color="000000"/>
              <w:right w:val="nil"/>
            </w:tcBorders>
            <w:hideMark/>
          </w:tcPr>
          <w:p w:rsidR="00B97536" w:rsidRPr="00B97536" w:rsidP="00DD3AD5" w14:paraId="55F078BD" w14:textId="77777777">
            <w:pPr>
              <w:tabs>
                <w:tab w:val="left" w:pos="912"/>
              </w:tabs>
              <w:spacing w:after="0" w:line="240" w:lineRule="auto"/>
              <w:ind w:left="-48"/>
              <w:rPr>
                <w:rFonts w:ascii="Times New Roman" w:hAnsi="Times New Roman" w:cs="Times New Roman"/>
              </w:rPr>
            </w:pPr>
            <w:r w:rsidRPr="00B97536">
              <w:rPr>
                <w:rFonts w:ascii="Times New Roman" w:hAnsi="Times New Roman" w:cs="Times New Roman"/>
              </w:rPr>
              <w:t>Atlaide precēm, % (A)</w:t>
            </w:r>
          </w:p>
        </w:tc>
        <w:tc>
          <w:tcPr>
            <w:tcW w:w="1529" w:type="dxa"/>
            <w:tcBorders>
              <w:top w:val="single" w:sz="4" w:space="0" w:color="000000"/>
              <w:left w:val="single" w:sz="4" w:space="0" w:color="000000"/>
              <w:bottom w:val="single" w:sz="4" w:space="0" w:color="000000"/>
              <w:right w:val="nil"/>
            </w:tcBorders>
            <w:vAlign w:val="center"/>
            <w:hideMark/>
          </w:tcPr>
          <w:p w:rsidR="00B97536" w:rsidRPr="00B97536" w:rsidP="00DD3AD5" w14:paraId="0554D49D" w14:textId="77777777">
            <w:pPr>
              <w:keepNext/>
              <w:widowControl w:val="0"/>
              <w:snapToGrid w:val="0"/>
              <w:spacing w:after="0" w:line="240" w:lineRule="auto"/>
              <w:jc w:val="center"/>
              <w:outlineLvl w:val="0"/>
              <w:rPr>
                <w:rFonts w:ascii="Times New Roman" w:hAnsi="Times New Roman" w:cs="Times New Roman"/>
                <w:b/>
                <w:caps/>
                <w:lang w:eastAsia="ar-SA"/>
              </w:rPr>
            </w:pPr>
            <w:r w:rsidRPr="00B97536">
              <w:rPr>
                <w:rFonts w:ascii="Times New Roman" w:hAnsi="Times New Roman" w:cs="Times New Roman"/>
                <w:b/>
                <w:caps/>
                <w:lang w:eastAsia="ar-SA"/>
              </w:rPr>
              <w:t>30</w:t>
            </w:r>
          </w:p>
        </w:tc>
        <w:tc>
          <w:tcPr>
            <w:tcW w:w="4392" w:type="dxa"/>
            <w:tcBorders>
              <w:top w:val="single" w:sz="4" w:space="0" w:color="000000"/>
              <w:left w:val="single" w:sz="4" w:space="0" w:color="000000"/>
              <w:bottom w:val="single" w:sz="4" w:space="0" w:color="000000"/>
              <w:right w:val="single" w:sz="4" w:space="0" w:color="000000"/>
            </w:tcBorders>
            <w:vAlign w:val="center"/>
            <w:hideMark/>
          </w:tcPr>
          <w:p w:rsidR="00B97536" w:rsidRPr="00B97536" w:rsidP="00DD3AD5" w14:paraId="226D385E" w14:textId="77777777">
            <w:pPr>
              <w:spacing w:after="0" w:line="240" w:lineRule="auto"/>
              <w:ind w:left="12"/>
              <w:jc w:val="center"/>
              <w:rPr>
                <w:rFonts w:ascii="Times New Roman" w:hAnsi="Times New Roman" w:cs="Times New Roman"/>
                <w:b/>
                <w:lang w:eastAsia="zh-CN"/>
              </w:rPr>
            </w:pPr>
            <w:r w:rsidRPr="00B97536">
              <w:rPr>
                <w:rFonts w:ascii="Times New Roman" w:hAnsi="Times New Roman" w:cs="Times New Roman"/>
                <w:b/>
              </w:rPr>
              <w:t xml:space="preserve">A = Ax / Ay * 30, </w:t>
            </w:r>
            <w:r w:rsidRPr="00B97536">
              <w:rPr>
                <w:rFonts w:ascii="Times New Roman" w:hAnsi="Times New Roman" w:cs="Times New Roman"/>
              </w:rPr>
              <w:t>kur:</w:t>
            </w:r>
          </w:p>
          <w:p w:rsidR="00B97536" w:rsidRPr="00B97536" w:rsidP="00DD3AD5" w14:paraId="531843DE" w14:textId="77777777">
            <w:pPr>
              <w:spacing w:after="0" w:line="240" w:lineRule="auto"/>
              <w:ind w:left="12"/>
              <w:rPr>
                <w:rFonts w:ascii="Times New Roman" w:hAnsi="Times New Roman" w:cs="Times New Roman"/>
              </w:rPr>
            </w:pPr>
            <w:r w:rsidRPr="00B97536">
              <w:rPr>
                <w:rFonts w:ascii="Times New Roman" w:hAnsi="Times New Roman" w:cs="Times New Roman"/>
              </w:rPr>
              <w:t>Ax - vērtējamā atlaide;</w:t>
            </w:r>
          </w:p>
          <w:p w:rsidR="00B97536" w:rsidRPr="00B97536" w:rsidP="00DD3AD5" w14:paraId="64F06DB1" w14:textId="77777777">
            <w:pPr>
              <w:spacing w:after="0" w:line="240" w:lineRule="auto"/>
              <w:ind w:left="12" w:right="-108"/>
              <w:rPr>
                <w:rFonts w:ascii="Times New Roman" w:hAnsi="Times New Roman" w:cs="Times New Roman"/>
              </w:rPr>
            </w:pPr>
            <w:r w:rsidRPr="00B97536">
              <w:rPr>
                <w:rFonts w:ascii="Times New Roman" w:hAnsi="Times New Roman" w:cs="Times New Roman"/>
              </w:rPr>
              <w:t>Ay - lielākā atlaide;</w:t>
            </w:r>
          </w:p>
          <w:p w:rsidR="00B97536" w:rsidRPr="00B97536" w:rsidP="00DD3AD5" w14:paraId="76AD1B87" w14:textId="77777777">
            <w:pPr>
              <w:widowControl w:val="0"/>
              <w:spacing w:after="0" w:line="240" w:lineRule="auto"/>
              <w:jc w:val="both"/>
              <w:outlineLvl w:val="0"/>
              <w:rPr>
                <w:rFonts w:ascii="Times New Roman" w:hAnsi="Times New Roman" w:cs="Times New Roman"/>
              </w:rPr>
            </w:pPr>
            <w:r w:rsidRPr="00B97536">
              <w:rPr>
                <w:rFonts w:ascii="Times New Roman" w:hAnsi="Times New Roman" w:cs="Times New Roman"/>
              </w:rPr>
              <w:t>A - vērtējamā kritērija iegūtais punktu skaits</w:t>
            </w:r>
          </w:p>
          <w:p w:rsidR="00B97536" w:rsidRPr="00B97536" w:rsidP="00DD3AD5" w14:paraId="6A061063" w14:textId="77777777">
            <w:pPr>
              <w:pStyle w:val="Index1"/>
              <w:ind w:hanging="709"/>
            </w:pPr>
            <w:r w:rsidRPr="00B97536">
              <w:t>Proporcionalitātes princips</w:t>
            </w:r>
          </w:p>
        </w:tc>
      </w:tr>
      <w:tr w14:paraId="6262D296" w14:textId="77777777" w:rsidTr="00B97536">
        <w:tblPrEx>
          <w:tblW w:w="9210" w:type="dxa"/>
          <w:tblInd w:w="108" w:type="dxa"/>
          <w:tblLayout w:type="fixed"/>
          <w:tblLook w:val="04A0"/>
        </w:tblPrEx>
        <w:trPr>
          <w:trHeight w:val="1549"/>
        </w:trPr>
        <w:tc>
          <w:tcPr>
            <w:tcW w:w="720" w:type="dxa"/>
            <w:tcBorders>
              <w:top w:val="single" w:sz="4" w:space="0" w:color="000000"/>
              <w:left w:val="single" w:sz="4" w:space="0" w:color="000000"/>
              <w:bottom w:val="single" w:sz="4" w:space="0" w:color="000000"/>
              <w:right w:val="nil"/>
            </w:tcBorders>
            <w:vAlign w:val="center"/>
            <w:hideMark/>
          </w:tcPr>
          <w:p w:rsidR="00B97536" w:rsidRPr="00B97536" w:rsidP="00DD3AD5" w14:paraId="3CB4E63F" w14:textId="77777777">
            <w:pPr>
              <w:spacing w:after="0" w:line="240" w:lineRule="auto"/>
              <w:jc w:val="center"/>
              <w:rPr>
                <w:rFonts w:ascii="Times New Roman" w:hAnsi="Times New Roman" w:cs="Times New Roman"/>
              </w:rPr>
            </w:pPr>
            <w:r w:rsidRPr="00B97536">
              <w:rPr>
                <w:rFonts w:ascii="Times New Roman" w:hAnsi="Times New Roman" w:cs="Times New Roman"/>
              </w:rPr>
              <w:t>3.</w:t>
            </w:r>
          </w:p>
        </w:tc>
        <w:tc>
          <w:tcPr>
            <w:tcW w:w="2569" w:type="dxa"/>
            <w:tcBorders>
              <w:top w:val="single" w:sz="4" w:space="0" w:color="000000"/>
              <w:left w:val="single" w:sz="4" w:space="0" w:color="000000"/>
              <w:bottom w:val="single" w:sz="4" w:space="0" w:color="000000"/>
              <w:right w:val="nil"/>
            </w:tcBorders>
            <w:vAlign w:val="center"/>
            <w:hideMark/>
          </w:tcPr>
          <w:p w:rsidR="00B97536" w:rsidRPr="00B97536" w:rsidP="00DD3AD5" w14:paraId="02F1C15A" w14:textId="77777777">
            <w:pPr>
              <w:tabs>
                <w:tab w:val="left" w:pos="912"/>
              </w:tabs>
              <w:spacing w:after="0" w:line="240" w:lineRule="auto"/>
              <w:ind w:left="-48"/>
              <w:rPr>
                <w:rFonts w:ascii="Times New Roman" w:hAnsi="Times New Roman" w:cs="Times New Roman"/>
                <w:iCs/>
              </w:rPr>
            </w:pPr>
            <w:r w:rsidRPr="00B97536">
              <w:rPr>
                <w:rFonts w:ascii="Times New Roman" w:hAnsi="Times New Roman" w:cs="Times New Roman"/>
                <w:iCs/>
              </w:rPr>
              <w:t xml:space="preserve">Preču tirdzniecības vieta. </w:t>
            </w:r>
          </w:p>
          <w:p w:rsidR="00B97536" w:rsidRPr="00B97536" w:rsidP="00DD3AD5" w14:paraId="21ADFB08" w14:textId="41BFC80E">
            <w:pPr>
              <w:tabs>
                <w:tab w:val="left" w:pos="912"/>
              </w:tabs>
              <w:spacing w:after="0" w:line="240" w:lineRule="auto"/>
              <w:ind w:left="-48"/>
              <w:rPr>
                <w:rFonts w:ascii="Times New Roman" w:hAnsi="Times New Roman" w:cs="Times New Roman"/>
                <w:iCs/>
              </w:rPr>
            </w:pPr>
            <w:r w:rsidRPr="00B97536">
              <w:rPr>
                <w:rFonts w:ascii="Times New Roman" w:hAnsi="Times New Roman" w:cs="Times New Roman"/>
                <w:iCs/>
              </w:rPr>
              <w:t>Attālums</w:t>
            </w:r>
            <w:r w:rsidRPr="00B97536">
              <w:rPr>
                <w:rFonts w:ascii="Times New Roman" w:hAnsi="Times New Roman" w:cs="Times New Roman"/>
                <w:iCs/>
                <w:vertAlign w:val="superscript"/>
              </w:rPr>
              <w:t>*</w:t>
            </w:r>
            <w:r w:rsidRPr="00B97536">
              <w:rPr>
                <w:rFonts w:ascii="Times New Roman" w:hAnsi="Times New Roman" w:cs="Times New Roman"/>
                <w:iCs/>
              </w:rPr>
              <w:t xml:space="preserve"> (km) no pasūtītāja (Uzvaras iela 6, Bauska, Bauskas nov.) līdz tirdzniecības vietai</w:t>
            </w:r>
            <w:r>
              <w:rPr>
                <w:rFonts w:ascii="Times New Roman" w:hAnsi="Times New Roman" w:cs="Times New Roman"/>
                <w:iCs/>
              </w:rPr>
              <w:t xml:space="preserve"> </w:t>
            </w:r>
            <w:r w:rsidRPr="00B97536">
              <w:rPr>
                <w:rFonts w:ascii="Times New Roman" w:hAnsi="Times New Roman" w:cs="Times New Roman"/>
                <w:iCs/>
              </w:rPr>
              <w:t>(T)</w:t>
            </w:r>
          </w:p>
          <w:p w:rsidR="00B97536" w:rsidRPr="00B97536" w:rsidP="00DD3AD5" w14:paraId="2A841EF9" w14:textId="77777777">
            <w:pPr>
              <w:tabs>
                <w:tab w:val="left" w:pos="912"/>
              </w:tabs>
              <w:spacing w:after="0" w:line="240" w:lineRule="auto"/>
              <w:ind w:left="-48"/>
              <w:rPr>
                <w:rFonts w:ascii="Times New Roman" w:hAnsi="Times New Roman" w:cs="Times New Roman"/>
                <w:iCs/>
              </w:rPr>
            </w:pPr>
            <w:r w:rsidRPr="00B97536">
              <w:rPr>
                <w:rFonts w:ascii="Times New Roman" w:hAnsi="Times New Roman" w:cs="Times New Roman"/>
              </w:rPr>
              <w:t xml:space="preserve">Attālums  km tiek noteikts, izmantojot tīmekļa vietnē  </w:t>
            </w:r>
            <w:hyperlink r:id="rId5" w:history="1">
              <w:r w:rsidRPr="00B97536">
                <w:rPr>
                  <w:rStyle w:val="Hyperlink"/>
                  <w:rFonts w:ascii="Times New Roman" w:hAnsi="Times New Roman" w:cs="Times New Roman"/>
                  <w:bCs/>
                  <w:i/>
                  <w:iCs/>
                  <w:lang w:eastAsia="lv-LV"/>
                </w:rPr>
                <w:t>https://www.google.lv/maps</w:t>
              </w:r>
            </w:hyperlink>
            <w:r w:rsidRPr="00B97536">
              <w:rPr>
                <w:rFonts w:ascii="Times New Roman" w:hAnsi="Times New Roman" w:cs="Times New Roman"/>
              </w:rPr>
              <w:t xml:space="preserve"> kartē norādīto braukšanas maršrutu (īsākais no piedāvātajiem braukšanas maršrutiem  pa autoceļiem) no Pretendenta   tirdzniecības vietas adreses (Pasūtītājam tuvākās) līdz Pasūtītāja adresei.</w:t>
            </w:r>
          </w:p>
        </w:tc>
        <w:tc>
          <w:tcPr>
            <w:tcW w:w="1529" w:type="dxa"/>
            <w:tcBorders>
              <w:top w:val="single" w:sz="4" w:space="0" w:color="000000"/>
              <w:left w:val="single" w:sz="4" w:space="0" w:color="000000"/>
              <w:bottom w:val="single" w:sz="4" w:space="0" w:color="000000"/>
              <w:right w:val="nil"/>
            </w:tcBorders>
            <w:vAlign w:val="center"/>
            <w:hideMark/>
          </w:tcPr>
          <w:p w:rsidR="00B97536" w:rsidRPr="00B97536" w:rsidP="00DD3AD5" w14:paraId="29A511B9" w14:textId="77777777">
            <w:pPr>
              <w:keepNext/>
              <w:widowControl w:val="0"/>
              <w:snapToGrid w:val="0"/>
              <w:spacing w:after="0" w:line="240" w:lineRule="auto"/>
              <w:jc w:val="center"/>
              <w:outlineLvl w:val="0"/>
              <w:rPr>
                <w:rFonts w:ascii="Times New Roman" w:hAnsi="Times New Roman" w:cs="Times New Roman"/>
                <w:b/>
                <w:caps/>
                <w:lang w:eastAsia="ar-SA"/>
              </w:rPr>
            </w:pPr>
            <w:r w:rsidRPr="00B97536">
              <w:rPr>
                <w:rFonts w:ascii="Times New Roman" w:hAnsi="Times New Roman" w:cs="Times New Roman"/>
                <w:b/>
                <w:caps/>
                <w:lang w:eastAsia="ar-SA"/>
              </w:rPr>
              <w:t>10</w:t>
            </w:r>
          </w:p>
        </w:tc>
        <w:tc>
          <w:tcPr>
            <w:tcW w:w="4392" w:type="dxa"/>
            <w:tcBorders>
              <w:top w:val="single" w:sz="4" w:space="0" w:color="000000"/>
              <w:left w:val="single" w:sz="4" w:space="0" w:color="000000"/>
              <w:bottom w:val="single" w:sz="4" w:space="0" w:color="000000"/>
              <w:right w:val="single" w:sz="4" w:space="0" w:color="000000"/>
            </w:tcBorders>
            <w:vAlign w:val="center"/>
          </w:tcPr>
          <w:p w:rsidR="00B97536" w:rsidRPr="00B97536" w:rsidP="00DD3AD5" w14:paraId="3CA5A2D3" w14:textId="7EAAAFDE">
            <w:pPr>
              <w:spacing w:after="0" w:line="240" w:lineRule="auto"/>
              <w:ind w:left="12" w:hanging="12"/>
              <w:jc w:val="both"/>
              <w:rPr>
                <w:rFonts w:ascii="Times New Roman" w:hAnsi="Times New Roman" w:cs="Times New Roman"/>
                <w:iCs/>
                <w:lang w:eastAsia="zh-CN"/>
              </w:rPr>
            </w:pPr>
            <w:r w:rsidRPr="00B97536">
              <w:rPr>
                <w:rFonts w:ascii="Times New Roman" w:hAnsi="Times New Roman" w:cs="Times New Roman"/>
              </w:rPr>
              <w:t xml:space="preserve">10 punkti tiks piešķirti pretendentam, kura </w:t>
            </w:r>
            <w:r w:rsidRPr="00B97536">
              <w:rPr>
                <w:rFonts w:ascii="Times New Roman" w:hAnsi="Times New Roman" w:cs="Times New Roman"/>
                <w:iCs/>
              </w:rPr>
              <w:t xml:space="preserve">preču tirdzniecības vieta ir </w:t>
            </w:r>
            <w:r w:rsidRPr="00B97536">
              <w:rPr>
                <w:rFonts w:ascii="Times New Roman" w:hAnsi="Times New Roman" w:cs="Times New Roman"/>
                <w:b/>
                <w:bCs/>
                <w:iCs/>
              </w:rPr>
              <w:t>0-</w:t>
            </w:r>
            <w:r w:rsidR="00271370">
              <w:rPr>
                <w:rFonts w:ascii="Times New Roman" w:hAnsi="Times New Roman" w:cs="Times New Roman"/>
                <w:b/>
                <w:bCs/>
                <w:iCs/>
              </w:rPr>
              <w:t>5</w:t>
            </w:r>
            <w:r w:rsidRPr="00B97536">
              <w:rPr>
                <w:rFonts w:ascii="Times New Roman" w:hAnsi="Times New Roman" w:cs="Times New Roman"/>
                <w:b/>
                <w:bCs/>
                <w:iCs/>
              </w:rPr>
              <w:t xml:space="preserve"> km</w:t>
            </w:r>
            <w:r w:rsidRPr="00B97536">
              <w:rPr>
                <w:rFonts w:ascii="Times New Roman" w:hAnsi="Times New Roman" w:cs="Times New Roman"/>
                <w:iCs/>
              </w:rPr>
              <w:t xml:space="preserve"> attālumā no Uzvaras ielas 6, Bauska, Bauskas nov. </w:t>
            </w:r>
          </w:p>
          <w:p w:rsidR="00B97536" w:rsidRPr="00B97536" w:rsidP="00DD3AD5" w14:paraId="39645078" w14:textId="77777777">
            <w:pPr>
              <w:spacing w:after="0" w:line="240" w:lineRule="auto"/>
              <w:ind w:left="12"/>
              <w:rPr>
                <w:rFonts w:ascii="Times New Roman" w:hAnsi="Times New Roman" w:cs="Times New Roman"/>
                <w:caps/>
              </w:rPr>
            </w:pPr>
          </w:p>
          <w:p w:rsidR="00B97536" w:rsidRPr="00B97536" w:rsidP="00DD3AD5" w14:paraId="586FE0F0" w14:textId="6CC94D6E">
            <w:pPr>
              <w:spacing w:after="0" w:line="240" w:lineRule="auto"/>
              <w:ind w:left="12" w:hanging="12"/>
              <w:jc w:val="both"/>
              <w:rPr>
                <w:rFonts w:ascii="Times New Roman" w:hAnsi="Times New Roman" w:cs="Times New Roman"/>
                <w:iCs/>
              </w:rPr>
            </w:pPr>
            <w:r w:rsidRPr="00B97536">
              <w:rPr>
                <w:rFonts w:ascii="Times New Roman" w:hAnsi="Times New Roman" w:cs="Times New Roman"/>
                <w:caps/>
              </w:rPr>
              <w:t>5</w:t>
            </w:r>
            <w:r w:rsidRPr="00B97536">
              <w:rPr>
                <w:rFonts w:ascii="Times New Roman" w:hAnsi="Times New Roman" w:cs="Times New Roman"/>
              </w:rPr>
              <w:t xml:space="preserve"> punkti tiks piešķirti pretendentam, kura </w:t>
            </w:r>
            <w:r w:rsidRPr="00B97536">
              <w:rPr>
                <w:rFonts w:ascii="Times New Roman" w:hAnsi="Times New Roman" w:cs="Times New Roman"/>
                <w:iCs/>
              </w:rPr>
              <w:t xml:space="preserve">preču tirdzniecības vieta ir </w:t>
            </w:r>
            <w:r w:rsidR="00271370">
              <w:rPr>
                <w:rFonts w:ascii="Times New Roman" w:hAnsi="Times New Roman" w:cs="Times New Roman"/>
                <w:b/>
                <w:bCs/>
                <w:iCs/>
              </w:rPr>
              <w:t>5</w:t>
            </w:r>
            <w:r w:rsidRPr="00B97536">
              <w:rPr>
                <w:rFonts w:ascii="Times New Roman" w:hAnsi="Times New Roman" w:cs="Times New Roman"/>
                <w:b/>
                <w:bCs/>
                <w:iCs/>
              </w:rPr>
              <w:t>-</w:t>
            </w:r>
            <w:r w:rsidR="00271370">
              <w:rPr>
                <w:rFonts w:ascii="Times New Roman" w:hAnsi="Times New Roman" w:cs="Times New Roman"/>
                <w:b/>
                <w:bCs/>
                <w:iCs/>
              </w:rPr>
              <w:t>1</w:t>
            </w:r>
            <w:r>
              <w:rPr>
                <w:rFonts w:ascii="Times New Roman" w:hAnsi="Times New Roman" w:cs="Times New Roman"/>
                <w:b/>
                <w:bCs/>
                <w:iCs/>
              </w:rPr>
              <w:t>0</w:t>
            </w:r>
            <w:r w:rsidRPr="00B97536">
              <w:rPr>
                <w:rFonts w:ascii="Times New Roman" w:hAnsi="Times New Roman" w:cs="Times New Roman"/>
                <w:b/>
                <w:bCs/>
                <w:iCs/>
              </w:rPr>
              <w:t xml:space="preserve"> km</w:t>
            </w:r>
            <w:r w:rsidRPr="00B97536">
              <w:rPr>
                <w:rFonts w:ascii="Times New Roman" w:hAnsi="Times New Roman" w:cs="Times New Roman"/>
                <w:iCs/>
              </w:rPr>
              <w:t xml:space="preserve"> attālumā no Uzvaras ielas 6, Bauskā, Bauskas nov. </w:t>
            </w:r>
          </w:p>
          <w:p w:rsidR="00B97536" w:rsidRPr="00B97536" w:rsidP="00DD3AD5" w14:paraId="57152CC1" w14:textId="77777777">
            <w:pPr>
              <w:spacing w:after="0" w:line="240" w:lineRule="auto"/>
              <w:ind w:left="12"/>
              <w:rPr>
                <w:rFonts w:ascii="Times New Roman" w:hAnsi="Times New Roman" w:cs="Times New Roman"/>
                <w:caps/>
              </w:rPr>
            </w:pPr>
          </w:p>
        </w:tc>
      </w:tr>
      <w:tr w14:paraId="09BEB921" w14:textId="77777777" w:rsidTr="00B97536">
        <w:tblPrEx>
          <w:tblW w:w="9210" w:type="dxa"/>
          <w:tblInd w:w="108" w:type="dxa"/>
          <w:tblLayout w:type="fixed"/>
          <w:tblLook w:val="04A0"/>
        </w:tblPrEx>
        <w:trPr>
          <w:trHeight w:val="839"/>
        </w:trPr>
        <w:tc>
          <w:tcPr>
            <w:tcW w:w="3289" w:type="dxa"/>
            <w:gridSpan w:val="2"/>
            <w:tcBorders>
              <w:top w:val="single" w:sz="4" w:space="0" w:color="000000"/>
              <w:left w:val="single" w:sz="4" w:space="0" w:color="000000"/>
              <w:bottom w:val="single" w:sz="4" w:space="0" w:color="auto"/>
              <w:right w:val="nil"/>
            </w:tcBorders>
            <w:vAlign w:val="center"/>
            <w:hideMark/>
          </w:tcPr>
          <w:p w:rsidR="00B97536" w:rsidRPr="00B97536" w:rsidP="00DD3AD5" w14:paraId="0435A29B" w14:textId="77777777">
            <w:pPr>
              <w:tabs>
                <w:tab w:val="left" w:pos="912"/>
              </w:tabs>
              <w:spacing w:after="0" w:line="240" w:lineRule="auto"/>
              <w:ind w:left="-48"/>
              <w:rPr>
                <w:rFonts w:ascii="Times New Roman" w:hAnsi="Times New Roman" w:cs="Times New Roman"/>
                <w:iCs/>
              </w:rPr>
            </w:pPr>
            <w:r w:rsidRPr="00B97536">
              <w:rPr>
                <w:rFonts w:ascii="Times New Roman" w:hAnsi="Times New Roman" w:cs="Times New Roman"/>
                <w:b/>
              </w:rPr>
              <w:t>Maksimālais iespējamais kopējais punktu skaits (P)</w:t>
            </w:r>
          </w:p>
        </w:tc>
        <w:tc>
          <w:tcPr>
            <w:tcW w:w="1529" w:type="dxa"/>
            <w:tcBorders>
              <w:top w:val="single" w:sz="4" w:space="0" w:color="000000"/>
              <w:left w:val="single" w:sz="4" w:space="0" w:color="000000"/>
              <w:bottom w:val="single" w:sz="4" w:space="0" w:color="auto"/>
              <w:right w:val="nil"/>
            </w:tcBorders>
            <w:vAlign w:val="center"/>
            <w:hideMark/>
          </w:tcPr>
          <w:p w:rsidR="00B97536" w:rsidRPr="00B97536" w:rsidP="00DD3AD5" w14:paraId="18ABCD2F" w14:textId="77777777">
            <w:pPr>
              <w:keepNext/>
              <w:widowControl w:val="0"/>
              <w:snapToGrid w:val="0"/>
              <w:spacing w:after="0" w:line="240" w:lineRule="auto"/>
              <w:jc w:val="center"/>
              <w:outlineLvl w:val="0"/>
              <w:rPr>
                <w:rFonts w:ascii="Times New Roman" w:hAnsi="Times New Roman" w:cs="Times New Roman"/>
                <w:b/>
                <w:caps/>
                <w:lang w:eastAsia="ar-SA"/>
              </w:rPr>
            </w:pPr>
            <w:r w:rsidRPr="00B97536">
              <w:rPr>
                <w:rFonts w:ascii="Times New Roman" w:hAnsi="Times New Roman" w:cs="Times New Roman"/>
                <w:b/>
                <w:caps/>
                <w:lang w:eastAsia="ar-SA"/>
              </w:rPr>
              <w:t>100</w:t>
            </w:r>
          </w:p>
        </w:tc>
        <w:tc>
          <w:tcPr>
            <w:tcW w:w="4392" w:type="dxa"/>
            <w:tcBorders>
              <w:top w:val="single" w:sz="4" w:space="0" w:color="000000"/>
              <w:left w:val="single" w:sz="4" w:space="0" w:color="000000"/>
              <w:bottom w:val="single" w:sz="4" w:space="0" w:color="auto"/>
              <w:right w:val="single" w:sz="4" w:space="0" w:color="000000"/>
            </w:tcBorders>
            <w:vAlign w:val="center"/>
            <w:hideMark/>
          </w:tcPr>
          <w:p w:rsidR="00B97536" w:rsidRPr="00B97536" w:rsidP="00DD3AD5" w14:paraId="11EB3262" w14:textId="77777777">
            <w:pPr>
              <w:pStyle w:val="BodyText"/>
              <w:tabs>
                <w:tab w:val="left" w:pos="1134"/>
              </w:tabs>
              <w:spacing w:after="0"/>
              <w:jc w:val="center"/>
              <w:rPr>
                <w:rFonts w:ascii="Times New Roman" w:hAnsi="Times New Roman" w:cs="Times New Roman"/>
                <w:lang w:val="lv-LV"/>
              </w:rPr>
            </w:pPr>
            <w:r w:rsidRPr="00B97536">
              <w:rPr>
                <w:rFonts w:ascii="Times New Roman" w:hAnsi="Times New Roman" w:cs="Times New Roman"/>
                <w:lang w:val="lv-LV"/>
              </w:rPr>
              <w:t>P=C+A+T</w:t>
            </w:r>
            <w:r w:rsidRPr="00B97536">
              <w:rPr>
                <w:rFonts w:ascii="Times New Roman" w:hAnsi="Times New Roman" w:cs="Times New Roman"/>
                <w:iCs/>
                <w:lang w:val="lv-LV"/>
              </w:rPr>
              <w:t xml:space="preserve"> </w:t>
            </w:r>
          </w:p>
          <w:p w:rsidR="00B97536" w:rsidRPr="00B97536" w:rsidP="00DD3AD5" w14:paraId="06F896D2" w14:textId="77777777">
            <w:pPr>
              <w:pStyle w:val="BodyText"/>
              <w:tabs>
                <w:tab w:val="left" w:pos="1134"/>
              </w:tabs>
              <w:spacing w:after="0"/>
              <w:jc w:val="center"/>
              <w:rPr>
                <w:rFonts w:ascii="Times New Roman" w:hAnsi="Times New Roman" w:cs="Times New Roman"/>
                <w:b/>
                <w:color w:val="FF0000"/>
                <w:lang w:val="lv-LV"/>
              </w:rPr>
            </w:pPr>
            <w:r w:rsidRPr="00B97536">
              <w:rPr>
                <w:rFonts w:ascii="Times New Roman" w:hAnsi="Times New Roman" w:cs="Times New Roman"/>
                <w:lang w:val="lv-LV"/>
              </w:rPr>
              <w:t>Tiek summēts katra kritērija vērtējums, kas noapaļots līdz divām zīmēm aiz komata.</w:t>
            </w:r>
          </w:p>
        </w:tc>
      </w:tr>
    </w:tbl>
    <w:p w:rsidR="00B97536" w:rsidRPr="00B97536" w:rsidP="00B97536" w14:paraId="74D0DB5C" w14:textId="77777777">
      <w:pPr>
        <w:pStyle w:val="ListParagraph"/>
        <w:spacing w:before="120"/>
        <w:ind w:left="360"/>
        <w:jc w:val="both"/>
        <w:rPr>
          <w:rFonts w:ascii="Times New Roman" w:hAnsi="Times New Roman" w:cs="Times New Roman"/>
          <w:i/>
          <w:iCs/>
        </w:rPr>
      </w:pPr>
      <w:r w:rsidRPr="00B97536">
        <w:rPr>
          <w:rFonts w:ascii="Times New Roman" w:hAnsi="Times New Roman" w:cs="Times New Roman"/>
          <w:i/>
          <w:iCs/>
        </w:rPr>
        <w:t>*</w:t>
      </w:r>
      <w:r w:rsidRPr="00B97536">
        <w:rPr>
          <w:rFonts w:ascii="Times New Roman" w:hAnsi="Times New Roman" w:cs="Times New Roman"/>
          <w:bCs/>
          <w:lang w:eastAsia="lv-LV"/>
        </w:rPr>
        <w:t xml:space="preserve"> </w:t>
      </w:r>
      <w:r w:rsidRPr="00B97536">
        <w:rPr>
          <w:rFonts w:ascii="Times New Roman" w:hAnsi="Times New Roman" w:cs="Times New Roman"/>
          <w:bCs/>
          <w:i/>
          <w:iCs/>
          <w:lang w:eastAsia="lv-LV"/>
        </w:rPr>
        <w:t xml:space="preserve">Gadījumā, ja pretendenta norādītais attālums (m) nesakritīs ar pasūtītāja konstatēto, par noteicošo pasūtītājs uzskatīs „Google Maps”  - </w:t>
      </w:r>
      <w:hyperlink r:id="rId5" w:history="1">
        <w:r w:rsidRPr="00B97536">
          <w:rPr>
            <w:rStyle w:val="Hyperlink"/>
            <w:rFonts w:ascii="Times New Roman" w:hAnsi="Times New Roman" w:cs="Times New Roman"/>
            <w:bCs/>
            <w:i/>
            <w:iCs/>
            <w:lang w:eastAsia="lv-LV"/>
          </w:rPr>
          <w:t>https://www.google.lv/maps</w:t>
        </w:r>
      </w:hyperlink>
      <w:r w:rsidRPr="00B97536">
        <w:rPr>
          <w:rFonts w:ascii="Times New Roman" w:hAnsi="Times New Roman" w:cs="Times New Roman"/>
          <w:bCs/>
          <w:i/>
          <w:iCs/>
          <w:lang w:eastAsia="lv-LV"/>
        </w:rPr>
        <w:t xml:space="preserve"> norādīto īsāko attālumu, plānojot attālumu ar autotransportu.</w:t>
      </w:r>
    </w:p>
    <w:p w:rsidR="008C541E" w:rsidRPr="00D111D7" w:rsidP="008C541E" w14:paraId="685ACF6B" w14:textId="77777777">
      <w:pPr>
        <w:pBdr>
          <w:top w:val="nil"/>
          <w:left w:val="nil"/>
          <w:bottom w:val="nil"/>
          <w:right w:val="nil"/>
          <w:between w:val="nil"/>
        </w:pBdr>
        <w:spacing w:after="0" w:line="240" w:lineRule="auto"/>
        <w:ind w:left="644"/>
        <w:jc w:val="both"/>
        <w:rPr>
          <w:rFonts w:ascii="Times New Roman" w:eastAsia="Times New Roman" w:hAnsi="Times New Roman" w:cs="Times New Roman"/>
          <w:sz w:val="24"/>
          <w:szCs w:val="24"/>
        </w:rPr>
      </w:pPr>
    </w:p>
    <w:p w:rsidR="00D111D7" w:rsidRPr="00DD3AD5" w:rsidP="00DD3AD5" w14:paraId="3722AC20" w14:textId="54A72A31">
      <w:pPr>
        <w:pStyle w:val="ListParagraph"/>
        <w:numPr>
          <w:ilvl w:val="0"/>
          <w:numId w:val="6"/>
        </w:numPr>
        <w:jc w:val="both"/>
        <w:rPr>
          <w:rFonts w:ascii="Times New Roman" w:hAnsi="Times New Roman"/>
        </w:rPr>
      </w:pPr>
      <w:r w:rsidRPr="00DD3AD5">
        <w:rPr>
          <w:rFonts w:ascii="Times New Roman" w:eastAsia="Times New Roman" w:hAnsi="Times New Roman" w:cs="Times New Roman"/>
          <w:b/>
        </w:rPr>
        <w:t>Informācija par līgumu</w:t>
      </w:r>
    </w:p>
    <w:p w:rsidR="00D111D7" w:rsidRPr="00661CDD" w:rsidP="00DD3AD5" w14:paraId="48320BBC" w14:textId="77777777">
      <w:pPr>
        <w:widowControl w:val="0"/>
        <w:numPr>
          <w:ilvl w:val="1"/>
          <w:numId w:val="6"/>
        </w:numPr>
        <w:tabs>
          <w:tab w:val="left" w:pos="851"/>
        </w:tabs>
        <w:overflowPunct w:val="0"/>
        <w:autoSpaceDE w:val="0"/>
        <w:autoSpaceDN w:val="0"/>
        <w:adjustRightInd w:val="0"/>
        <w:spacing w:after="0" w:line="240" w:lineRule="auto"/>
        <w:ind w:right="-521"/>
        <w:contextualSpacing/>
        <w:jc w:val="both"/>
        <w:rPr>
          <w:rFonts w:ascii="Times New Roman" w:eastAsia="Times New Roman" w:hAnsi="Times New Roman" w:cs="Times New Roman"/>
          <w:sz w:val="24"/>
          <w:szCs w:val="24"/>
        </w:rPr>
      </w:pPr>
      <w:r w:rsidRPr="00661CDD">
        <w:rPr>
          <w:rFonts w:ascii="Times New Roman" w:eastAsia="Times New Roman" w:hAnsi="Times New Roman" w:cs="Times New Roman"/>
          <w:sz w:val="24"/>
          <w:szCs w:val="24"/>
        </w:rPr>
        <w:t>Pasūtītājs slēdz līgumu ar izraudzīto pretendentu.</w:t>
      </w:r>
    </w:p>
    <w:p w:rsidR="00D111D7" w:rsidP="00DD3AD5" w14:paraId="66EABA03" w14:textId="77777777">
      <w:pPr>
        <w:widowControl w:val="0"/>
        <w:numPr>
          <w:ilvl w:val="1"/>
          <w:numId w:val="6"/>
        </w:numPr>
        <w:tabs>
          <w:tab w:val="left" w:pos="851"/>
        </w:tabs>
        <w:overflowPunct w:val="0"/>
        <w:autoSpaceDE w:val="0"/>
        <w:autoSpaceDN w:val="0"/>
        <w:adjustRightInd w:val="0"/>
        <w:spacing w:after="0" w:line="240" w:lineRule="auto"/>
        <w:ind w:right="-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Pr="00661CDD">
        <w:rPr>
          <w:rFonts w:ascii="Times New Roman" w:eastAsia="Times New Roman" w:hAnsi="Times New Roman" w:cs="Times New Roman"/>
          <w:sz w:val="24"/>
          <w:szCs w:val="24"/>
        </w:rPr>
        <w:t>īgumu sagatavo Pasūtītājs un iesniedz to pretendentam, kuram piešķ</w:t>
      </w:r>
      <w:r>
        <w:rPr>
          <w:rFonts w:ascii="Times New Roman" w:eastAsia="Times New Roman" w:hAnsi="Times New Roman" w:cs="Times New Roman"/>
          <w:sz w:val="24"/>
          <w:szCs w:val="24"/>
        </w:rPr>
        <w:t>irtas</w:t>
      </w:r>
      <w:r w:rsidRPr="00661CDD">
        <w:rPr>
          <w:rFonts w:ascii="Times New Roman" w:eastAsia="Times New Roman" w:hAnsi="Times New Roman" w:cs="Times New Roman"/>
          <w:sz w:val="24"/>
          <w:szCs w:val="24"/>
        </w:rPr>
        <w:t xml:space="preserve"> līguma </w:t>
      </w:r>
      <w:r w:rsidRPr="00661CDD">
        <w:rPr>
          <w:rFonts w:ascii="Times New Roman" w:eastAsia="Times New Roman" w:hAnsi="Times New Roman" w:cs="Times New Roman"/>
          <w:sz w:val="24"/>
          <w:szCs w:val="24"/>
        </w:rPr>
        <w:t>slēgšanas tiesības.</w:t>
      </w:r>
    </w:p>
    <w:p w:rsidR="00D111D7" w:rsidRPr="004A7E95" w:rsidP="00DD3AD5" w14:paraId="55EF001F" w14:textId="5F49382F">
      <w:pPr>
        <w:widowControl w:val="0"/>
        <w:numPr>
          <w:ilvl w:val="1"/>
          <w:numId w:val="6"/>
        </w:numPr>
        <w:tabs>
          <w:tab w:val="left" w:pos="851"/>
        </w:tabs>
        <w:overflowPunct w:val="0"/>
        <w:autoSpaceDE w:val="0"/>
        <w:autoSpaceDN w:val="0"/>
        <w:adjustRightInd w:val="0"/>
        <w:spacing w:after="0" w:line="240" w:lineRule="auto"/>
        <w:ind w:right="-1"/>
        <w:contextualSpacing/>
        <w:jc w:val="both"/>
        <w:rPr>
          <w:rFonts w:ascii="Times New Roman" w:hAnsi="Times New Roman"/>
          <w:sz w:val="24"/>
          <w:szCs w:val="24"/>
        </w:rPr>
      </w:pPr>
      <w:r w:rsidRPr="004A7E95">
        <w:rPr>
          <w:rFonts w:ascii="Times New Roman" w:eastAsia="Times New Roman" w:hAnsi="Times New Roman" w:cs="Times New Roman"/>
          <w:sz w:val="24"/>
          <w:szCs w:val="24"/>
        </w:rPr>
        <w:t xml:space="preserve"> Ja Iepirkumā izraudzītais</w:t>
      </w:r>
      <w:r>
        <w:rPr>
          <w:rFonts w:ascii="Times New Roman" w:eastAsia="Times New Roman" w:hAnsi="Times New Roman" w:cs="Times New Roman"/>
          <w:sz w:val="24"/>
          <w:szCs w:val="24"/>
        </w:rPr>
        <w:t xml:space="preserve"> P</w:t>
      </w:r>
      <w:r w:rsidRPr="004A7E95">
        <w:rPr>
          <w:rFonts w:ascii="Times New Roman" w:eastAsia="Times New Roman" w:hAnsi="Times New Roman" w:cs="Times New Roman"/>
          <w:sz w:val="24"/>
          <w:szCs w:val="24"/>
        </w:rPr>
        <w:t xml:space="preserve">retendents </w:t>
      </w:r>
      <w:r>
        <w:rPr>
          <w:rFonts w:ascii="Times New Roman" w:eastAsia="Times New Roman" w:hAnsi="Times New Roman" w:cs="Times New Roman"/>
          <w:sz w:val="24"/>
          <w:szCs w:val="24"/>
        </w:rPr>
        <w:t xml:space="preserve">10 dienu laikā </w:t>
      </w:r>
      <w:r w:rsidRPr="004A7E95">
        <w:rPr>
          <w:rFonts w:ascii="Times New Roman" w:eastAsia="Times New Roman" w:hAnsi="Times New Roman" w:cs="Times New Roman"/>
          <w:sz w:val="24"/>
          <w:szCs w:val="24"/>
        </w:rPr>
        <w:t xml:space="preserve">nenoslēdz līgumu ar Pasūtītāju, Pasūtītājs ir tiesīgs pieņemt lēmumu slēgt līgumu ar nākamo pretendentu, kurš iesniedzis piedāvājumu </w:t>
      </w:r>
      <w:r w:rsidRPr="004A7E95">
        <w:rPr>
          <w:rFonts w:ascii="Times New Roman" w:eastAsia="Times New Roman" w:hAnsi="Times New Roman" w:cs="Times New Roman"/>
          <w:bCs/>
          <w:sz w:val="24"/>
          <w:szCs w:val="24"/>
        </w:rPr>
        <w:t>ar zemāko cenu.</w:t>
      </w:r>
    </w:p>
    <w:p w:rsidR="003334EC" w:rsidP="008C541E" w14:paraId="31029D11" w14:textId="77777777">
      <w:pPr>
        <w:pBdr>
          <w:top w:val="nil"/>
          <w:left w:val="nil"/>
          <w:bottom w:val="nil"/>
          <w:right w:val="nil"/>
          <w:between w:val="nil"/>
        </w:pBdr>
        <w:spacing w:after="0" w:line="240" w:lineRule="auto"/>
        <w:ind w:left="792"/>
        <w:jc w:val="both"/>
        <w:rPr>
          <w:rFonts w:ascii="Times New Roman" w:eastAsia="Times New Roman" w:hAnsi="Times New Roman" w:cs="Times New Roman"/>
          <w:color w:val="000000"/>
          <w:sz w:val="24"/>
          <w:szCs w:val="24"/>
        </w:rPr>
      </w:pPr>
    </w:p>
    <w:p w:rsidR="00DD3AD5" w:rsidRPr="002C4928" w:rsidP="00DD3AD5" w14:paraId="64544939" w14:textId="618924D5">
      <w:pPr>
        <w:pStyle w:val="ListParagraph1"/>
        <w:numPr>
          <w:ilvl w:val="0"/>
          <w:numId w:val="6"/>
        </w:numPr>
        <w:spacing w:after="120"/>
        <w:contextualSpacing w:val="0"/>
        <w:jc w:val="both"/>
      </w:pPr>
      <w:r w:rsidRPr="002C4928">
        <w:rPr>
          <w:b/>
          <w:caps/>
        </w:rPr>
        <w:t>Pielikumi</w:t>
      </w:r>
    </w:p>
    <w:p w:rsidR="00DD3AD5" w:rsidRPr="002C4928" w:rsidP="00DD3AD5" w14:paraId="1089FC95" w14:textId="77777777">
      <w:pPr>
        <w:pStyle w:val="ListParagraph1"/>
        <w:spacing w:after="60"/>
        <w:ind w:left="360"/>
        <w:jc w:val="both"/>
        <w:rPr>
          <w:color w:val="00000A"/>
        </w:rPr>
      </w:pPr>
      <w:r w:rsidRPr="002C4928">
        <w:t>Nolikumam pievienoti šādi pielikumi:</w:t>
      </w:r>
    </w:p>
    <w:tbl>
      <w:tblPr>
        <w:tblW w:w="0" w:type="auto"/>
        <w:tblInd w:w="392" w:type="dxa"/>
        <w:tblLayout w:type="fixed"/>
        <w:tblLook w:val="0000"/>
      </w:tblPr>
      <w:tblGrid>
        <w:gridCol w:w="1463"/>
        <w:gridCol w:w="6804"/>
      </w:tblGrid>
      <w:tr w14:paraId="3B6FBED6" w14:textId="77777777" w:rsidTr="00664295">
        <w:tblPrEx>
          <w:tblW w:w="0" w:type="auto"/>
          <w:tblInd w:w="392" w:type="dxa"/>
          <w:tblLayout w:type="fixed"/>
          <w:tblLook w:val="0000"/>
        </w:tblPrEx>
        <w:tc>
          <w:tcPr>
            <w:tcW w:w="1463" w:type="dxa"/>
            <w:vAlign w:val="center"/>
          </w:tcPr>
          <w:p w:rsidR="00DD3AD5" w:rsidRPr="00DD3AD5" w:rsidP="00664295" w14:paraId="18AB90AF" w14:textId="77777777">
            <w:pPr>
              <w:spacing w:after="60"/>
              <w:jc w:val="both"/>
              <w:rPr>
                <w:rFonts w:ascii="Times New Roman" w:hAnsi="Times New Roman" w:cs="Times New Roman"/>
                <w:color w:val="00000A"/>
              </w:rPr>
            </w:pPr>
            <w:r w:rsidRPr="00DD3AD5">
              <w:rPr>
                <w:rFonts w:ascii="Times New Roman" w:hAnsi="Times New Roman" w:cs="Times New Roman"/>
                <w:color w:val="00000A"/>
              </w:rPr>
              <w:t>1.pielikums</w:t>
            </w:r>
          </w:p>
        </w:tc>
        <w:tc>
          <w:tcPr>
            <w:tcW w:w="6804" w:type="dxa"/>
            <w:vAlign w:val="center"/>
          </w:tcPr>
          <w:p w:rsidR="00DD3AD5" w:rsidRPr="00DD3AD5" w:rsidP="00664295" w14:paraId="08DA5807" w14:textId="2A7532E0">
            <w:pPr>
              <w:pStyle w:val="BodyText"/>
              <w:spacing w:after="60"/>
              <w:rPr>
                <w:rFonts w:ascii="Times New Roman" w:hAnsi="Times New Roman" w:cs="Times New Roman"/>
                <w:lang w:val="lv-LV"/>
              </w:rPr>
            </w:pPr>
            <w:r w:rsidRPr="00DD3AD5">
              <w:rPr>
                <w:rFonts w:ascii="Times New Roman" w:hAnsi="Times New Roman" w:cs="Times New Roman"/>
                <w:sz w:val="24"/>
                <w:szCs w:val="24"/>
                <w:lang w:val="lv-LV"/>
              </w:rPr>
              <w:t>Tehniskā specifikācija</w:t>
            </w:r>
            <w:r>
              <w:rPr>
                <w:rFonts w:ascii="Times New Roman" w:hAnsi="Times New Roman" w:cs="Times New Roman"/>
                <w:sz w:val="24"/>
                <w:szCs w:val="24"/>
                <w:lang w:val="lv-LV"/>
              </w:rPr>
              <w:t>/Tehniskais piedāvājums</w:t>
            </w:r>
          </w:p>
        </w:tc>
      </w:tr>
      <w:tr w14:paraId="5B5F3E26" w14:textId="77777777" w:rsidTr="00664295">
        <w:tblPrEx>
          <w:tblW w:w="0" w:type="auto"/>
          <w:tblInd w:w="392" w:type="dxa"/>
          <w:tblLayout w:type="fixed"/>
          <w:tblLook w:val="0000"/>
        </w:tblPrEx>
        <w:tc>
          <w:tcPr>
            <w:tcW w:w="1463" w:type="dxa"/>
            <w:vAlign w:val="center"/>
          </w:tcPr>
          <w:p w:rsidR="00DD3AD5" w:rsidRPr="00DD3AD5" w:rsidP="00664295" w14:paraId="48F8FDB8" w14:textId="77777777">
            <w:pPr>
              <w:spacing w:after="60"/>
              <w:jc w:val="both"/>
              <w:rPr>
                <w:rFonts w:ascii="Times New Roman" w:hAnsi="Times New Roman" w:cs="Times New Roman"/>
                <w:color w:val="00000A"/>
              </w:rPr>
            </w:pPr>
            <w:r w:rsidRPr="00DD3AD5">
              <w:rPr>
                <w:rFonts w:ascii="Times New Roman" w:hAnsi="Times New Roman" w:cs="Times New Roman"/>
                <w:color w:val="00000A"/>
              </w:rPr>
              <w:t>2.pielikums</w:t>
            </w:r>
          </w:p>
        </w:tc>
        <w:tc>
          <w:tcPr>
            <w:tcW w:w="6804" w:type="dxa"/>
            <w:vAlign w:val="center"/>
          </w:tcPr>
          <w:p w:rsidR="00DD3AD5" w:rsidRPr="00DD3AD5" w:rsidP="00664295" w14:paraId="132A5DDA" w14:textId="1DEC0B4A">
            <w:pPr>
              <w:pStyle w:val="BodyText"/>
              <w:spacing w:after="60"/>
              <w:rPr>
                <w:rFonts w:ascii="Times New Roman" w:hAnsi="Times New Roman" w:cs="Times New Roman"/>
                <w:lang w:val="lv-LV"/>
              </w:rPr>
            </w:pPr>
            <w:r w:rsidRPr="00DD3AD5">
              <w:rPr>
                <w:rFonts w:ascii="Times New Roman" w:hAnsi="Times New Roman" w:cs="Times New Roman"/>
                <w:sz w:val="24"/>
                <w:szCs w:val="24"/>
                <w:lang w:val="lv-LV"/>
              </w:rPr>
              <w:t xml:space="preserve">Pieteikums </w:t>
            </w:r>
          </w:p>
        </w:tc>
      </w:tr>
      <w:tr w14:paraId="16395EDE" w14:textId="77777777" w:rsidTr="00664295">
        <w:tblPrEx>
          <w:tblW w:w="0" w:type="auto"/>
          <w:tblInd w:w="392" w:type="dxa"/>
          <w:tblLayout w:type="fixed"/>
          <w:tblLook w:val="0000"/>
        </w:tblPrEx>
        <w:tc>
          <w:tcPr>
            <w:tcW w:w="1463" w:type="dxa"/>
            <w:vAlign w:val="center"/>
          </w:tcPr>
          <w:p w:rsidR="00DD3AD5" w:rsidRPr="00DD3AD5" w:rsidP="00664295" w14:paraId="6FE01C5B" w14:textId="77777777">
            <w:pPr>
              <w:spacing w:after="60"/>
              <w:jc w:val="both"/>
              <w:rPr>
                <w:rFonts w:ascii="Times New Roman" w:hAnsi="Times New Roman" w:cs="Times New Roman"/>
                <w:bCs/>
              </w:rPr>
            </w:pPr>
            <w:r w:rsidRPr="00DD3AD5">
              <w:rPr>
                <w:rFonts w:ascii="Times New Roman" w:hAnsi="Times New Roman" w:cs="Times New Roman"/>
                <w:bCs/>
              </w:rPr>
              <w:t>3.pielikums</w:t>
            </w:r>
          </w:p>
        </w:tc>
        <w:tc>
          <w:tcPr>
            <w:tcW w:w="6804" w:type="dxa"/>
            <w:vAlign w:val="center"/>
          </w:tcPr>
          <w:p w:rsidR="00DD3AD5" w:rsidRPr="00DD3AD5" w:rsidP="00664295" w14:paraId="03ACC620" w14:textId="72215CAE">
            <w:pPr>
              <w:pStyle w:val="BodyText"/>
              <w:spacing w:after="60"/>
              <w:rPr>
                <w:rFonts w:ascii="Times New Roman" w:hAnsi="Times New Roman" w:cs="Times New Roman"/>
                <w:sz w:val="24"/>
                <w:szCs w:val="24"/>
                <w:lang w:val="lv-LV"/>
              </w:rPr>
            </w:pPr>
            <w:r w:rsidRPr="00DD3AD5">
              <w:rPr>
                <w:rFonts w:ascii="Times New Roman" w:hAnsi="Times New Roman" w:cs="Times New Roman"/>
                <w:sz w:val="24"/>
                <w:szCs w:val="24"/>
                <w:lang w:val="lv-LV"/>
              </w:rPr>
              <w:t>Finanšu piedāvājums</w:t>
            </w:r>
          </w:p>
        </w:tc>
      </w:tr>
    </w:tbl>
    <w:p w:rsidR="00DD3AD5" w:rsidP="008C541E" w14:paraId="357A8F47" w14:textId="77777777">
      <w:pPr>
        <w:pBdr>
          <w:top w:val="nil"/>
          <w:left w:val="nil"/>
          <w:bottom w:val="nil"/>
          <w:right w:val="nil"/>
          <w:between w:val="nil"/>
        </w:pBdr>
        <w:spacing w:after="0" w:line="240" w:lineRule="auto"/>
        <w:ind w:left="792"/>
        <w:jc w:val="both"/>
        <w:rPr>
          <w:rFonts w:ascii="Times New Roman" w:eastAsia="Times New Roman" w:hAnsi="Times New Roman" w:cs="Times New Roman"/>
          <w:color w:val="000000"/>
          <w:sz w:val="24"/>
          <w:szCs w:val="24"/>
        </w:rPr>
      </w:pPr>
    </w:p>
    <w:p w:rsidR="00DD3AD5" w:rsidP="008C541E" w14:paraId="177C1A60" w14:textId="77777777">
      <w:pPr>
        <w:pBdr>
          <w:top w:val="nil"/>
          <w:left w:val="nil"/>
          <w:bottom w:val="nil"/>
          <w:right w:val="nil"/>
          <w:between w:val="nil"/>
        </w:pBdr>
        <w:spacing w:after="0" w:line="240" w:lineRule="auto"/>
        <w:ind w:left="792"/>
        <w:jc w:val="both"/>
        <w:rPr>
          <w:rFonts w:ascii="Times New Roman" w:eastAsia="Times New Roman" w:hAnsi="Times New Roman" w:cs="Times New Roman"/>
          <w:color w:val="000000"/>
          <w:sz w:val="24"/>
          <w:szCs w:val="24"/>
        </w:rPr>
      </w:pPr>
    </w:p>
    <w:p w:rsidR="003334EC" w:rsidP="008C541E" w14:paraId="4C505A2F"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Bauskas novada pašvaldības iestādes</w:t>
      </w:r>
    </w:p>
    <w:p w:rsidR="003334EC" w:rsidP="008C541E" w14:paraId="41A0A214"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“Bauskas apvienības pārvalde” vadītāja                                                         L.Vasiļauska</w:t>
      </w:r>
    </w:p>
    <w:sectPr>
      <w:footerReference w:type="default" r:id="rId6"/>
      <w:footerReference w:type="first" r:id="rId7"/>
      <w:pgSz w:w="11906" w:h="16838"/>
      <w:pgMar w:top="993" w:right="991" w:bottom="851" w:left="1701" w:header="709" w:footer="24"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34EC" w14:paraId="4B7CBA1D" w14:textId="77777777">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734C3A">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p>
  <w:p w:rsidR="003334EC" w14:paraId="0AFCCF3E" w14:textId="77777777">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0"/>
        <w:szCs w:val="20"/>
      </w:rP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34EC" w14:paraId="6CC79664" w14:textId="77777777">
    <w:r>
      <w:t xml:space="preserve">          Šis dokuments ir parakstīts ar drošu elektronisko parakstu un satur laika zīmogu</w:t>
    </w:r>
  </w:p>
  <w:p w:rsidR="003334EC" w14:paraId="3FE17EE0" w14:textId="77777777">
    <w:r>
      <w:t xml:space="preserve">          Šis dokuments ir parakstīts ar drošu elektronisko parakstu un satur laika zīmogu</w:t>
    </w:r>
  </w:p>
  <w:p w:rsidR="003334EC" w14:paraId="48CD3DA7" w14:textId="77777777">
    <w:r>
      <w:t xml:space="preserve">          Šis dokuments ir parakstīts ar drošu elektronisko parakstu un satur laika zīmogu</w:t>
    </w:r>
  </w:p>
  <w:p w:rsidR="003334EC" w14:paraId="04C30730" w14:textId="77777777">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620E7"/>
    <w:multiLevelType w:val="multilevel"/>
    <w:tmpl w:val="E26A8B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91C3B32"/>
    <w:multiLevelType w:val="multilevel"/>
    <w:tmpl w:val="6CC8A0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B1673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4E421B1"/>
    <w:multiLevelType w:val="multilevel"/>
    <w:tmpl w:val="78D616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A183C83"/>
    <w:multiLevelType w:val="multilevel"/>
    <w:tmpl w:val="431E454E"/>
    <w:lvl w:ilvl="0">
      <w:start w:val="9"/>
      <w:numFmt w:val="decimal"/>
      <w:lvlText w:val="%1."/>
      <w:lvlJc w:val="left"/>
      <w:pPr>
        <w:ind w:left="360" w:hanging="360"/>
      </w:pPr>
      <w:rPr>
        <w:b/>
      </w:rPr>
    </w:lvl>
    <w:lvl w:ilvl="1">
      <w:start w:val="1"/>
      <w:numFmt w:val="decimal"/>
      <w:lvlText w:val="%1.%2."/>
      <w:lvlJc w:val="left"/>
      <w:pPr>
        <w:ind w:left="64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5">
    <w:nsid w:val="21075365"/>
    <w:multiLevelType w:val="multilevel"/>
    <w:tmpl w:val="19C2AC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279F4B9D"/>
    <w:multiLevelType w:val="multilevel"/>
    <w:tmpl w:val="2910A4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3A70FE0"/>
    <w:multiLevelType w:val="multilevel"/>
    <w:tmpl w:val="80584A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47EB4E68"/>
    <w:multiLevelType w:val="multilevel"/>
    <w:tmpl w:val="7B9CB1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0143881"/>
    <w:multiLevelType w:val="multilevel"/>
    <w:tmpl w:val="BD30536E"/>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88036B1"/>
    <w:multiLevelType w:val="multilevel"/>
    <w:tmpl w:val="DDFEE248"/>
    <w:lvl w:ilvl="0">
      <w:start w:val="6"/>
      <w:numFmt w:val="decimal"/>
      <w:lvlText w:val="%1."/>
      <w:lvlJc w:val="left"/>
      <w:pPr>
        <w:ind w:left="360" w:hanging="360"/>
      </w:pPr>
    </w:lvl>
    <w:lvl w:ilvl="1">
      <w:start w:val="1"/>
      <w:numFmt w:val="decimal"/>
      <w:lvlText w:val="%1.%2."/>
      <w:lvlJc w:val="left"/>
      <w:pPr>
        <w:ind w:left="1080" w:hanging="360"/>
      </w:pPr>
      <w:rPr>
        <w:rFonts w:ascii="Times New Roman" w:eastAsia="Times New Roman" w:hAnsi="Times New Roman" w:cs="Times New Roman"/>
        <w:b w:val="0"/>
        <w:color w:val="000000"/>
        <w:sz w:val="24"/>
        <w:szCs w:val="24"/>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nsid w:val="6A7B4EDC"/>
    <w:multiLevelType w:val="multilevel"/>
    <w:tmpl w:val="11925B62"/>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F847A0B"/>
    <w:multiLevelType w:val="multilevel"/>
    <w:tmpl w:val="A68CCF6C"/>
    <w:lvl w:ilvl="0">
      <w:start w:val="6"/>
      <w:numFmt w:val="decimal"/>
      <w:lvlText w:val="%1."/>
      <w:lvlJc w:val="left"/>
      <w:pPr>
        <w:ind w:left="360" w:hanging="360"/>
      </w:pPr>
      <w:rPr>
        <w:rFonts w:hint="default"/>
        <w:b/>
        <w:bCs/>
      </w:rPr>
    </w:lvl>
    <w:lvl w:ilvl="1">
      <w:start w:val="1"/>
      <w:numFmt w:val="decimal"/>
      <w:lvlText w:val="%1.%2."/>
      <w:lvlJc w:val="left"/>
      <w:rPr>
        <w:rFonts w:hint="default"/>
        <w:b/>
        <w:bCs/>
        <w:i w:val="0"/>
        <w:iCs/>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nsid w:val="74105ADD"/>
    <w:multiLevelType w:val="multilevel"/>
    <w:tmpl w:val="58FE8C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58704687">
    <w:abstractNumId w:val="0"/>
  </w:num>
  <w:num w:numId="2" w16cid:durableId="1824197057">
    <w:abstractNumId w:val="7"/>
  </w:num>
  <w:num w:numId="3" w16cid:durableId="1586302712">
    <w:abstractNumId w:val="3"/>
  </w:num>
  <w:num w:numId="4" w16cid:durableId="726488925">
    <w:abstractNumId w:val="1"/>
  </w:num>
  <w:num w:numId="5" w16cid:durableId="1211070229">
    <w:abstractNumId w:val="5"/>
  </w:num>
  <w:num w:numId="6" w16cid:durableId="2028292320">
    <w:abstractNumId w:val="11"/>
  </w:num>
  <w:num w:numId="7" w16cid:durableId="1153330890">
    <w:abstractNumId w:val="6"/>
  </w:num>
  <w:num w:numId="8" w16cid:durableId="560403615">
    <w:abstractNumId w:val="9"/>
  </w:num>
  <w:num w:numId="9" w16cid:durableId="1388139580">
    <w:abstractNumId w:val="10"/>
  </w:num>
  <w:num w:numId="10" w16cid:durableId="1691254750">
    <w:abstractNumId w:val="8"/>
  </w:num>
  <w:num w:numId="11" w16cid:durableId="1657421264">
    <w:abstractNumId w:val="13"/>
  </w:num>
  <w:num w:numId="12" w16cid:durableId="851801895">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8450009">
    <w:abstractNumId w:val="4"/>
  </w:num>
  <w:num w:numId="14" w16cid:durableId="1972783088">
    <w:abstractNumId w:val="2"/>
  </w:num>
  <w:num w:numId="15" w16cid:durableId="20726581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4EC"/>
    <w:rsid w:val="00077041"/>
    <w:rsid w:val="001611B1"/>
    <w:rsid w:val="00271370"/>
    <w:rsid w:val="002C4928"/>
    <w:rsid w:val="003334EC"/>
    <w:rsid w:val="0039526D"/>
    <w:rsid w:val="003F64F0"/>
    <w:rsid w:val="00472687"/>
    <w:rsid w:val="004A7E95"/>
    <w:rsid w:val="004B7F2C"/>
    <w:rsid w:val="00526C7E"/>
    <w:rsid w:val="005B77E1"/>
    <w:rsid w:val="005F5F1A"/>
    <w:rsid w:val="00661CDD"/>
    <w:rsid w:val="00664295"/>
    <w:rsid w:val="00734C3A"/>
    <w:rsid w:val="007358B4"/>
    <w:rsid w:val="008C541E"/>
    <w:rsid w:val="009E7387"/>
    <w:rsid w:val="00B10F93"/>
    <w:rsid w:val="00B97536"/>
    <w:rsid w:val="00D111D7"/>
    <w:rsid w:val="00D36756"/>
    <w:rsid w:val="00DD3AD5"/>
    <w:rsid w:val="00DE05B8"/>
    <w:rsid w:val="00E50303"/>
    <w:rsid w:val="00FC7A4F"/>
    <w:rsid w:val="00FE0C08"/>
    <w:rsid w:val="00FE78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284B64"/>
  <w15:docId w15:val="{411DCD0E-06D7-4A76-8782-A47839332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0">
    <w:name w:val="a0"/>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1">
    <w:name w:val="a1"/>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2">
    <w:name w:val="a2"/>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3">
    <w:name w:val="a3"/>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4">
    <w:name w:val="a4"/>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5">
    <w:name w:val="a5"/>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6">
    <w:name w:val="a6"/>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7">
    <w:name w:val="a7"/>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8">
    <w:name w:val="a8"/>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9">
    <w:name w:val="a9"/>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a">
    <w:name w:val="aa"/>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b">
    <w:name w:val="ab"/>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c">
    <w:name w:val="ac"/>
    <w:basedOn w:val="TableNormal"/>
    <w:tblPr>
      <w:tblStyleRowBandSize w:val="1"/>
      <w:tblStyleColBandSize w:val="1"/>
      <w:tblCellMar>
        <w:top w:w="100" w:type="dxa"/>
        <w:left w:w="100" w:type="dxa"/>
        <w:bottom w:w="100" w:type="dxa"/>
        <w:right w:w="100" w:type="dxa"/>
      </w:tblCellMar>
    </w:tblPr>
  </w:style>
  <w:style w:type="paragraph" w:styleId="Index1">
    <w:name w:val="index 1"/>
    <w:basedOn w:val="Normal"/>
    <w:next w:val="Normal"/>
    <w:autoRedefine/>
    <w:uiPriority w:val="99"/>
    <w:semiHidden/>
    <w:unhideWhenUsed/>
    <w:rsid w:val="00B97536"/>
    <w:pPr>
      <w:suppressAutoHyphens/>
      <w:spacing w:after="0" w:line="240" w:lineRule="auto"/>
      <w:ind w:left="240" w:hanging="240"/>
    </w:pPr>
    <w:rPr>
      <w:rFonts w:ascii="Times New Roman" w:eastAsia="Times New Roman" w:hAnsi="Times New Roman" w:cs="Times New Roman"/>
      <w:sz w:val="24"/>
      <w:szCs w:val="24"/>
      <w:lang w:eastAsia="zh-CN"/>
    </w:rPr>
  </w:style>
  <w:style w:type="character" w:customStyle="1" w:styleId="BodyTextChar1">
    <w:name w:val="Body Text Char1"/>
    <w:aliases w:val="Body Text1 Char"/>
    <w:link w:val="BodyText"/>
    <w:semiHidden/>
    <w:locked/>
    <w:rsid w:val="00B97536"/>
    <w:rPr>
      <w:lang w:val="x-none" w:eastAsia="zh-CN"/>
    </w:rPr>
  </w:style>
  <w:style w:type="paragraph" w:styleId="BodyText">
    <w:name w:val="Body Text"/>
    <w:aliases w:val="Body Text1"/>
    <w:basedOn w:val="Normal"/>
    <w:link w:val="BodyTextChar1"/>
    <w:semiHidden/>
    <w:unhideWhenUsed/>
    <w:rsid w:val="00B97536"/>
    <w:pPr>
      <w:suppressAutoHyphens/>
      <w:spacing w:after="120" w:line="240" w:lineRule="auto"/>
    </w:pPr>
    <w:rPr>
      <w:lang w:val="x-none" w:eastAsia="zh-CN"/>
    </w:rPr>
  </w:style>
  <w:style w:type="character" w:customStyle="1" w:styleId="BodyTextChar">
    <w:name w:val="Body Text Char"/>
    <w:basedOn w:val="DefaultParagraphFont"/>
    <w:uiPriority w:val="99"/>
    <w:semiHidden/>
    <w:rsid w:val="00B97536"/>
  </w:style>
  <w:style w:type="character" w:customStyle="1" w:styleId="ListParagraphChar">
    <w:name w:val="List Paragraph Char"/>
    <w:aliases w:val="2 Char,Bullet EY Char,Bullet list Char,Citation List Char,Colorful List - Accent 12 Char,ERP-List Paragraph Char,H&amp;P List Paragraph Char,List Paragraph Red Char,Normal bullet 2 Char,Numurets Char,PPS_Bullet Char,Strip Char"/>
    <w:link w:val="ListParagraph"/>
    <w:uiPriority w:val="34"/>
    <w:qFormat/>
    <w:locked/>
    <w:rsid w:val="00B97536"/>
    <w:rPr>
      <w:sz w:val="24"/>
      <w:szCs w:val="24"/>
      <w:lang w:eastAsia="zh-CN"/>
    </w:rPr>
  </w:style>
  <w:style w:type="paragraph" w:styleId="ListParagraph">
    <w:name w:val="List Paragraph"/>
    <w:aliases w:val="2,Bullet EY,Bullet list,Citation List,Colorful List - Accent 12,ERP-List Paragraph,H&amp;P List Paragraph,List Paragraph Red,Normal bullet 2,Numurets,PPS_Bullet,Saistīto dokumentu saraksts,Strip,Syle 1,Table of contents numbered,Virsraksti"/>
    <w:basedOn w:val="Normal"/>
    <w:link w:val="ListParagraphChar"/>
    <w:uiPriority w:val="34"/>
    <w:qFormat/>
    <w:rsid w:val="00B97536"/>
    <w:pPr>
      <w:suppressAutoHyphens/>
      <w:spacing w:after="0" w:line="240" w:lineRule="auto"/>
      <w:ind w:left="720"/>
      <w:contextualSpacing/>
    </w:pPr>
    <w:rPr>
      <w:sz w:val="24"/>
      <w:szCs w:val="24"/>
      <w:lang w:eastAsia="zh-CN"/>
    </w:rPr>
  </w:style>
  <w:style w:type="character" w:styleId="Hyperlink">
    <w:name w:val="Hyperlink"/>
    <w:basedOn w:val="DefaultParagraphFont"/>
    <w:uiPriority w:val="99"/>
    <w:semiHidden/>
    <w:unhideWhenUsed/>
    <w:rsid w:val="00B97536"/>
    <w:rPr>
      <w:color w:val="0000FF"/>
      <w:u w:val="single"/>
    </w:rPr>
  </w:style>
  <w:style w:type="paragraph" w:customStyle="1" w:styleId="ListParagraph1">
    <w:name w:val="List Paragraph1"/>
    <w:basedOn w:val="Normal"/>
    <w:qFormat/>
    <w:rsid w:val="00DD3AD5"/>
    <w:pPr>
      <w:suppressAutoHyphens/>
      <w:spacing w:after="0" w:line="240" w:lineRule="auto"/>
      <w:ind w:left="720"/>
      <w:contextualSpacing/>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ace.skilina@bauskasnovads.lv" TargetMode="External" /><Relationship Id="rId5" Type="http://schemas.openxmlformats.org/officeDocument/2006/relationships/hyperlink" Target="https://www.google.lv/maps"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3489</Words>
  <Characters>1989</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Šķiliņa</dc:creator>
  <cp:lastModifiedBy>Dace Šķiliņa</cp:lastModifiedBy>
  <cp:revision>7</cp:revision>
  <dcterms:created xsi:type="dcterms:W3CDTF">2026-01-19T15:40:00Z</dcterms:created>
  <dcterms:modified xsi:type="dcterms:W3CDTF">2026-01-21T07:35:00Z</dcterms:modified>
</cp:coreProperties>
</file>