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E627AE" w14:paraId="16B9B266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E627AE" w14:paraId="6CFDB909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E627AE" w14:paraId="5CB081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303EC" w:rsidR="00E303EC">
        <w:rPr>
          <w:rFonts w:ascii="Times New Roman" w:eastAsia="Times New Roman" w:hAnsi="Times New Roman" w:cs="Times New Roman"/>
          <w:b/>
          <w:sz w:val="28"/>
          <w:szCs w:val="28"/>
        </w:rPr>
        <w:t>Traktortehnikas remonts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D731FD" w:rsidP="00E627AE" w14:paraId="7A56E0B8" w14:textId="438988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31FD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D731FD" w:rsidR="00D731FD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BAP/2026/2-1/5</w:t>
      </w:r>
    </w:p>
    <w:p w:rsidR="00E627AE" w:rsidRPr="00A9724F" w:rsidP="00E627AE" w14:paraId="4C868D04" w14:textId="7777777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C093E" w:rsidRPr="000334F1" w:rsidP="00E627AE" w14:paraId="71F7FE35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895EED" w:rsidRPr="000334F1" w:rsidP="00E627AE" w14:paraId="51E031C3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E627AE" w14:paraId="20E1DF15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E627AE" w14:paraId="1437E8EC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21CDB9D7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E627AE" w14:paraId="3FEF535E" w14:textId="77777777">
            <w:pPr>
              <w:keepNext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E627AE" w14:paraId="5B5E086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E627AE" w14:paraId="417432C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575378D5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E627AE" w14:paraId="6C5F3F00" w14:textId="77777777">
            <w:pPr>
              <w:keepNext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E627AE" w14:paraId="1D00D14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E627AE" w14:paraId="436A127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67E80581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E627AE" w14:paraId="384F6B28" w14:textId="77777777">
            <w:pPr>
              <w:keepNext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E627AE" w14:paraId="59CEA6F6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E627AE" w:rsidP="00E627AE" w14:paraId="104B6292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B95" w:rsidP="00E627AE" w14:paraId="4B281368" w14:textId="60DCC3AB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E627AE" w14:paraId="5B7D6C0C" w14:textId="77777777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Traktortehnikas </w:t>
      </w:r>
      <w:r w:rsidRPr="00414365">
        <w:rPr>
          <w:rFonts w:ascii="Times New Roman" w:hAnsi="Times New Roman"/>
          <w:color w:val="000000"/>
          <w:sz w:val="24"/>
          <w:szCs w:val="24"/>
        </w:rPr>
        <w:t>remonta un diagnostikas</w:t>
      </w:r>
      <w:r w:rsidRPr="00414365">
        <w:rPr>
          <w:rFonts w:ascii="Times New Roman" w:hAnsi="Times New Roman"/>
          <w:sz w:val="24"/>
          <w:szCs w:val="24"/>
        </w:rPr>
        <w:t xml:space="preserve"> pakalpojum</w:t>
      </w:r>
      <w:r>
        <w:rPr>
          <w:rFonts w:ascii="Times New Roman" w:hAnsi="Times New Roman"/>
          <w:sz w:val="24"/>
          <w:szCs w:val="24"/>
        </w:rPr>
        <w:t>i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A41BBA" w:rsidRPr="00C837AF" w:rsidP="00E627AE" w14:paraId="75A6FE72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1F54" w:rsidRPr="00D731FD" w:rsidP="00E627AE" w14:paraId="130FC39F" w14:textId="43269078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FD">
        <w:rPr>
          <w:rFonts w:ascii="Times New Roman" w:eastAsia="Times New Roman" w:hAnsi="Times New Roman" w:cs="Times New Roman"/>
          <w:b/>
          <w:sz w:val="24"/>
          <w:szCs w:val="24"/>
        </w:rPr>
        <w:t>Identifikācijas numurs</w:t>
      </w:r>
      <w:r w:rsidRPr="00D731F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731FD" w:rsidR="00D731FD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BAP/2026/2-1/5</w:t>
      </w:r>
    </w:p>
    <w:p w:rsidR="00D35C36" w:rsidRPr="00E2085E" w:rsidP="00E627AE" w14:paraId="139ABEC6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Kontaktpersona:</w:t>
      </w:r>
    </w:p>
    <w:p w:rsidR="00F929CD" w:rsidRPr="00651F54" w:rsidP="00E627AE" w14:paraId="32957AE9" w14:textId="372F6A60">
      <w:pPr>
        <w:pStyle w:val="ListParagraph"/>
        <w:numPr>
          <w:ilvl w:val="1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F54">
        <w:rPr>
          <w:rFonts w:ascii="Times New Roman" w:eastAsia="Times New Roman" w:hAnsi="Times New Roman" w:cs="Times New Roman"/>
          <w:sz w:val="24"/>
          <w:szCs w:val="24"/>
        </w:rPr>
        <w:t xml:space="preserve">Codes un Mežotnes pagasta nodaļas vadītājs Zigurds Kalējs, e-pasts: </w:t>
      </w:r>
      <w:hyperlink r:id="rId4" w:history="1">
        <w:r w:rsidRPr="00651F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zigurds.kalejs@bauskasnovads.lv</w:t>
        </w:r>
      </w:hyperlink>
      <w:r w:rsidRPr="00651F54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Pr="00651F54">
        <w:rPr>
          <w:rFonts w:ascii="Times New Roman" w:eastAsia="Times New Roman" w:hAnsi="Times New Roman" w:cs="Times New Roman"/>
          <w:color w:val="323232"/>
          <w:sz w:val="24"/>
          <w:szCs w:val="24"/>
        </w:rPr>
        <w:t>27802519</w:t>
      </w:r>
      <w:r w:rsidRPr="00651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F54" w:rsidP="00E627AE" w14:paraId="12CB2D1A" w14:textId="7D0713B9">
      <w:pPr>
        <w:pStyle w:val="ListParagraph"/>
        <w:numPr>
          <w:ilvl w:val="1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BD">
        <w:rPr>
          <w:rFonts w:ascii="Times New Roman" w:eastAsia="Times New Roman" w:hAnsi="Times New Roman" w:cs="Times New Roman"/>
          <w:sz w:val="24"/>
          <w:szCs w:val="24"/>
        </w:rPr>
        <w:t>Codes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pagasta nodaļas </w:t>
      </w:r>
      <w:r>
        <w:rPr>
          <w:rFonts w:ascii="Times New Roman" w:eastAsia="Times New Roman" w:hAnsi="Times New Roman" w:cs="Times New Roman"/>
          <w:sz w:val="24"/>
          <w:szCs w:val="24"/>
        </w:rPr>
        <w:t>saimniecības pārzinis Uldis Kaņeps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5" w:history="1">
        <w:r w:rsidRPr="00C850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uldis.kaneps@bauskasnovads.lv</w:t>
        </w:r>
      </w:hyperlink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Pr="005C74BD">
        <w:rPr>
          <w:rFonts w:ascii="Times New Roman" w:eastAsia="Times New Roman" w:hAnsi="Times New Roman" w:cs="Times New Roman"/>
          <w:color w:val="32323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9186809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F54" w:rsidP="00E627AE" w14:paraId="73F82C5F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E627AE" w14:paraId="2B991357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E627AE" w14:paraId="2A87AA27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E627AE" w14:paraId="319760D4" w14:textId="77777777">
      <w:pPr>
        <w:pStyle w:val="ListParagraph"/>
        <w:numPr>
          <w:ilvl w:val="1"/>
          <w:numId w:val="2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 w:rsid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P="00E627AE" w14:paraId="176A6382" w14:textId="7A0535A4">
      <w:pPr>
        <w:pStyle w:val="ListParagraph"/>
        <w:numPr>
          <w:ilvl w:val="1"/>
          <w:numId w:val="2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627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731FD" w:rsidR="00E627A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731FD" w:rsidR="00585A77">
        <w:rPr>
          <w:rFonts w:ascii="Times New Roman" w:eastAsia="Times New Roman" w:hAnsi="Times New Roman" w:cs="Times New Roman"/>
          <w:b/>
          <w:sz w:val="24"/>
          <w:szCs w:val="24"/>
        </w:rPr>
        <w:t>.februārim</w:t>
      </w:r>
      <w:r w:rsidRPr="00D731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6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E627AE" w14:paraId="6778386F" w14:textId="77777777">
      <w:pPr>
        <w:pStyle w:val="ListParagraph"/>
        <w:numPr>
          <w:ilvl w:val="1"/>
          <w:numId w:val="2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E627AE" w14:paraId="0A19DBBC" w14:textId="77777777">
      <w:pPr>
        <w:pStyle w:val="ListParagraph"/>
        <w:numPr>
          <w:ilvl w:val="1"/>
          <w:numId w:val="2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E627AE" w:rsidP="00E627AE" w14:paraId="2BE9F054" w14:textId="77777777">
      <w:pPr>
        <w:pStyle w:val="ListParagraph"/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3EC" w:rsidRPr="00E303EC" w:rsidP="00E627AE" w14:paraId="1D0F73DF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E303EC" w:rsidRPr="00E303EC" w:rsidP="00E627AE" w14:paraId="74DCEACE" w14:textId="77777777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Līgums tiek īstenots atbilstoši faktiski nepieciešamajam apjomam par plānoto līguma summu, kura nepārsniedz 9999</w:t>
      </w:r>
      <w:r w:rsidR="00CF71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 EUR bez PVN. </w:t>
      </w:r>
    </w:p>
    <w:p w:rsidR="00E303EC" w:rsidP="00E627AE" w14:paraId="5A28D4E6" w14:textId="34E7DBF9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Pasūtītājs līguma ietvaros nav saistīts ar visu plānoto līguma summu, un līguma darbības laikā var pasūtīt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mazāku summu, atbilstoši faktiski nepieciešamajam apjomam.</w:t>
      </w:r>
    </w:p>
    <w:p w:rsidR="00E303EC" w:rsidRPr="00E303EC" w:rsidP="00E627AE" w14:paraId="6B7C6354" w14:textId="4BD6BE86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Līguma izpildes laiks ir </w:t>
      </w:r>
      <w:r w:rsidRPr="00D731FD" w:rsidR="00E62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</w:t>
      </w:r>
      <w:r w:rsidRPr="00D7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D731FD" w:rsidR="00E62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trīsdesmit seši</w:t>
      </w:r>
      <w:r w:rsidRPr="00D7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mēneši no līguma spēkā stāšanās dienas vai līdz plānotās līguma summas izlietojumam, atkarībā no tā, kurš no nosacījumiem iestājas pirmais.</w:t>
      </w:r>
    </w:p>
    <w:p w:rsidR="00E303EC" w:rsidRPr="00E303EC" w:rsidP="00E627AE" w14:paraId="1DFB7D50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Pakalpojuma sniegšanas vieta: </w:t>
      </w:r>
      <w:r w:rsidR="00095A48">
        <w:rPr>
          <w:rFonts w:ascii="Times New Roman" w:hAnsi="Times New Roman"/>
          <w:sz w:val="24"/>
          <w:szCs w:val="24"/>
        </w:rPr>
        <w:t>saskaņā ar Tehnisko specifikāciju.</w:t>
      </w:r>
    </w:p>
    <w:p w:rsidR="00E303EC" w:rsidRPr="00E303EC" w:rsidP="00E627AE" w14:paraId="540319D6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pa daļām </w:t>
      </w:r>
      <w:bookmarkStart w:id="1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faktiski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sniegtā pakalpojuma,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 rēķina saņemšanas, pārskaitot naudu Izpildītāja norādīto bankas kontu;</w:t>
      </w:r>
      <w:bookmarkEnd w:id="1"/>
    </w:p>
    <w:p w:rsidR="00585A77" w:rsidRPr="00585A77" w:rsidP="00E627AE" w14:paraId="1603144A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E627AE" w14:paraId="0F2E23CB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E627AE" w14:paraId="781FCC1A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E627AE" w14:paraId="76E60BD6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E627AE" w14:paraId="7260FD76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E627AE" w14:paraId="0DE8874A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E627AE" w14:paraId="2C9AD942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E627AE" w:rsidP="00E627AE" w14:paraId="322F79C6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E627AE" w14:paraId="0CDC806D" w14:textId="7777777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E627AE" w14:paraId="023790F2" w14:textId="77777777">
      <w:pPr>
        <w:numPr>
          <w:ilvl w:val="1"/>
          <w:numId w:val="4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585A77" w:rsidRPr="00585A77" w:rsidP="00E627AE" w14:paraId="28C041FF" w14:textId="77777777">
      <w:pPr>
        <w:numPr>
          <w:ilvl w:val="1"/>
          <w:numId w:val="4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E2085E" w:rsidP="00E627AE" w14:paraId="72B0A250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D731FD" w:rsidRPr="00D731FD" w:rsidP="00D731FD" w14:paraId="3B13E4E9" w14:textId="77777777">
      <w:pPr>
        <w:pStyle w:val="ListParagraph"/>
        <w:numPr>
          <w:ilvl w:val="0"/>
          <w:numId w:val="36"/>
        </w:numPr>
        <w:suppressAutoHyphens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D731FD">
        <w:rPr>
          <w:rFonts w:ascii="Times New Roman" w:hAnsi="Times New Roman" w:cs="Times New Roman"/>
          <w:b/>
          <w:caps/>
        </w:rPr>
        <w:t>Pielikumi</w:t>
      </w:r>
    </w:p>
    <w:p w:rsidR="00D731FD" w:rsidRPr="00D731FD" w:rsidP="00D731FD" w14:paraId="0541945E" w14:textId="77777777">
      <w:pPr>
        <w:pStyle w:val="ListParagraph"/>
        <w:spacing w:after="60"/>
        <w:ind w:left="360"/>
        <w:jc w:val="both"/>
        <w:rPr>
          <w:rFonts w:ascii="Times New Roman" w:hAnsi="Times New Roman" w:cs="Times New Roman"/>
          <w:color w:val="00000A"/>
        </w:rPr>
      </w:pPr>
      <w:r w:rsidRPr="00D731FD">
        <w:rPr>
          <w:rFonts w:ascii="Times New Roman" w:hAnsi="Times New Roman" w:cs="Times New Roman"/>
        </w:rPr>
        <w:t>Nolikumam pievienoti šādi pielikumi:</w:t>
      </w:r>
    </w:p>
    <w:tbl>
      <w:tblPr>
        <w:tblW w:w="0" w:type="auto"/>
        <w:tblInd w:w="392" w:type="dxa"/>
        <w:tblLayout w:type="fixed"/>
        <w:tblLook w:val="0000"/>
      </w:tblPr>
      <w:tblGrid>
        <w:gridCol w:w="1463"/>
        <w:gridCol w:w="6804"/>
      </w:tblGrid>
      <w:tr w14:paraId="7864DADE" w14:textId="77777777" w:rsidTr="00C57F32">
        <w:tblPrEx>
          <w:tblW w:w="0" w:type="auto"/>
          <w:tblInd w:w="392" w:type="dxa"/>
          <w:tblLayout w:type="fixed"/>
          <w:tblLook w:val="0000"/>
        </w:tblPrEx>
        <w:tc>
          <w:tcPr>
            <w:tcW w:w="1463" w:type="dxa"/>
            <w:vAlign w:val="center"/>
          </w:tcPr>
          <w:p w:rsidR="00D731FD" w:rsidRPr="00D731FD" w:rsidP="00C57F32" w14:paraId="3FE585D5" w14:textId="77777777">
            <w:pPr>
              <w:spacing w:after="60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731FD">
              <w:rPr>
                <w:rFonts w:ascii="Times New Roman" w:hAnsi="Times New Roman" w:cs="Times New Roman"/>
                <w:color w:val="00000A"/>
              </w:rPr>
              <w:t>1.pielikums</w:t>
            </w:r>
          </w:p>
        </w:tc>
        <w:tc>
          <w:tcPr>
            <w:tcW w:w="6804" w:type="dxa"/>
            <w:vAlign w:val="center"/>
          </w:tcPr>
          <w:p w:rsidR="00D731FD" w:rsidRPr="00D731FD" w:rsidP="00C57F32" w14:paraId="634C123F" w14:textId="6225C050">
            <w:pPr>
              <w:pStyle w:val="BodyText"/>
              <w:spacing w:after="60"/>
              <w:rPr>
                <w:rFonts w:ascii="Times New Roman" w:hAnsi="Times New Roman" w:cs="Times New Roman"/>
                <w:lang w:val="lv-LV"/>
              </w:rPr>
            </w:pPr>
            <w:r w:rsidRPr="00D731F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Tehniskā specifikācija</w:t>
            </w:r>
          </w:p>
        </w:tc>
      </w:tr>
      <w:tr w14:paraId="121663DD" w14:textId="77777777" w:rsidTr="00C57F32">
        <w:tblPrEx>
          <w:tblW w:w="0" w:type="auto"/>
          <w:tblInd w:w="392" w:type="dxa"/>
          <w:tblLayout w:type="fixed"/>
          <w:tblLook w:val="0000"/>
        </w:tblPrEx>
        <w:tc>
          <w:tcPr>
            <w:tcW w:w="1463" w:type="dxa"/>
            <w:vAlign w:val="center"/>
          </w:tcPr>
          <w:p w:rsidR="00D731FD" w:rsidRPr="00D731FD" w:rsidP="00C57F32" w14:paraId="502D6AA3" w14:textId="77777777">
            <w:pPr>
              <w:spacing w:after="60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731FD">
              <w:rPr>
                <w:rFonts w:ascii="Times New Roman" w:hAnsi="Times New Roman" w:cs="Times New Roman"/>
                <w:color w:val="00000A"/>
              </w:rPr>
              <w:t>2.pielikums</w:t>
            </w:r>
          </w:p>
        </w:tc>
        <w:tc>
          <w:tcPr>
            <w:tcW w:w="6804" w:type="dxa"/>
            <w:vAlign w:val="center"/>
          </w:tcPr>
          <w:p w:rsidR="00D731FD" w:rsidRPr="00D731FD" w:rsidP="00C57F32" w14:paraId="7960CFF2" w14:textId="77777777">
            <w:pPr>
              <w:pStyle w:val="BodyText"/>
              <w:spacing w:after="60"/>
              <w:rPr>
                <w:rFonts w:ascii="Times New Roman" w:hAnsi="Times New Roman" w:cs="Times New Roman"/>
                <w:lang w:val="lv-LV"/>
              </w:rPr>
            </w:pPr>
            <w:r w:rsidRPr="00D731F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Pieteikums </w:t>
            </w:r>
          </w:p>
        </w:tc>
      </w:tr>
      <w:tr w14:paraId="60574EDB" w14:textId="77777777" w:rsidTr="00C57F32">
        <w:tblPrEx>
          <w:tblW w:w="0" w:type="auto"/>
          <w:tblInd w:w="392" w:type="dxa"/>
          <w:tblLayout w:type="fixed"/>
          <w:tblLook w:val="0000"/>
        </w:tblPrEx>
        <w:tc>
          <w:tcPr>
            <w:tcW w:w="1463" w:type="dxa"/>
            <w:vAlign w:val="center"/>
          </w:tcPr>
          <w:p w:rsidR="00D731FD" w:rsidRPr="00D731FD" w:rsidP="00C57F32" w14:paraId="0001CCF6" w14:textId="77777777">
            <w:pPr>
              <w:spacing w:after="60"/>
              <w:jc w:val="both"/>
              <w:rPr>
                <w:rFonts w:ascii="Times New Roman" w:hAnsi="Times New Roman" w:cs="Times New Roman"/>
                <w:bCs/>
              </w:rPr>
            </w:pPr>
            <w:r w:rsidRPr="00D731FD">
              <w:rPr>
                <w:rFonts w:ascii="Times New Roman" w:hAnsi="Times New Roman" w:cs="Times New Roman"/>
                <w:bCs/>
              </w:rPr>
              <w:t>3.pielikums</w:t>
            </w:r>
          </w:p>
        </w:tc>
        <w:tc>
          <w:tcPr>
            <w:tcW w:w="6804" w:type="dxa"/>
            <w:vAlign w:val="center"/>
          </w:tcPr>
          <w:p w:rsidR="00D731FD" w:rsidRPr="00D731FD" w:rsidP="00C57F32" w14:paraId="6020AB45" w14:textId="77777777">
            <w:pPr>
              <w:pStyle w:val="BodyText"/>
              <w:spacing w:after="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31F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Finanšu piedāvājums</w:t>
            </w:r>
          </w:p>
        </w:tc>
      </w:tr>
    </w:tbl>
    <w:p w:rsidR="00585A77" w:rsidP="00E627AE" w14:paraId="7D4FBD43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E627AE" w14:paraId="771CAA3F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E627AE" w14:paraId="21BC3D4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E627AE" w14:paraId="4D87B98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E627AE" w14:paraId="6AE4C5EE" w14:textId="777777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E627AE" w14:paraId="658A3884" w14:textId="777777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E627AE" w14:paraId="02A6FFF1" w14:textId="777777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E627AE" w14:paraId="5BB567D0" w14:textId="777777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E627AE" w14:paraId="595C774C" w14:textId="777777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E627AE" w14:paraId="4B597C32" w14:textId="777777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E627AE" w14:paraId="42FE5EFC" w14:textId="777777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5A77" w:rsidP="00E627AE" w14:paraId="338EB4B3" w14:textId="777777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303EC" w:rsidP="00E627AE" w14:paraId="3ED5E2AB" w14:textId="1FCD6B12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bookmarkStart w:id="2" w:name="_Hlk164845401"/>
    </w:p>
    <w:bookmarkEnd w:id="2"/>
    <w:p w:rsidR="007E3FDE" w:rsidRPr="007E3FDE" w:rsidP="00E627AE" w14:paraId="2E658C05" w14:textId="77777777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sectPr w:rsidSect="00F331F1">
      <w:footerReference w:type="default" r:id="rId7"/>
      <w:footerReference w:type="first" r:id="rId8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8EB" w:rsidP="002C78EB" w14:paraId="314BCE9A" w14:textId="458C524F">
    <w:r w:rsidRPr="00A9724F">
      <w:t xml:space="preserve">       </w:t>
    </w:r>
  </w:p>
  <w:p w:rsidR="00F331F1" w14:paraId="617CFF0D" w14:textId="77777777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00CD73FE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A7B4EDC"/>
    <w:multiLevelType w:val="multilevel"/>
    <w:tmpl w:val="11925B6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30"/>
  </w:num>
  <w:num w:numId="2" w16cid:durableId="931939788">
    <w:abstractNumId w:val="14"/>
  </w:num>
  <w:num w:numId="3" w16cid:durableId="1793861523">
    <w:abstractNumId w:val="22"/>
  </w:num>
  <w:num w:numId="4" w16cid:durableId="1548450009">
    <w:abstractNumId w:val="5"/>
  </w:num>
  <w:num w:numId="5" w16cid:durableId="2037585423">
    <w:abstractNumId w:val="11"/>
  </w:num>
  <w:num w:numId="6" w16cid:durableId="906039392">
    <w:abstractNumId w:val="0"/>
  </w:num>
  <w:num w:numId="7" w16cid:durableId="1231380438">
    <w:abstractNumId w:val="24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7"/>
  </w:num>
  <w:num w:numId="12" w16cid:durableId="1668902463">
    <w:abstractNumId w:val="2"/>
  </w:num>
  <w:num w:numId="13" w16cid:durableId="639501345">
    <w:abstractNumId w:val="26"/>
  </w:num>
  <w:num w:numId="14" w16cid:durableId="1889876078">
    <w:abstractNumId w:val="7"/>
  </w:num>
  <w:num w:numId="15" w16cid:durableId="554975294">
    <w:abstractNumId w:val="15"/>
  </w:num>
  <w:num w:numId="16" w16cid:durableId="1241408255">
    <w:abstractNumId w:val="4"/>
  </w:num>
  <w:num w:numId="17" w16cid:durableId="277684872">
    <w:abstractNumId w:val="16"/>
  </w:num>
  <w:num w:numId="18" w16cid:durableId="1700004139">
    <w:abstractNumId w:val="18"/>
  </w:num>
  <w:num w:numId="19" w16cid:durableId="1918323745">
    <w:abstractNumId w:val="25"/>
  </w:num>
  <w:num w:numId="20" w16cid:durableId="1296178614">
    <w:abstractNumId w:val="20"/>
  </w:num>
  <w:num w:numId="21" w16cid:durableId="1765614112">
    <w:abstractNumId w:val="29"/>
  </w:num>
  <w:num w:numId="22" w16cid:durableId="663749638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8"/>
  </w:num>
  <w:num w:numId="24" w16cid:durableId="94593039">
    <w:abstractNumId w:val="13"/>
  </w:num>
  <w:num w:numId="25" w16cid:durableId="148353959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9"/>
  </w:num>
  <w:num w:numId="27" w16cid:durableId="1363479932">
    <w:abstractNumId w:val="9"/>
  </w:num>
  <w:num w:numId="28" w16cid:durableId="1933199007">
    <w:abstractNumId w:val="13"/>
  </w:num>
  <w:num w:numId="29" w16cid:durableId="1871599573">
    <w:abstractNumId w:val="19"/>
  </w:num>
  <w:num w:numId="30" w16cid:durableId="1545026317">
    <w:abstractNumId w:val="21"/>
  </w:num>
  <w:num w:numId="31" w16cid:durableId="1286279861">
    <w:abstractNumId w:val="27"/>
  </w:num>
  <w:num w:numId="32" w16cid:durableId="121464540">
    <w:abstractNumId w:val="31"/>
  </w:num>
  <w:num w:numId="33" w16cid:durableId="2050180476">
    <w:abstractNumId w:val="12"/>
  </w:num>
  <w:num w:numId="34" w16cid:durableId="1180198051">
    <w:abstractNumId w:val="1"/>
  </w:num>
  <w:num w:numId="35" w16cid:durableId="211558957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82923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2B85"/>
    <w:rsid w:val="00021844"/>
    <w:rsid w:val="000270D0"/>
    <w:rsid w:val="000334F1"/>
    <w:rsid w:val="000421D5"/>
    <w:rsid w:val="00053565"/>
    <w:rsid w:val="00053FE8"/>
    <w:rsid w:val="00065FCA"/>
    <w:rsid w:val="00076CC4"/>
    <w:rsid w:val="00092091"/>
    <w:rsid w:val="000947FA"/>
    <w:rsid w:val="00095A48"/>
    <w:rsid w:val="000B0409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615DF"/>
    <w:rsid w:val="001662A6"/>
    <w:rsid w:val="001669D1"/>
    <w:rsid w:val="00177BDC"/>
    <w:rsid w:val="0019146C"/>
    <w:rsid w:val="00191A7C"/>
    <w:rsid w:val="0019332A"/>
    <w:rsid w:val="001B6EF4"/>
    <w:rsid w:val="001C018B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3AF5"/>
    <w:rsid w:val="0021797B"/>
    <w:rsid w:val="00223C2F"/>
    <w:rsid w:val="002374DE"/>
    <w:rsid w:val="0024017B"/>
    <w:rsid w:val="002420EC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43BDA"/>
    <w:rsid w:val="003454B8"/>
    <w:rsid w:val="00355E44"/>
    <w:rsid w:val="00370179"/>
    <w:rsid w:val="00370B43"/>
    <w:rsid w:val="003725DE"/>
    <w:rsid w:val="003733D0"/>
    <w:rsid w:val="00373803"/>
    <w:rsid w:val="00375B41"/>
    <w:rsid w:val="003C7FBE"/>
    <w:rsid w:val="003D3487"/>
    <w:rsid w:val="003D5AF2"/>
    <w:rsid w:val="003D6AFB"/>
    <w:rsid w:val="003E3C4A"/>
    <w:rsid w:val="003E4227"/>
    <w:rsid w:val="003F466D"/>
    <w:rsid w:val="0040047A"/>
    <w:rsid w:val="004042DD"/>
    <w:rsid w:val="00404F2D"/>
    <w:rsid w:val="004075D9"/>
    <w:rsid w:val="00414365"/>
    <w:rsid w:val="004151FB"/>
    <w:rsid w:val="0042123D"/>
    <w:rsid w:val="00423A62"/>
    <w:rsid w:val="00445811"/>
    <w:rsid w:val="004465D5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215C7"/>
    <w:rsid w:val="0053096D"/>
    <w:rsid w:val="0053127C"/>
    <w:rsid w:val="005319D9"/>
    <w:rsid w:val="0053799F"/>
    <w:rsid w:val="005513DC"/>
    <w:rsid w:val="00555586"/>
    <w:rsid w:val="0055668B"/>
    <w:rsid w:val="00570F71"/>
    <w:rsid w:val="00585A77"/>
    <w:rsid w:val="005A0750"/>
    <w:rsid w:val="005A0C1B"/>
    <w:rsid w:val="005B21FD"/>
    <w:rsid w:val="005C5D87"/>
    <w:rsid w:val="005C74BD"/>
    <w:rsid w:val="005E6011"/>
    <w:rsid w:val="00601166"/>
    <w:rsid w:val="00607242"/>
    <w:rsid w:val="00607922"/>
    <w:rsid w:val="0060794E"/>
    <w:rsid w:val="00611B19"/>
    <w:rsid w:val="006154A5"/>
    <w:rsid w:val="00625B12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51F54"/>
    <w:rsid w:val="00664F9A"/>
    <w:rsid w:val="006764CC"/>
    <w:rsid w:val="006829EF"/>
    <w:rsid w:val="00695C77"/>
    <w:rsid w:val="006A2326"/>
    <w:rsid w:val="006A6C71"/>
    <w:rsid w:val="006A72D3"/>
    <w:rsid w:val="006D1038"/>
    <w:rsid w:val="006D2C83"/>
    <w:rsid w:val="006D2CF2"/>
    <w:rsid w:val="006E1D12"/>
    <w:rsid w:val="006E41FC"/>
    <w:rsid w:val="006E526B"/>
    <w:rsid w:val="007140D7"/>
    <w:rsid w:val="00722BBE"/>
    <w:rsid w:val="0073606F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28DF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97084"/>
    <w:rsid w:val="008A2105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7BA"/>
    <w:rsid w:val="00916F0E"/>
    <w:rsid w:val="0092374E"/>
    <w:rsid w:val="00925ADF"/>
    <w:rsid w:val="00926F38"/>
    <w:rsid w:val="00955F4A"/>
    <w:rsid w:val="00960FEA"/>
    <w:rsid w:val="0096696F"/>
    <w:rsid w:val="00967FC1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F4495"/>
    <w:rsid w:val="009F5539"/>
    <w:rsid w:val="00A008F2"/>
    <w:rsid w:val="00A02E3A"/>
    <w:rsid w:val="00A31BAB"/>
    <w:rsid w:val="00A41BBA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D628C"/>
    <w:rsid w:val="00AF29E4"/>
    <w:rsid w:val="00AF42C6"/>
    <w:rsid w:val="00AF6830"/>
    <w:rsid w:val="00AF7395"/>
    <w:rsid w:val="00B03EE8"/>
    <w:rsid w:val="00B1345D"/>
    <w:rsid w:val="00B14309"/>
    <w:rsid w:val="00B2262B"/>
    <w:rsid w:val="00B34FA3"/>
    <w:rsid w:val="00B40949"/>
    <w:rsid w:val="00B73963"/>
    <w:rsid w:val="00B80B04"/>
    <w:rsid w:val="00B833ED"/>
    <w:rsid w:val="00B85BEC"/>
    <w:rsid w:val="00B91360"/>
    <w:rsid w:val="00B96A7B"/>
    <w:rsid w:val="00B96E5B"/>
    <w:rsid w:val="00BA21D0"/>
    <w:rsid w:val="00BA3689"/>
    <w:rsid w:val="00BB4EC5"/>
    <w:rsid w:val="00BB5366"/>
    <w:rsid w:val="00BB7C03"/>
    <w:rsid w:val="00BC307C"/>
    <w:rsid w:val="00BD41F4"/>
    <w:rsid w:val="00BF118D"/>
    <w:rsid w:val="00BF5B69"/>
    <w:rsid w:val="00C06952"/>
    <w:rsid w:val="00C178A3"/>
    <w:rsid w:val="00C2449F"/>
    <w:rsid w:val="00C32350"/>
    <w:rsid w:val="00C34557"/>
    <w:rsid w:val="00C36FF5"/>
    <w:rsid w:val="00C519CB"/>
    <w:rsid w:val="00C57717"/>
    <w:rsid w:val="00C57F32"/>
    <w:rsid w:val="00C66A02"/>
    <w:rsid w:val="00C837AF"/>
    <w:rsid w:val="00C850AF"/>
    <w:rsid w:val="00C97E82"/>
    <w:rsid w:val="00CA2563"/>
    <w:rsid w:val="00CA28DE"/>
    <w:rsid w:val="00CA6F56"/>
    <w:rsid w:val="00CB1159"/>
    <w:rsid w:val="00CB1F1F"/>
    <w:rsid w:val="00CB4EC8"/>
    <w:rsid w:val="00CC4E0F"/>
    <w:rsid w:val="00CD70F1"/>
    <w:rsid w:val="00CE35E3"/>
    <w:rsid w:val="00CE4C21"/>
    <w:rsid w:val="00CF710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35C36"/>
    <w:rsid w:val="00D425D3"/>
    <w:rsid w:val="00D42E68"/>
    <w:rsid w:val="00D44721"/>
    <w:rsid w:val="00D52C8C"/>
    <w:rsid w:val="00D53837"/>
    <w:rsid w:val="00D560A0"/>
    <w:rsid w:val="00D6366A"/>
    <w:rsid w:val="00D66239"/>
    <w:rsid w:val="00D731FD"/>
    <w:rsid w:val="00D741B5"/>
    <w:rsid w:val="00D75D83"/>
    <w:rsid w:val="00D7743D"/>
    <w:rsid w:val="00D80A95"/>
    <w:rsid w:val="00D95CED"/>
    <w:rsid w:val="00D962FD"/>
    <w:rsid w:val="00DA15D5"/>
    <w:rsid w:val="00DA57A5"/>
    <w:rsid w:val="00DA70F3"/>
    <w:rsid w:val="00DA7862"/>
    <w:rsid w:val="00DB4D62"/>
    <w:rsid w:val="00DB5748"/>
    <w:rsid w:val="00DB6D9F"/>
    <w:rsid w:val="00DC6CC1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2085E"/>
    <w:rsid w:val="00E26A32"/>
    <w:rsid w:val="00E27985"/>
    <w:rsid w:val="00E303EC"/>
    <w:rsid w:val="00E41D31"/>
    <w:rsid w:val="00E44509"/>
    <w:rsid w:val="00E46283"/>
    <w:rsid w:val="00E46C2A"/>
    <w:rsid w:val="00E47153"/>
    <w:rsid w:val="00E5089C"/>
    <w:rsid w:val="00E627AE"/>
    <w:rsid w:val="00E77A08"/>
    <w:rsid w:val="00E81003"/>
    <w:rsid w:val="00E821B2"/>
    <w:rsid w:val="00E86DD7"/>
    <w:rsid w:val="00E93525"/>
    <w:rsid w:val="00E9474F"/>
    <w:rsid w:val="00EA27DE"/>
    <w:rsid w:val="00EA5B74"/>
    <w:rsid w:val="00ED0A5A"/>
    <w:rsid w:val="00EE1B73"/>
    <w:rsid w:val="00EE4F24"/>
    <w:rsid w:val="00EE5E29"/>
    <w:rsid w:val="00F05C72"/>
    <w:rsid w:val="00F07386"/>
    <w:rsid w:val="00F149CF"/>
    <w:rsid w:val="00F16429"/>
    <w:rsid w:val="00F2184B"/>
    <w:rsid w:val="00F331F1"/>
    <w:rsid w:val="00F408EC"/>
    <w:rsid w:val="00F47DCF"/>
    <w:rsid w:val="00F70F54"/>
    <w:rsid w:val="00F8110F"/>
    <w:rsid w:val="00F929CD"/>
    <w:rsid w:val="00F93C6F"/>
    <w:rsid w:val="00FC172F"/>
    <w:rsid w:val="00FD0B04"/>
    <w:rsid w:val="00FD3D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F389BA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zigurds.kalejs@bauskasnovads.lv" TargetMode="External" /><Relationship Id="rId5" Type="http://schemas.openxmlformats.org/officeDocument/2006/relationships/hyperlink" Target="mailto:uldis.kaneps@bauskasnovads.lv" TargetMode="External" /><Relationship Id="rId6" Type="http://schemas.openxmlformats.org/officeDocument/2006/relationships/hyperlink" Target="mailto:bauska.parvalde@bauska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2462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2</cp:revision>
  <cp:lastPrinted>2024-10-03T07:49:00Z</cp:lastPrinted>
  <dcterms:created xsi:type="dcterms:W3CDTF">2026-01-23T07:14:00Z</dcterms:created>
  <dcterms:modified xsi:type="dcterms:W3CDTF">2026-01-23T07:14:00Z</dcterms:modified>
</cp:coreProperties>
</file>