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1009E6FE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6D7ACFAF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50645FE8" w14:textId="290B6599" w:rsidR="00605EC0" w:rsidRPr="009E4ABF" w:rsidRDefault="000A6B08" w:rsidP="002324F8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10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0"/>
      <w:bookmarkEnd w:id="1"/>
      <w:bookmarkEnd w:id="2"/>
      <w:bookmarkEnd w:id="3"/>
      <w:r w:rsidR="000F5BBC" w:rsidRPr="00A6210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="00A62107" w:rsidRPr="00A62107">
        <w:rPr>
          <w:rFonts w:ascii="Times New Roman" w:eastAsia="Times New Roman" w:hAnsi="Times New Roman"/>
          <w:b/>
          <w:bCs/>
          <w:sz w:val="24"/>
          <w:szCs w:val="24"/>
        </w:rPr>
        <w:t>BNP/CA/2026/</w:t>
      </w:r>
      <w:r w:rsidR="004E7D67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="00A62107" w:rsidRPr="00A62107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E84606" w:rsidRDefault="005045E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7FC7F27" w14:textId="77777777" w:rsidR="00F431C4" w:rsidRPr="00F431C4" w:rsidRDefault="009444FB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F431C4" w:rsidRPr="00F77151">
        <w:rPr>
          <w:rFonts w:ascii="Times New Roman" w:hAnsi="Times New Roman"/>
          <w:bCs/>
          <w:sz w:val="24"/>
          <w:szCs w:val="24"/>
        </w:rPr>
        <w:t>Nodarbību par digitālo rīku izmantošanu Bauskas novada izglītības iestādēs</w:t>
      </w:r>
    </w:p>
    <w:p w14:paraId="7927F8E6" w14:textId="5778AC74" w:rsidR="002F567B" w:rsidRPr="00A62107" w:rsidRDefault="009444FB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A62107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2324F8" w:rsidRPr="00A62107">
        <w:rPr>
          <w:rFonts w:ascii="Times New Roman" w:eastAsia="Times New Roman" w:hAnsi="Times New Roman"/>
          <w:iCs/>
          <w:sz w:val="24"/>
          <w:szCs w:val="24"/>
        </w:rPr>
        <w:t xml:space="preserve">Nr. </w:t>
      </w:r>
      <w:r w:rsidR="00A62107" w:rsidRPr="00A62107">
        <w:rPr>
          <w:rFonts w:ascii="Times New Roman" w:eastAsia="Times New Roman" w:hAnsi="Times New Roman"/>
          <w:sz w:val="24"/>
          <w:szCs w:val="24"/>
        </w:rPr>
        <w:t>BNP/CA/2026/</w:t>
      </w:r>
      <w:r w:rsidR="00A439F2">
        <w:rPr>
          <w:rFonts w:ascii="Times New Roman" w:eastAsia="Times New Roman" w:hAnsi="Times New Roman"/>
          <w:sz w:val="24"/>
          <w:szCs w:val="24"/>
        </w:rPr>
        <w:t>12</w:t>
      </w:r>
      <w:r w:rsidR="00A62107" w:rsidRPr="00A62107">
        <w:rPr>
          <w:rFonts w:ascii="Times New Roman" w:eastAsia="Times New Roman" w:hAnsi="Times New Roman"/>
          <w:sz w:val="24"/>
          <w:szCs w:val="24"/>
        </w:rPr>
        <w:t>.</w:t>
      </w:r>
    </w:p>
    <w:p w14:paraId="10CE574B" w14:textId="33ED6083" w:rsidR="009444FB" w:rsidRPr="002F567B" w:rsidRDefault="009444FB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Aktivitāte tiek veikta </w:t>
      </w:r>
      <w:r w:rsidR="002F567B" w:rsidRPr="002F567B">
        <w:rPr>
          <w:rFonts w:asciiTheme="majorBidi" w:hAnsiTheme="majorBidi" w:cstheme="majorBidi"/>
          <w:sz w:val="24"/>
          <w:szCs w:val="24"/>
        </w:rPr>
        <w:t xml:space="preserve">Eiropas Savienības Atveseļošanas fonda projekts </w:t>
      </w:r>
      <w:r w:rsidR="002F567B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“Bauskas novada pašvaldības individuālais plāns digitālā darba ar jaunatni sistēmas attīstībai”</w:t>
      </w:r>
      <w:r w:rsidR="00605EC0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(projekta Nr. </w:t>
      </w:r>
      <w:r w:rsidR="002F567B" w:rsidRPr="002F567B">
        <w:rPr>
          <w:rFonts w:asciiTheme="majorBidi" w:hAnsiTheme="majorBidi" w:cstheme="majorBidi"/>
          <w:sz w:val="24"/>
          <w:szCs w:val="24"/>
        </w:rPr>
        <w:t>2.3.2.1.i.0/1/23/I/CFLA/002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) </w:t>
      </w:r>
      <w:r w:rsidR="00F431C4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A.1.8. aktivitātes 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ietvaros.</w:t>
      </w:r>
    </w:p>
    <w:p w14:paraId="2349A9BB" w14:textId="7156F4BF" w:rsidR="00B8505D" w:rsidRPr="00B8505D" w:rsidRDefault="009444FB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 xml:space="preserve">Laura </w:t>
      </w:r>
      <w:proofErr w:type="spellStart"/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Libere</w:t>
      </w:r>
      <w:proofErr w:type="spellEnd"/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libere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2F567B" w:rsidRPr="002F567B">
        <w:rPr>
          <w:rFonts w:ascii="Times New Roman" w:eastAsia="Times New Roman" w:hAnsi="Times New Roman"/>
          <w:sz w:val="24"/>
          <w:szCs w:val="24"/>
          <w:lang w:eastAsia="lv-LV"/>
        </w:rPr>
        <w:t>66927526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097EFD78" w:rsidR="00B8505D" w:rsidRPr="00935CB5" w:rsidRDefault="001111B8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35CB5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="00935CB5" w:rsidRPr="00935CB5">
        <w:rPr>
          <w:rFonts w:ascii="Times New Roman" w:hAnsi="Times New Roman"/>
          <w:sz w:val="26"/>
          <w:szCs w:val="26"/>
          <w:lang w:eastAsia="lv-LV"/>
        </w:rPr>
        <w:t>80310000-0</w:t>
      </w:r>
      <w:r w:rsidR="00935CB5" w:rsidRPr="00935CB5">
        <w:rPr>
          <w:rFonts w:ascii="Times New Roman" w:hAnsi="Times New Roman"/>
          <w:sz w:val="24"/>
          <w:szCs w:val="24"/>
        </w:rPr>
        <w:t xml:space="preserve"> “Jauniešu izglītības pakalpojumi”</w:t>
      </w:r>
    </w:p>
    <w:p w14:paraId="75600FDB" w14:textId="40994941" w:rsidR="005045ED" w:rsidRPr="00B8505D" w:rsidRDefault="005045ED">
      <w:pPr>
        <w:pStyle w:val="Sarakstarindkopa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91F66">
        <w:rPr>
          <w:rFonts w:ascii="Times New Roman" w:hAnsi="Times New Roman"/>
          <w:b/>
          <w:sz w:val="24"/>
          <w:szCs w:val="24"/>
        </w:rPr>
        <w:t>6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C460C6">
        <w:rPr>
          <w:rFonts w:ascii="Times New Roman" w:hAnsi="Times New Roman"/>
          <w:b/>
          <w:sz w:val="24"/>
          <w:szCs w:val="24"/>
        </w:rPr>
        <w:t>2</w:t>
      </w:r>
      <w:r w:rsidR="00900A99">
        <w:rPr>
          <w:rFonts w:ascii="Times New Roman" w:hAnsi="Times New Roman"/>
          <w:b/>
          <w:sz w:val="24"/>
          <w:szCs w:val="24"/>
        </w:rPr>
        <w:t>7</w:t>
      </w:r>
      <w:r w:rsidR="00D278A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C460C6">
        <w:rPr>
          <w:rFonts w:ascii="Times New Roman" w:hAnsi="Times New Roman"/>
          <w:b/>
          <w:sz w:val="24"/>
          <w:szCs w:val="24"/>
        </w:rPr>
        <w:t>janvārim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</w:t>
      </w:r>
      <w:r w:rsidR="00900A99">
        <w:rPr>
          <w:rFonts w:ascii="Times New Roman" w:hAnsi="Times New Roman"/>
          <w:b/>
          <w:sz w:val="24"/>
          <w:szCs w:val="24"/>
        </w:rPr>
        <w:t>11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laura.libere</w:t>
      </w:r>
      <w:r w:rsidR="002F567B" w:rsidRPr="008A6283">
        <w:rPr>
          <w:rFonts w:ascii="Times New Roman" w:eastAsia="Times New Roman" w:hAnsi="Times New Roman"/>
          <w:sz w:val="24"/>
          <w:szCs w:val="24"/>
          <w:lang w:eastAsia="lv-LV"/>
        </w:rPr>
        <w:t>@bauskasnovads.lv</w:t>
      </w:r>
    </w:p>
    <w:p w14:paraId="014D2BAA" w14:textId="5FF59C1F" w:rsidR="00F81E60" w:rsidRPr="001111B8" w:rsidRDefault="00935CB5">
      <w:pPr>
        <w:pStyle w:val="Sarakstarindkopa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F81E60" w:rsidRPr="001111B8">
        <w:rPr>
          <w:rFonts w:ascii="Times New Roman" w:hAnsi="Times New Roman"/>
          <w:b/>
          <w:sz w:val="24"/>
          <w:szCs w:val="24"/>
        </w:rPr>
        <w:t>osacījumi</w:t>
      </w:r>
    </w:p>
    <w:p w14:paraId="0BDF3F85" w14:textId="77777777" w:rsidR="00540E92" w:rsidRPr="00540E92" w:rsidRDefault="00540E92">
      <w:pPr>
        <w:pStyle w:val="Sarakstarindkopa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>
      <w:pPr>
        <w:pStyle w:val="Sarakstarindkopa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229E193A" w14:textId="7B949FE5" w:rsidR="00935CB5" w:rsidRDefault="00935CB5">
      <w:pPr>
        <w:pStyle w:val="ListParagraph1"/>
        <w:numPr>
          <w:ilvl w:val="1"/>
          <w:numId w:val="4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Aktivitāšu izpildes laiks atbilstoši 1.pielikumam: no </w:t>
      </w:r>
      <w:r w:rsidR="00900A99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C460C6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 w:rsidR="00C460C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līdz </w:t>
      </w:r>
      <w:r w:rsidR="00C460C6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792491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 w:rsidR="007924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F24B362" w14:textId="5263E1C0" w:rsidR="00935CB5" w:rsidRPr="00935CB5" w:rsidRDefault="00935CB5">
      <w:pPr>
        <w:pStyle w:val="ListParagraph1"/>
        <w:numPr>
          <w:ilvl w:val="1"/>
          <w:numId w:val="4"/>
        </w:numPr>
        <w:spacing w:before="120"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35CB5">
        <w:rPr>
          <w:rFonts w:ascii="Times New Roman" w:hAnsi="Times New Roman"/>
          <w:sz w:val="24"/>
          <w:szCs w:val="24"/>
        </w:rPr>
        <w:t>Apmaksa: rēķins ar pēcapmaksu, garantēta samaksa pēc pakalpojuma izpildes pieņemšanas – nodošanas akta parakstīšanas un rēķina saņemšanas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5CB5">
        <w:rPr>
          <w:rFonts w:ascii="Times New Roman" w:hAnsi="Times New Roman"/>
          <w:sz w:val="24"/>
          <w:szCs w:val="24"/>
        </w:rPr>
        <w:t>Avanss neti</w:t>
      </w:r>
      <w:r>
        <w:rPr>
          <w:rFonts w:ascii="Times New Roman" w:hAnsi="Times New Roman"/>
          <w:sz w:val="24"/>
          <w:szCs w:val="24"/>
        </w:rPr>
        <w:t>e</w:t>
      </w:r>
      <w:r w:rsidRPr="00935CB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CB5">
        <w:rPr>
          <w:rFonts w:ascii="Times New Roman" w:hAnsi="Times New Roman"/>
          <w:sz w:val="24"/>
          <w:szCs w:val="24"/>
        </w:rPr>
        <w:t>paredzēts.</w:t>
      </w:r>
    </w:p>
    <w:p w14:paraId="2705C6A2" w14:textId="77777777" w:rsidR="00540E92" w:rsidRPr="00540E92" w:rsidRDefault="00540E92">
      <w:pPr>
        <w:pStyle w:val="Sarakstarindkopa"/>
        <w:numPr>
          <w:ilvl w:val="0"/>
          <w:numId w:val="3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>
      <w:pPr>
        <w:pStyle w:val="Sarakstarindkopa"/>
        <w:numPr>
          <w:ilvl w:val="0"/>
          <w:numId w:val="3"/>
        </w:numPr>
        <w:tabs>
          <w:tab w:val="left" w:pos="284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6CD69B1B" w14:textId="77777777" w:rsidR="00935CB5" w:rsidRDefault="00EA507C">
      <w:pPr>
        <w:numPr>
          <w:ilvl w:val="1"/>
          <w:numId w:val="3"/>
        </w:numPr>
        <w:spacing w:before="120" w:after="12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721A4D66" w14:textId="6AEA49CF" w:rsidR="00935CB5" w:rsidRPr="00792491" w:rsidRDefault="00935CB5">
      <w:pPr>
        <w:numPr>
          <w:ilvl w:val="1"/>
          <w:numId w:val="3"/>
        </w:numPr>
        <w:spacing w:before="120" w:after="120" w:line="240" w:lineRule="auto"/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9249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Pretendentam iepriekšējo 3 gadu periodā (2022., 2023., 2024. un 2025. gadā līdz piedāvājuma iesniegšanas brīdim) ir līdzvērtīga pieredze darbā </w:t>
      </w:r>
      <w:r w:rsidR="00792491" w:rsidRPr="0079249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ar programmu Canva. </w:t>
      </w:r>
    </w:p>
    <w:p w14:paraId="25BFE1F7" w14:textId="553E87F0" w:rsidR="00530897" w:rsidRPr="000F02C0" w:rsidRDefault="005045ED">
      <w:pPr>
        <w:numPr>
          <w:ilvl w:val="0"/>
          <w:numId w:val="3"/>
        </w:numPr>
        <w:spacing w:before="120" w:after="120" w:line="240" w:lineRule="auto"/>
        <w:ind w:left="425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6E32D51B" w:rsidR="00A005CE" w:rsidRPr="00353AF1" w:rsidRDefault="00A005CE">
      <w:pPr>
        <w:pStyle w:val="Sarakstarindkopa"/>
        <w:numPr>
          <w:ilvl w:val="1"/>
          <w:numId w:val="3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>Tehniskā specifikācija –</w:t>
      </w:r>
      <w:r w:rsidR="00935CB5">
        <w:rPr>
          <w:rFonts w:ascii="Times New Roman" w:hAnsi="Times New Roman"/>
          <w:sz w:val="24"/>
          <w:szCs w:val="24"/>
        </w:rPr>
        <w:t xml:space="preserve"> </w:t>
      </w:r>
      <w:r w:rsidRPr="00353AF1">
        <w:rPr>
          <w:rFonts w:ascii="Times New Roman" w:hAnsi="Times New Roman"/>
          <w:sz w:val="24"/>
          <w:szCs w:val="24"/>
        </w:rPr>
        <w:t xml:space="preserve">piedāvājums, atbilstoši 1.pielikumam.   </w:t>
      </w:r>
    </w:p>
    <w:p w14:paraId="586B9242" w14:textId="77777777" w:rsidR="00A005CE" w:rsidRPr="00A005CE" w:rsidRDefault="00A005CE">
      <w:pPr>
        <w:pStyle w:val="Sarakstarindkopa"/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353AF1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A005CE" w:rsidRDefault="00A005CE">
      <w:pPr>
        <w:pStyle w:val="Sarakstarindkopa"/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005CE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34C7B0DC" w14:textId="77777777" w:rsidR="00B8505D" w:rsidRDefault="005045ED">
      <w:pPr>
        <w:numPr>
          <w:ilvl w:val="0"/>
          <w:numId w:val="3"/>
        </w:numPr>
        <w:spacing w:before="120" w:after="12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>
      <w:pPr>
        <w:pStyle w:val="Sarakstarindkopa"/>
        <w:numPr>
          <w:ilvl w:val="1"/>
          <w:numId w:val="3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headerReference w:type="default" r:id="rId8"/>
          <w:footerReference w:type="default" r:id="rId9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3F5CD609" w14:textId="77777777" w:rsidR="003816A8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6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3957B975" w14:textId="54E05DF6" w:rsidR="00F77151" w:rsidRDefault="00F77151" w:rsidP="00F7715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7" w:name="_Hlk204158102"/>
      <w:bookmarkEnd w:id="6"/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as Bauskas novada izglītības </w:t>
      </w:r>
      <w:r w:rsidR="00F73EAD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iestāžu 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bookmarkEnd w:id="7"/>
    <w:p w14:paraId="41EADE48" w14:textId="77777777" w:rsidR="004E7D67" w:rsidRPr="009E4ABF" w:rsidRDefault="004E7D67" w:rsidP="004E7D6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10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A6210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Pr="00A62107">
        <w:rPr>
          <w:rFonts w:ascii="Times New Roman" w:eastAsia="Times New Roman" w:hAnsi="Times New Roman"/>
          <w:b/>
          <w:bCs/>
          <w:sz w:val="24"/>
          <w:szCs w:val="24"/>
        </w:rPr>
        <w:t>BNP/CA/2026/</w:t>
      </w:r>
      <w:r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A62107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9E3182B" w14:textId="77777777" w:rsidR="00F77151" w:rsidRDefault="00F77151" w:rsidP="00F77151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p w14:paraId="71D5E25B" w14:textId="1149F584" w:rsidR="005921B9" w:rsidRPr="00C9753F" w:rsidRDefault="005921B9" w:rsidP="005921B9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>Aktivitāte:</w:t>
      </w:r>
      <w:r w:rsidRPr="00C9753F">
        <w:rPr>
          <w:rFonts w:asciiTheme="majorBidi" w:hAnsiTheme="majorBidi" w:cstheme="majorBidi"/>
          <w:sz w:val="24"/>
          <w:szCs w:val="24"/>
        </w:rPr>
        <w:t xml:space="preserve"> </w:t>
      </w:r>
      <w:r w:rsidR="00C9753F" w:rsidRPr="00C9753F">
        <w:rPr>
          <w:rFonts w:asciiTheme="majorBidi" w:hAnsiTheme="majorBidi" w:cstheme="majorBidi"/>
          <w:sz w:val="24"/>
          <w:szCs w:val="24"/>
        </w:rPr>
        <w:t>Nodarbības</w:t>
      </w:r>
      <w:r w:rsidRPr="00C9753F">
        <w:rPr>
          <w:rFonts w:asciiTheme="majorBidi" w:hAnsiTheme="majorBidi" w:cstheme="majorBidi"/>
          <w:sz w:val="24"/>
          <w:szCs w:val="24"/>
        </w:rPr>
        <w:t xml:space="preserve"> jauniešiem par tēmu “</w:t>
      </w:r>
      <w:r w:rsidR="00C9753F" w:rsidRPr="00C9753F">
        <w:rPr>
          <w:rFonts w:asciiTheme="majorBidi" w:hAnsiTheme="majorBidi" w:cstheme="majorBidi"/>
          <w:sz w:val="24"/>
          <w:szCs w:val="24"/>
        </w:rPr>
        <w:t>D</w:t>
      </w:r>
      <w:r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>igitālo rīku izmantošan</w:t>
      </w:r>
      <w:r w:rsidR="00C9753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>a</w:t>
      </w:r>
      <w:r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prasmju pilnveidei</w:t>
      </w:r>
      <w:r w:rsidR="009E4AB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tiešsaistes platformā </w:t>
      </w:r>
      <w:r w:rsidR="009E4ABF" w:rsidRPr="00C9753F">
        <w:rPr>
          <w:rFonts w:asciiTheme="majorBidi" w:hAnsiTheme="majorBidi" w:cstheme="majorBidi"/>
          <w:i/>
          <w:iCs/>
          <w:spacing w:val="-1"/>
          <w:sz w:val="24"/>
          <w:szCs w:val="24"/>
          <w:lang w:eastAsia="lv-LV"/>
        </w:rPr>
        <w:t>Canva</w:t>
      </w:r>
      <w:r w:rsidR="009E4ABF" w:rsidRPr="00C9753F">
        <w:rPr>
          <w:rFonts w:asciiTheme="majorBidi" w:hAnsiTheme="majorBidi" w:cstheme="majorBidi"/>
          <w:spacing w:val="-1"/>
          <w:sz w:val="24"/>
          <w:szCs w:val="24"/>
          <w:lang w:eastAsia="lv-LV"/>
        </w:rPr>
        <w:t xml:space="preserve"> </w:t>
      </w:r>
      <w:r w:rsidRPr="00C9753F">
        <w:rPr>
          <w:rFonts w:asciiTheme="majorBidi" w:hAnsiTheme="majorBidi" w:cstheme="majorBidi"/>
          <w:sz w:val="24"/>
          <w:szCs w:val="24"/>
        </w:rPr>
        <w:t>”.</w:t>
      </w:r>
    </w:p>
    <w:p w14:paraId="0072D8F7" w14:textId="77777777" w:rsidR="006021E5" w:rsidRPr="00C9753F" w:rsidRDefault="005921B9" w:rsidP="006021E5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 xml:space="preserve">Aktivitātes mērķis: </w:t>
      </w:r>
      <w:r w:rsidRPr="00C9753F">
        <w:rPr>
          <w:rFonts w:asciiTheme="majorBidi" w:hAnsiTheme="majorBidi" w:cstheme="majorBidi"/>
          <w:sz w:val="24"/>
          <w:szCs w:val="24"/>
        </w:rPr>
        <w:t xml:space="preserve"> </w:t>
      </w:r>
      <w:r w:rsidR="006021E5" w:rsidRPr="00C9753F">
        <w:rPr>
          <w:rFonts w:asciiTheme="majorBidi" w:hAnsiTheme="majorBidi" w:cstheme="majorBidi"/>
          <w:sz w:val="24"/>
          <w:szCs w:val="24"/>
        </w:rPr>
        <w:t>Veicināt jauniešu digitālo prasmju pilnveidi, attīstot spēju mērķtiecīgi un radoši izmantot digitālos rīkus mācībās, personīgajā attīstībā un karjeras veidošanā, kā arī veidot izpratni par drošu, atbildīgu un efektīvu digitālo vidi.</w:t>
      </w:r>
    </w:p>
    <w:p w14:paraId="6431602D" w14:textId="7B4E2874" w:rsidR="005921B9" w:rsidRPr="00C9753F" w:rsidRDefault="005921B9" w:rsidP="006021E5">
      <w:p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b/>
          <w:bCs/>
          <w:sz w:val="24"/>
          <w:szCs w:val="24"/>
        </w:rPr>
        <w:t>Mērķauditorija</w:t>
      </w:r>
      <w:r w:rsidRPr="00C9753F">
        <w:rPr>
          <w:rFonts w:asciiTheme="majorBidi" w:hAnsiTheme="majorBidi" w:cstheme="majorBidi"/>
          <w:sz w:val="24"/>
          <w:szCs w:val="24"/>
        </w:rPr>
        <w:t>: Bauskas novada jaunieši</w:t>
      </w:r>
    </w:p>
    <w:p w14:paraId="4F3CFF65" w14:textId="77777777" w:rsidR="005921B9" w:rsidRPr="00C9753F" w:rsidRDefault="005921B9" w:rsidP="005921B9">
      <w:pPr>
        <w:spacing w:before="120" w:after="120"/>
        <w:jc w:val="left"/>
        <w:rPr>
          <w:rFonts w:asciiTheme="majorBidi" w:hAnsiTheme="majorBidi" w:cstheme="majorBidi"/>
          <w:sz w:val="24"/>
          <w:szCs w:val="24"/>
          <w:u w:val="single"/>
        </w:rPr>
      </w:pPr>
      <w:r w:rsidRPr="00C9753F">
        <w:rPr>
          <w:rFonts w:asciiTheme="majorBidi" w:hAnsiTheme="majorBidi" w:cstheme="majorBidi"/>
          <w:sz w:val="24"/>
          <w:szCs w:val="24"/>
          <w:u w:val="single"/>
        </w:rPr>
        <w:t>Apraksts:</w:t>
      </w:r>
    </w:p>
    <w:p w14:paraId="721EB089" w14:textId="55084838" w:rsidR="005921B9" w:rsidRPr="00C9753F" w:rsidRDefault="005921B9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>Vienas klātienes darbnīcas ilgums ir vismaz</w:t>
      </w:r>
      <w:r w:rsidR="00F77151" w:rsidRPr="00C9753F">
        <w:rPr>
          <w:rFonts w:asciiTheme="majorBidi" w:hAnsiTheme="majorBidi" w:cstheme="majorBidi"/>
          <w:sz w:val="24"/>
          <w:szCs w:val="24"/>
        </w:rPr>
        <w:t xml:space="preserve"> 50</w:t>
      </w:r>
      <w:r w:rsidRPr="00C9753F">
        <w:rPr>
          <w:rFonts w:asciiTheme="majorBidi" w:hAnsiTheme="majorBidi" w:cstheme="majorBidi"/>
          <w:sz w:val="24"/>
          <w:szCs w:val="24"/>
        </w:rPr>
        <w:t xml:space="preserve"> min;</w:t>
      </w:r>
    </w:p>
    <w:p w14:paraId="1E6778B9" w14:textId="34691079" w:rsidR="005921B9" w:rsidRPr="00C9753F" w:rsidRDefault="005921B9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 xml:space="preserve">Nodarbības tiek rīkotas </w:t>
      </w:r>
      <w:r w:rsidR="00C460C6">
        <w:rPr>
          <w:rFonts w:asciiTheme="majorBidi" w:hAnsiTheme="majorBidi" w:cstheme="majorBidi"/>
          <w:sz w:val="24"/>
          <w:szCs w:val="24"/>
        </w:rPr>
        <w:t>4</w:t>
      </w:r>
      <w:r w:rsidRPr="00C9753F">
        <w:rPr>
          <w:rFonts w:asciiTheme="majorBidi" w:hAnsiTheme="majorBidi" w:cstheme="majorBidi"/>
          <w:sz w:val="24"/>
          <w:szCs w:val="24"/>
        </w:rPr>
        <w:t xml:space="preserve"> (</w:t>
      </w:r>
      <w:r w:rsidR="00C460C6">
        <w:rPr>
          <w:rFonts w:asciiTheme="majorBidi" w:hAnsiTheme="majorBidi" w:cstheme="majorBidi"/>
          <w:sz w:val="24"/>
          <w:szCs w:val="24"/>
        </w:rPr>
        <w:t>četras</w:t>
      </w:r>
      <w:r w:rsidRPr="00C9753F">
        <w:rPr>
          <w:rFonts w:asciiTheme="majorBidi" w:hAnsiTheme="majorBidi" w:cstheme="majorBidi"/>
          <w:sz w:val="24"/>
          <w:szCs w:val="24"/>
        </w:rPr>
        <w:t xml:space="preserve">) reizes </w:t>
      </w:r>
      <w:r w:rsidR="009E4ABF" w:rsidRPr="00C9753F">
        <w:rPr>
          <w:rFonts w:asciiTheme="majorBidi" w:hAnsiTheme="majorBidi" w:cstheme="majorBidi"/>
          <w:sz w:val="24"/>
          <w:szCs w:val="24"/>
        </w:rPr>
        <w:t xml:space="preserve">Bauskas novada </w:t>
      </w:r>
      <w:r w:rsidR="00A62107">
        <w:rPr>
          <w:rFonts w:asciiTheme="majorBidi" w:hAnsiTheme="majorBidi" w:cstheme="majorBidi"/>
          <w:sz w:val="24"/>
          <w:szCs w:val="24"/>
        </w:rPr>
        <w:t>izglītības iestādēs</w:t>
      </w:r>
      <w:r w:rsidR="00C9753F">
        <w:rPr>
          <w:rFonts w:asciiTheme="majorBidi" w:hAnsiTheme="majorBidi" w:cstheme="majorBidi"/>
          <w:sz w:val="24"/>
          <w:szCs w:val="24"/>
        </w:rPr>
        <w:t>;</w:t>
      </w:r>
    </w:p>
    <w:p w14:paraId="407B6479" w14:textId="3B305608" w:rsidR="00D8537B" w:rsidRDefault="005921B9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hAnsiTheme="majorBidi" w:cstheme="majorBidi"/>
          <w:sz w:val="24"/>
          <w:szCs w:val="24"/>
        </w:rPr>
        <w:t xml:space="preserve">Kopumā </w:t>
      </w:r>
      <w:r w:rsidR="00C9753F" w:rsidRPr="00C9753F">
        <w:rPr>
          <w:rFonts w:asciiTheme="majorBidi" w:hAnsiTheme="majorBidi" w:cstheme="majorBidi"/>
          <w:sz w:val="24"/>
          <w:szCs w:val="24"/>
        </w:rPr>
        <w:t>nodarbības</w:t>
      </w:r>
      <w:r w:rsidRPr="00C9753F">
        <w:rPr>
          <w:rFonts w:asciiTheme="majorBidi" w:hAnsiTheme="majorBidi" w:cstheme="majorBidi"/>
          <w:sz w:val="24"/>
          <w:szCs w:val="24"/>
        </w:rPr>
        <w:t xml:space="preserve"> piedalās vismaz </w:t>
      </w:r>
      <w:r w:rsidR="00A62107">
        <w:rPr>
          <w:rFonts w:asciiTheme="majorBidi" w:hAnsiTheme="majorBidi" w:cstheme="majorBidi"/>
          <w:sz w:val="24"/>
          <w:szCs w:val="24"/>
        </w:rPr>
        <w:t>40</w:t>
      </w:r>
      <w:r w:rsidRPr="00C9753F">
        <w:rPr>
          <w:rFonts w:asciiTheme="majorBidi" w:hAnsiTheme="majorBidi" w:cstheme="majorBidi"/>
          <w:sz w:val="24"/>
          <w:szCs w:val="24"/>
        </w:rPr>
        <w:t xml:space="preserve"> jaunieši</w:t>
      </w:r>
      <w:r w:rsidR="00D8537B" w:rsidRPr="00C9753F">
        <w:rPr>
          <w:rFonts w:asciiTheme="majorBidi" w:hAnsiTheme="majorBidi" w:cstheme="majorBidi"/>
          <w:sz w:val="24"/>
          <w:szCs w:val="24"/>
        </w:rPr>
        <w:t>;</w:t>
      </w:r>
    </w:p>
    <w:p w14:paraId="1FF4C7E0" w14:textId="7D85EFA8" w:rsidR="00792491" w:rsidRDefault="00792491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Nodarbīb</w:t>
      </w:r>
      <w:r w:rsidR="00211561">
        <w:rPr>
          <w:rFonts w:asciiTheme="majorBidi" w:hAnsiTheme="majorBidi" w:cstheme="majorBidi"/>
          <w:sz w:val="24"/>
          <w:szCs w:val="24"/>
        </w:rPr>
        <w:t xml:space="preserve">ās </w:t>
      </w:r>
      <w:r>
        <w:rPr>
          <w:rFonts w:asciiTheme="majorBidi" w:hAnsiTheme="majorBidi" w:cstheme="majorBidi"/>
          <w:sz w:val="24"/>
          <w:szCs w:val="24"/>
        </w:rPr>
        <w:t>jāiekļauj:</w:t>
      </w:r>
    </w:p>
    <w:p w14:paraId="278AF0B0" w14:textId="07971AB9" w:rsidR="00211561" w:rsidRP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4.1. Seminārā jāiekļauj neliela teorētiskā daļa un lielāks uzsvars uz praktiskiem uzdevumiem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4365560" w14:textId="77777777" w:rsidR="00211561" w:rsidRP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4.2. Pārskats par aktuālajām tendencēm.</w:t>
      </w:r>
    </w:p>
    <w:p w14:paraId="624C5A68" w14:textId="278AD4D8" w:rsidR="00211561" w:rsidRDefault="00211561" w:rsidP="00211561">
      <w:pPr>
        <w:pStyle w:val="Sarakstarindkopa"/>
        <w:spacing w:line="240" w:lineRule="auto"/>
        <w:ind w:left="1440"/>
        <w:jc w:val="left"/>
        <w:rPr>
          <w:rFonts w:asciiTheme="majorBidi" w:hAnsiTheme="majorBidi" w:cstheme="majorBidi"/>
          <w:sz w:val="24"/>
          <w:szCs w:val="24"/>
        </w:rPr>
      </w:pPr>
      <w:r w:rsidRPr="00211561">
        <w:rPr>
          <w:rFonts w:asciiTheme="majorBidi" w:hAnsiTheme="majorBidi" w:cstheme="majorBidi"/>
          <w:sz w:val="24"/>
          <w:szCs w:val="24"/>
        </w:rPr>
        <w:t>4.3. Digitālā satura radīšana Canva platformā</w:t>
      </w:r>
      <w:r>
        <w:rPr>
          <w:rFonts w:asciiTheme="majorBidi" w:hAnsiTheme="majorBidi" w:cstheme="majorBidi"/>
          <w:sz w:val="24"/>
          <w:szCs w:val="24"/>
        </w:rPr>
        <w:t xml:space="preserve"> skolēnu ikdienas vajadzībām.</w:t>
      </w:r>
    </w:p>
    <w:p w14:paraId="096CFDD7" w14:textId="77777777" w:rsidR="00D8537B" w:rsidRPr="00C9753F" w:rsidRDefault="00D8537B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Īstenojot aktivitātes, pretendents, kurš ieguvis nodarbību  īstenošanas tiesības (turpmāk – Rīkotājs) nodrošina, ka netiek pieļauts dubultā Eiropas Savienības finansējuma risks;</w:t>
      </w:r>
    </w:p>
    <w:p w14:paraId="6B9C171E" w14:textId="3E8177D1" w:rsidR="00D8537B" w:rsidRPr="00C9753F" w:rsidRDefault="00D8537B">
      <w:pPr>
        <w:numPr>
          <w:ilvl w:val="0"/>
          <w:numId w:val="5"/>
        </w:numPr>
        <w:spacing w:before="120" w:after="120"/>
        <w:jc w:val="left"/>
        <w:rPr>
          <w:rFonts w:asciiTheme="majorBidi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Rīkotājs nodrošina dalībnieku uzskaiti un reģistrāciju atbilstoši šādām prasībām:</w:t>
      </w:r>
    </w:p>
    <w:p w14:paraId="64528D69" w14:textId="712A0DEC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1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pirms dalības Rīkotāja īstenotajās aktivitātēs dalībnieki uzrāda un iesniedz Rīkotājam parakstītu “Iesniegumu par dalību” atbilstoši Jaunatnes starptautisko programmu aģentūras izstrādātajām veidlapām,</w:t>
      </w:r>
    </w:p>
    <w:p w14:paraId="016B0BAF" w14:textId="41AF4CA0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2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dalībnieki parakstās par dalību katrā aktivitātē Rīkotāja sagatavotajā parakstu lapā par aktivitātes apmeklējumu, kas noformēta saskaņā ar Pasūtītāja nodrošināto paraugu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10F67FD7" w14:textId="200DAF21" w:rsidR="00D8537B" w:rsidRPr="00C9753F" w:rsidRDefault="00D8537B" w:rsidP="00D8537B">
      <w:pPr>
        <w:spacing w:before="120" w:after="120"/>
        <w:ind w:left="108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5.</w:t>
      </w:r>
      <w:r w:rsidR="00F73EAD">
        <w:rPr>
          <w:rFonts w:asciiTheme="majorBidi" w:eastAsia="Times New Roman" w:hAnsiTheme="majorBidi" w:cstheme="majorBidi"/>
          <w:sz w:val="24"/>
          <w:szCs w:val="24"/>
        </w:rPr>
        <w:t>3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a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ktivitāšu norisei nepieciešamos materiālus, kā arī aktivitāšu sagatavošanas un to norises organizatoriskās izmaksas sedz Rīkotājs (no Projekta līdzekļiem vai piesaistot atbalstītājus)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E6448A8" w14:textId="77777777" w:rsidR="006021E5" w:rsidRPr="00C9753F" w:rsidRDefault="006021E5">
      <w:pPr>
        <w:pStyle w:val="Sarakstarindkopa"/>
        <w:numPr>
          <w:ilvl w:val="0"/>
          <w:numId w:val="5"/>
        </w:numPr>
        <w:tabs>
          <w:tab w:val="left" w:pos="1134"/>
        </w:tabs>
        <w:spacing w:before="24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lastRenderedPageBreak/>
        <w:t>Projekta atskaišu vajadzībām Rīkotājs par īstenotajām aktivitātēm Pasūtītājam iesniedz šādus dokumentus:</w:t>
      </w:r>
    </w:p>
    <w:p w14:paraId="5A7D439C" w14:textId="486148B9" w:rsidR="00C2291F" w:rsidRDefault="006021E5" w:rsidP="00C2291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6.1. 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Nodarbību programma</w:t>
      </w:r>
      <w:r w:rsidR="00C9753F">
        <w:rPr>
          <w:rFonts w:asciiTheme="majorBidi" w:eastAsia="Times New Roman" w:hAnsiTheme="majorBidi" w:cstheme="majorBidi"/>
          <w:sz w:val="24"/>
          <w:szCs w:val="24"/>
        </w:rPr>
        <w:t xml:space="preserve"> (atbilstoši pasūtītāja norādītajām vadlīnijām)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3CDB9221" w14:textId="48044EA5" w:rsidR="00C9753F" w:rsidRPr="00C9753F" w:rsidRDefault="00C9753F" w:rsidP="00C9753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6.2. mērķa grupas iesniegumi par dalību aktivitātēs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(atbilstoši pasūtītāja norādītajām vadlīnijām)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6FBB6A8" w14:textId="5B20D030" w:rsidR="00C9753F" w:rsidRDefault="006021E5" w:rsidP="00C9753F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3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C9753F" w:rsidRPr="00C9753F">
        <w:rPr>
          <w:rFonts w:asciiTheme="majorBidi" w:eastAsia="Times New Roman" w:hAnsiTheme="majorBidi" w:cstheme="majorBidi"/>
          <w:sz w:val="24"/>
          <w:szCs w:val="24"/>
        </w:rPr>
        <w:t>dalībnieku saraksti jeb parakstu lapas par piedalīšanos klātienes aktivitātēs,</w:t>
      </w:r>
    </w:p>
    <w:p w14:paraId="56DD7127" w14:textId="61E0E3D8" w:rsidR="006021E5" w:rsidRPr="00C9753F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4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. klātienes aktivitātēm: vismaz </w:t>
      </w:r>
      <w:r w:rsidR="00C460C6">
        <w:rPr>
          <w:rFonts w:asciiTheme="majorBidi" w:eastAsia="Times New Roman" w:hAnsiTheme="majorBidi" w:cstheme="majorBidi"/>
          <w:sz w:val="24"/>
          <w:szCs w:val="24"/>
        </w:rPr>
        <w:t>5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 foto un video </w:t>
      </w:r>
      <w:r w:rsidR="00C460C6">
        <w:rPr>
          <w:rFonts w:asciiTheme="majorBidi" w:eastAsia="Times New Roman" w:hAnsiTheme="majorBidi" w:cstheme="majorBidi"/>
          <w:sz w:val="24"/>
          <w:szCs w:val="24"/>
        </w:rPr>
        <w:t xml:space="preserve">par visām 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aktivitā</w:t>
      </w:r>
      <w:r w:rsidR="00C460C6">
        <w:rPr>
          <w:rFonts w:asciiTheme="majorBidi" w:eastAsia="Times New Roman" w:hAnsiTheme="majorBidi" w:cstheme="majorBidi"/>
          <w:sz w:val="24"/>
          <w:szCs w:val="24"/>
        </w:rPr>
        <w:t>tēm kopā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, kuros redzama </w:t>
      </w:r>
      <w:r w:rsidR="00C460C6">
        <w:rPr>
          <w:rFonts w:asciiTheme="majorBidi" w:eastAsia="Times New Roman" w:hAnsiTheme="majorBidi" w:cstheme="majorBidi"/>
          <w:sz w:val="24"/>
          <w:szCs w:val="24"/>
        </w:rPr>
        <w:t>aktivitātes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 xml:space="preserve"> norise un dalībnieki</w:t>
      </w:r>
      <w:r w:rsidR="00C2291F" w:rsidRPr="00C9753F">
        <w:rPr>
          <w:rFonts w:asciiTheme="majorBidi" w:eastAsia="Times New Roman" w:hAnsiTheme="majorBidi" w:cstheme="majorBidi"/>
          <w:sz w:val="24"/>
          <w:szCs w:val="24"/>
        </w:rPr>
        <w:t>,</w:t>
      </w:r>
    </w:p>
    <w:p w14:paraId="61C8365C" w14:textId="7407016E" w:rsidR="006021E5" w:rsidRPr="00C9753F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53F">
        <w:rPr>
          <w:rFonts w:asciiTheme="majorBidi" w:eastAsia="Times New Roman" w:hAnsiTheme="majorBidi" w:cstheme="majorBidi"/>
          <w:sz w:val="24"/>
          <w:szCs w:val="24"/>
        </w:rPr>
        <w:t>6.</w:t>
      </w:r>
      <w:r w:rsidR="00C9753F">
        <w:rPr>
          <w:rFonts w:asciiTheme="majorBidi" w:eastAsia="Times New Roman" w:hAnsiTheme="majorBidi" w:cstheme="majorBidi"/>
          <w:sz w:val="24"/>
          <w:szCs w:val="24"/>
        </w:rPr>
        <w:t>5</w:t>
      </w:r>
      <w:r w:rsidRPr="00C9753F">
        <w:rPr>
          <w:rFonts w:asciiTheme="majorBidi" w:eastAsia="Times New Roman" w:hAnsiTheme="majorBidi" w:cstheme="majorBidi"/>
          <w:sz w:val="24"/>
          <w:szCs w:val="24"/>
        </w:rPr>
        <w:t>. izvērtēšanas anketas no dalībniekiem par katru īstenoto aktivitāti</w:t>
      </w:r>
      <w:r w:rsidR="00C460C6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29DA324" w14:textId="77777777" w:rsidR="00C2291F" w:rsidRPr="00C9753F" w:rsidRDefault="00C2291F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B8D9634" w14:textId="77777777" w:rsidR="006021E5" w:rsidRPr="006021E5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="Times New Roman" w:eastAsia="Times New Roman" w:hAnsi="Times New Roman"/>
          <w:sz w:val="26"/>
          <w:szCs w:val="26"/>
        </w:rPr>
      </w:pPr>
    </w:p>
    <w:p w14:paraId="1DE47A53" w14:textId="77777777" w:rsidR="006021E5" w:rsidRPr="006021E5" w:rsidRDefault="006021E5" w:rsidP="006021E5">
      <w:pPr>
        <w:tabs>
          <w:tab w:val="left" w:pos="1134"/>
        </w:tabs>
        <w:spacing w:before="240" w:line="240" w:lineRule="auto"/>
        <w:ind w:left="108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794DEADB" w14:textId="77777777" w:rsidR="006021E5" w:rsidRPr="00D8537B" w:rsidRDefault="006021E5" w:rsidP="006021E5">
      <w:pPr>
        <w:spacing w:before="120" w:after="120"/>
        <w:ind w:left="720"/>
        <w:jc w:val="left"/>
        <w:rPr>
          <w:rFonts w:ascii="Times New Roman" w:eastAsia="Times New Roman" w:hAnsi="Times New Roman"/>
          <w:sz w:val="26"/>
          <w:szCs w:val="26"/>
        </w:rPr>
      </w:pPr>
    </w:p>
    <w:p w14:paraId="68A05522" w14:textId="77777777" w:rsidR="00D8537B" w:rsidRPr="00D8537B" w:rsidRDefault="00D8537B" w:rsidP="00D8537B">
      <w:pPr>
        <w:spacing w:before="120" w:after="120"/>
        <w:ind w:left="720"/>
        <w:jc w:val="left"/>
        <w:rPr>
          <w:rFonts w:ascii="Times New Roman" w:hAnsi="Times New Roman"/>
          <w:sz w:val="24"/>
          <w:szCs w:val="24"/>
        </w:rPr>
      </w:pPr>
    </w:p>
    <w:p w14:paraId="007357D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4ED954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7EC6E2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2A89B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C42259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43FF78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2802FBF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37AA7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ADC7891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A246E2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4EEF14B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DBFA64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B1631DF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1DE0523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F109E30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1F36DA8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208ACFB" w14:textId="77777777" w:rsidR="005F6E1C" w:rsidRDefault="005F6E1C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5B5076A" w14:textId="77777777" w:rsidR="00363E5D" w:rsidRDefault="00363E5D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A0A9866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222FE47F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F0715E7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09D0618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19A5852" w14:textId="77777777" w:rsidR="00792491" w:rsidRDefault="00792491" w:rsidP="004E0D5F">
      <w:pPr>
        <w:pStyle w:val="Sarakstarindkopa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0579391" w14:textId="1DEA4968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8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8"/>
    <w:p w14:paraId="1B7E4BA9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p w14:paraId="6A5E4B44" w14:textId="77777777" w:rsidR="004E7D67" w:rsidRPr="009E4ABF" w:rsidRDefault="004E7D67" w:rsidP="004E7D6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10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A6210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Pr="00A62107">
        <w:rPr>
          <w:rFonts w:ascii="Times New Roman" w:eastAsia="Times New Roman" w:hAnsi="Times New Roman"/>
          <w:b/>
          <w:bCs/>
          <w:sz w:val="24"/>
          <w:szCs w:val="24"/>
        </w:rPr>
        <w:t>BNP/CA/2026/</w:t>
      </w:r>
      <w:r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A62107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7BF03065" w14:textId="77777777" w:rsidR="003816A8" w:rsidRDefault="003816A8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0FA7139" w14:textId="678BDED3" w:rsidR="0092630B" w:rsidRPr="00E84606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D19D8EF" w14:textId="77777777" w:rsidR="00792491" w:rsidRDefault="00792491" w:rsidP="0079249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9" w:name="_Hlk220061584"/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>Nodarbīb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as Bauskas novada izglītības iestāžu skolēniem</w:t>
      </w:r>
      <w:r w:rsidRPr="00F431C4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par digitālo rīku izmantošanu </w:t>
      </w:r>
    </w:p>
    <w:bookmarkEnd w:id="9"/>
    <w:p w14:paraId="3E7A6B1C" w14:textId="77777777" w:rsidR="004E7D67" w:rsidRPr="009E4ABF" w:rsidRDefault="004E7D67" w:rsidP="004E7D6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210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A62107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 w:rsidRPr="00A62107">
        <w:rPr>
          <w:rFonts w:ascii="Times New Roman" w:eastAsia="Times New Roman" w:hAnsi="Times New Roman"/>
          <w:b/>
          <w:bCs/>
          <w:sz w:val="24"/>
          <w:szCs w:val="24"/>
        </w:rPr>
        <w:t>BNP/CA/2026/</w:t>
      </w:r>
      <w:r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A62107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A62107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A62107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A62107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7F229E3A" w:rsidR="00255724" w:rsidRPr="00F77151" w:rsidRDefault="0092630B" w:rsidP="00F77151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A62107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A62107">
        <w:rPr>
          <w:rFonts w:ascii="Times New Roman" w:hAnsi="Times New Roman"/>
          <w:sz w:val="24"/>
          <w:szCs w:val="24"/>
        </w:rPr>
        <w:t>cenu aptaujas</w:t>
      </w:r>
      <w:r w:rsidR="00F129A7" w:rsidRPr="00A62107">
        <w:rPr>
          <w:rFonts w:ascii="Times New Roman" w:hAnsi="Times New Roman"/>
          <w:sz w:val="24"/>
          <w:szCs w:val="24"/>
        </w:rPr>
        <w:t xml:space="preserve"> </w:t>
      </w:r>
      <w:r w:rsidR="004C725F" w:rsidRPr="00A62107">
        <w:rPr>
          <w:rFonts w:ascii="Times New Roman" w:hAnsi="Times New Roman"/>
          <w:b/>
          <w:bCs/>
          <w:sz w:val="24"/>
          <w:szCs w:val="24"/>
        </w:rPr>
        <w:t>“</w:t>
      </w:r>
      <w:r w:rsidR="00792491" w:rsidRPr="00A62107">
        <w:rPr>
          <w:rFonts w:ascii="Times New Roman" w:hAnsi="Times New Roman"/>
          <w:b/>
          <w:bCs/>
          <w:sz w:val="24"/>
          <w:szCs w:val="24"/>
        </w:rPr>
        <w:t>Nodarbības Bauskas novada izglītības iestāžu skolēniem par digitālo rīku izmantošanu</w:t>
      </w:r>
      <w:r w:rsidR="004C725F" w:rsidRPr="00A6210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A62107">
        <w:rPr>
          <w:rFonts w:ascii="Times New Roman" w:hAnsi="Times New Roman"/>
          <w:sz w:val="24"/>
          <w:szCs w:val="24"/>
        </w:rPr>
        <w:t>identifikācijas numurs</w:t>
      </w:r>
      <w:r w:rsidR="004C725F" w:rsidRPr="00A621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2107" w:rsidRPr="00A62107">
        <w:rPr>
          <w:rFonts w:ascii="Times New Roman" w:eastAsia="Times New Roman" w:hAnsi="Times New Roman"/>
          <w:b/>
          <w:bCs/>
          <w:sz w:val="24"/>
          <w:szCs w:val="24"/>
        </w:rPr>
        <w:t>BNP/CA/2026/</w:t>
      </w:r>
      <w:r w:rsidR="004E7D67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="002324F8" w:rsidRPr="00A62107">
        <w:rPr>
          <w:rFonts w:ascii="Times New Roman" w:eastAsia="Times New Roman" w:hAnsi="Times New Roman"/>
          <w:b/>
          <w:sz w:val="24"/>
          <w:szCs w:val="24"/>
        </w:rPr>
        <w:t>.</w:t>
      </w:r>
      <w:r w:rsidRPr="00A62107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A62107">
        <w:rPr>
          <w:rFonts w:ascii="Times New Roman" w:hAnsi="Times New Roman"/>
          <w:sz w:val="24"/>
          <w:szCs w:val="24"/>
        </w:rPr>
        <w:t>Tehnisko specifikāciju</w:t>
      </w:r>
      <w:r w:rsidRPr="00A62107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0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43"/>
        <w:gridCol w:w="1558"/>
        <w:gridCol w:w="1841"/>
        <w:gridCol w:w="2262"/>
      </w:tblGrid>
      <w:tr w:rsidR="002E3013" w:rsidRPr="00A00BCF" w14:paraId="3EBA03BC" w14:textId="1721BAC9" w:rsidTr="002E3013">
        <w:tc>
          <w:tcPr>
            <w:tcW w:w="307" w:type="pct"/>
            <w:shd w:val="clear" w:color="auto" w:fill="D9D9D9"/>
            <w:vAlign w:val="center"/>
          </w:tcPr>
          <w:bookmarkEnd w:id="10"/>
          <w:p w14:paraId="4CBC7A8D" w14:textId="0C1EFE84" w:rsidR="002E3013" w:rsidRPr="00A00BC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569" w:type="pct"/>
            <w:shd w:val="clear" w:color="auto" w:fill="D9D9D9"/>
            <w:vAlign w:val="center"/>
          </w:tcPr>
          <w:p w14:paraId="456B416E" w14:textId="16B1E7BE" w:rsidR="002E3013" w:rsidRPr="00A00BCF" w:rsidRDefault="00363E5D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Pakalpojuma</w:t>
            </w:r>
            <w:r w:rsidR="002E301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27B10796" w14:textId="36DFCE56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3569E200" w14:textId="1C16D73C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2E3013" w:rsidRPr="005F4D8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5B419FB" w14:textId="019D006E" w:rsidR="002E3013" w:rsidRPr="00E84501" w:rsidRDefault="002E3013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bez PVN</w:t>
            </w:r>
          </w:p>
        </w:tc>
      </w:tr>
      <w:tr w:rsidR="002E3013" w:rsidRPr="00A00BCF" w14:paraId="78F22FEA" w14:textId="2C959791" w:rsidTr="002E3013">
        <w:tc>
          <w:tcPr>
            <w:tcW w:w="307" w:type="pct"/>
          </w:tcPr>
          <w:p w14:paraId="012E16EC" w14:textId="77777777" w:rsidR="002E3013" w:rsidRPr="001C4718" w:rsidRDefault="002E3013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79D4EF6D" w14:textId="66F20513" w:rsidR="002E3013" w:rsidRPr="00363E5D" w:rsidRDefault="00363E5D" w:rsidP="00363E5D">
            <w:pPr>
              <w:spacing w:line="240" w:lineRule="auto"/>
              <w:jc w:val="left"/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</w:pP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Nodarbība</w:t>
            </w:r>
            <w:r w:rsidR="00F73EA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 xml:space="preserve"> </w:t>
            </w: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skolēniem par digitālo rīku izmantošanu</w:t>
            </w:r>
            <w:r w:rsidR="00F73EA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>, vismaz 50 min.</w:t>
            </w:r>
            <w:r w:rsidRPr="00363E5D">
              <w:rPr>
                <w:rFonts w:ascii="Times New Roman" w:hAnsi="Times New Roman"/>
                <w:bCs/>
                <w:spacing w:val="-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860" w:type="pct"/>
          </w:tcPr>
          <w:p w14:paraId="459FCA74" w14:textId="243EDE64" w:rsidR="002E3013" w:rsidRDefault="00A62107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2E3013">
              <w:rPr>
                <w:rFonts w:asciiTheme="majorBidi" w:hAnsiTheme="majorBidi" w:cstheme="majorBidi"/>
                <w:sz w:val="24"/>
                <w:szCs w:val="24"/>
              </w:rPr>
              <w:t xml:space="preserve"> gab.</w:t>
            </w:r>
          </w:p>
        </w:tc>
        <w:tc>
          <w:tcPr>
            <w:tcW w:w="1016" w:type="pct"/>
          </w:tcPr>
          <w:p w14:paraId="1DBC8D52" w14:textId="4D7CBE5D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1E45CC9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565D1F92" w14:textId="77777777" w:rsidTr="002E3013">
        <w:tc>
          <w:tcPr>
            <w:tcW w:w="3752" w:type="pct"/>
            <w:gridSpan w:val="4"/>
          </w:tcPr>
          <w:p w14:paraId="75EB6BEA" w14:textId="28927F00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48" w:type="pct"/>
          </w:tcPr>
          <w:p w14:paraId="6397EC9D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73432F2A" w14:textId="77777777" w:rsidTr="002E3013">
        <w:tc>
          <w:tcPr>
            <w:tcW w:w="3752" w:type="pct"/>
            <w:gridSpan w:val="4"/>
          </w:tcPr>
          <w:p w14:paraId="09B0FD04" w14:textId="197272D9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1248" w:type="pct"/>
          </w:tcPr>
          <w:p w14:paraId="65E73E05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A005C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7E7141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7E7141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7141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7E7141">
        <w:t xml:space="preserve"> </w:t>
      </w:r>
      <w:r w:rsidRPr="007E7141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C873" w14:textId="77777777" w:rsidR="000049B6" w:rsidRDefault="000049B6" w:rsidP="00B80620">
      <w:pPr>
        <w:spacing w:line="240" w:lineRule="auto"/>
      </w:pPr>
      <w:r>
        <w:separator/>
      </w:r>
    </w:p>
  </w:endnote>
  <w:endnote w:type="continuationSeparator" w:id="0">
    <w:p w14:paraId="00CB77CC" w14:textId="77777777" w:rsidR="000049B6" w:rsidRDefault="000049B6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DC93" w14:textId="77777777" w:rsidR="000049B6" w:rsidRDefault="000049B6" w:rsidP="00B80620">
      <w:pPr>
        <w:spacing w:line="240" w:lineRule="auto"/>
      </w:pPr>
      <w:r>
        <w:separator/>
      </w:r>
    </w:p>
  </w:footnote>
  <w:footnote w:type="continuationSeparator" w:id="0">
    <w:p w14:paraId="33146BA5" w14:textId="77777777" w:rsidR="000049B6" w:rsidRDefault="000049B6" w:rsidP="00B80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588" w14:textId="77777777" w:rsidR="002F567B" w:rsidRDefault="002F567B" w:rsidP="002F567B">
    <w:pPr>
      <w:pStyle w:val="Galvene"/>
    </w:pPr>
    <w:r>
      <w:rPr>
        <w:noProof/>
      </w:rPr>
      <w:drawing>
        <wp:inline distT="0" distB="0" distL="0" distR="0" wp14:anchorId="5F478C4C" wp14:editId="56DE298F">
          <wp:extent cx="2859405" cy="719455"/>
          <wp:effectExtent l="0" t="0" r="0" b="4445"/>
          <wp:docPr id="1182041210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3E8A6" w14:textId="7F46F56B" w:rsidR="002F567B" w:rsidRDefault="002F567B" w:rsidP="002F567B">
    <w:pPr>
      <w:pStyle w:val="Galvene"/>
    </w:pPr>
    <w:r w:rsidRPr="00D84FF6">
      <w:t>Eiropas Savienības Atveseļošanas fonda projekts Nr. 2.3.2.1.i.0/1/23/I/CFLA/002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132A2"/>
    <w:multiLevelType w:val="hybridMultilevel"/>
    <w:tmpl w:val="2BBC575E"/>
    <w:lvl w:ilvl="0" w:tplc="2772BDD8">
      <w:start w:val="1"/>
      <w:numFmt w:val="decimal"/>
      <w:lvlText w:val="%1."/>
      <w:lvlJc w:val="left"/>
      <w:pPr>
        <w:ind w:left="720" w:hanging="360"/>
      </w:pPr>
    </w:lvl>
    <w:lvl w:ilvl="1" w:tplc="2772BDD8">
      <w:start w:val="1"/>
      <w:numFmt w:val="decimal"/>
      <w:lvlText w:val="%2."/>
      <w:lvlJc w:val="left"/>
      <w:pPr>
        <w:ind w:left="1440" w:hanging="360"/>
      </w:pPr>
    </w:lvl>
    <w:lvl w:ilvl="2" w:tplc="5FFCA65A">
      <w:start w:val="1"/>
      <w:numFmt w:val="lowerRoman"/>
      <w:lvlText w:val="%3."/>
      <w:lvlJc w:val="right"/>
      <w:pPr>
        <w:ind w:left="2160" w:hanging="180"/>
      </w:pPr>
    </w:lvl>
    <w:lvl w:ilvl="3" w:tplc="51300994">
      <w:start w:val="1"/>
      <w:numFmt w:val="decimal"/>
      <w:lvlText w:val="%4."/>
      <w:lvlJc w:val="left"/>
      <w:pPr>
        <w:ind w:left="2880" w:hanging="360"/>
      </w:pPr>
    </w:lvl>
    <w:lvl w:ilvl="4" w:tplc="E674951C">
      <w:start w:val="1"/>
      <w:numFmt w:val="lowerLetter"/>
      <w:lvlText w:val="%5."/>
      <w:lvlJc w:val="left"/>
      <w:pPr>
        <w:ind w:left="3600" w:hanging="360"/>
      </w:pPr>
    </w:lvl>
    <w:lvl w:ilvl="5" w:tplc="C0B6B08C">
      <w:start w:val="1"/>
      <w:numFmt w:val="lowerRoman"/>
      <w:lvlText w:val="%6."/>
      <w:lvlJc w:val="right"/>
      <w:pPr>
        <w:ind w:left="4320" w:hanging="180"/>
      </w:pPr>
    </w:lvl>
    <w:lvl w:ilvl="6" w:tplc="9A6A3F30">
      <w:start w:val="1"/>
      <w:numFmt w:val="decimal"/>
      <w:lvlText w:val="%7."/>
      <w:lvlJc w:val="left"/>
      <w:pPr>
        <w:ind w:left="5040" w:hanging="360"/>
      </w:pPr>
    </w:lvl>
    <w:lvl w:ilvl="7" w:tplc="9F727854">
      <w:start w:val="1"/>
      <w:numFmt w:val="lowerLetter"/>
      <w:lvlText w:val="%8."/>
      <w:lvlJc w:val="left"/>
      <w:pPr>
        <w:ind w:left="5760" w:hanging="360"/>
      </w:pPr>
    </w:lvl>
    <w:lvl w:ilvl="8" w:tplc="A7005C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000044984">
    <w:abstractNumId w:val="3"/>
  </w:num>
  <w:num w:numId="2" w16cid:durableId="1848136786">
    <w:abstractNumId w:val="1"/>
  </w:num>
  <w:num w:numId="3" w16cid:durableId="634793775">
    <w:abstractNumId w:val="5"/>
  </w:num>
  <w:num w:numId="4" w16cid:durableId="1567842379">
    <w:abstractNumId w:val="2"/>
  </w:num>
  <w:num w:numId="5" w16cid:durableId="89178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049B6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0B1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0F5BBC"/>
    <w:rsid w:val="000F7E6A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1341"/>
    <w:rsid w:val="00173CBF"/>
    <w:rsid w:val="001808A2"/>
    <w:rsid w:val="001816E0"/>
    <w:rsid w:val="0018488B"/>
    <w:rsid w:val="0019329B"/>
    <w:rsid w:val="00196D29"/>
    <w:rsid w:val="001A7AC9"/>
    <w:rsid w:val="001B2D0E"/>
    <w:rsid w:val="001B6549"/>
    <w:rsid w:val="001C2BE0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069B"/>
    <w:rsid w:val="00211561"/>
    <w:rsid w:val="0021252F"/>
    <w:rsid w:val="0021466B"/>
    <w:rsid w:val="00221E51"/>
    <w:rsid w:val="00222504"/>
    <w:rsid w:val="00225324"/>
    <w:rsid w:val="00230A3B"/>
    <w:rsid w:val="002324F8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7CA4"/>
    <w:rsid w:val="0027086E"/>
    <w:rsid w:val="00275026"/>
    <w:rsid w:val="0027573E"/>
    <w:rsid w:val="002951EF"/>
    <w:rsid w:val="00296D2F"/>
    <w:rsid w:val="002A1946"/>
    <w:rsid w:val="002A4282"/>
    <w:rsid w:val="002A684A"/>
    <w:rsid w:val="002B787C"/>
    <w:rsid w:val="002C040B"/>
    <w:rsid w:val="002C3826"/>
    <w:rsid w:val="002C3FC9"/>
    <w:rsid w:val="002C4932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3E5D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245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1F66"/>
    <w:rsid w:val="00492C4C"/>
    <w:rsid w:val="004943CA"/>
    <w:rsid w:val="00497917"/>
    <w:rsid w:val="004A03FD"/>
    <w:rsid w:val="004A6B3A"/>
    <w:rsid w:val="004B0069"/>
    <w:rsid w:val="004C0D5D"/>
    <w:rsid w:val="004C3993"/>
    <w:rsid w:val="004C3E40"/>
    <w:rsid w:val="004C603F"/>
    <w:rsid w:val="004C6A0D"/>
    <w:rsid w:val="004C725F"/>
    <w:rsid w:val="004D09F6"/>
    <w:rsid w:val="004D5EB2"/>
    <w:rsid w:val="004E0D5F"/>
    <w:rsid w:val="004E1F93"/>
    <w:rsid w:val="004E682A"/>
    <w:rsid w:val="004E7D67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678E"/>
    <w:rsid w:val="005576AB"/>
    <w:rsid w:val="005606F5"/>
    <w:rsid w:val="00560F59"/>
    <w:rsid w:val="00564682"/>
    <w:rsid w:val="00565140"/>
    <w:rsid w:val="00567784"/>
    <w:rsid w:val="00576A94"/>
    <w:rsid w:val="00576D78"/>
    <w:rsid w:val="005817F1"/>
    <w:rsid w:val="005828BB"/>
    <w:rsid w:val="005830BA"/>
    <w:rsid w:val="00583F31"/>
    <w:rsid w:val="00590706"/>
    <w:rsid w:val="005915FD"/>
    <w:rsid w:val="005921B9"/>
    <w:rsid w:val="00594F10"/>
    <w:rsid w:val="005A1AB5"/>
    <w:rsid w:val="005B3310"/>
    <w:rsid w:val="005C349D"/>
    <w:rsid w:val="005C4105"/>
    <w:rsid w:val="005C606F"/>
    <w:rsid w:val="005D3129"/>
    <w:rsid w:val="005D4734"/>
    <w:rsid w:val="005D71CC"/>
    <w:rsid w:val="005F6E1C"/>
    <w:rsid w:val="00600466"/>
    <w:rsid w:val="006021E5"/>
    <w:rsid w:val="006059EF"/>
    <w:rsid w:val="00605EC0"/>
    <w:rsid w:val="00606BCD"/>
    <w:rsid w:val="006120D6"/>
    <w:rsid w:val="006125DF"/>
    <w:rsid w:val="00616751"/>
    <w:rsid w:val="006176D0"/>
    <w:rsid w:val="00617C8D"/>
    <w:rsid w:val="00623558"/>
    <w:rsid w:val="00623D19"/>
    <w:rsid w:val="006251F1"/>
    <w:rsid w:val="006267FD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71833"/>
    <w:rsid w:val="00773BC3"/>
    <w:rsid w:val="00775282"/>
    <w:rsid w:val="00792491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1BB1"/>
    <w:rsid w:val="00822620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0A99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35CB5"/>
    <w:rsid w:val="009426F2"/>
    <w:rsid w:val="009444FB"/>
    <w:rsid w:val="00950A79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0335"/>
    <w:rsid w:val="009D4D0E"/>
    <w:rsid w:val="009E182C"/>
    <w:rsid w:val="009E4ABF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20663"/>
    <w:rsid w:val="00A24083"/>
    <w:rsid w:val="00A42E57"/>
    <w:rsid w:val="00A439F2"/>
    <w:rsid w:val="00A43E85"/>
    <w:rsid w:val="00A44955"/>
    <w:rsid w:val="00A46AB6"/>
    <w:rsid w:val="00A50D5C"/>
    <w:rsid w:val="00A54F43"/>
    <w:rsid w:val="00A55486"/>
    <w:rsid w:val="00A612C6"/>
    <w:rsid w:val="00A62107"/>
    <w:rsid w:val="00A72394"/>
    <w:rsid w:val="00A72E33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C7F3A"/>
    <w:rsid w:val="00BD1EDA"/>
    <w:rsid w:val="00BD30D0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291F"/>
    <w:rsid w:val="00C23F6F"/>
    <w:rsid w:val="00C249C0"/>
    <w:rsid w:val="00C32CBE"/>
    <w:rsid w:val="00C37F01"/>
    <w:rsid w:val="00C40E29"/>
    <w:rsid w:val="00C41EBF"/>
    <w:rsid w:val="00C4315D"/>
    <w:rsid w:val="00C460C6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53F"/>
    <w:rsid w:val="00C97ACE"/>
    <w:rsid w:val="00CB214A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9E0"/>
    <w:rsid w:val="00CD2E4C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66ADF"/>
    <w:rsid w:val="00D730C7"/>
    <w:rsid w:val="00D75439"/>
    <w:rsid w:val="00D76035"/>
    <w:rsid w:val="00D814BA"/>
    <w:rsid w:val="00D827DB"/>
    <w:rsid w:val="00D8537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B7797"/>
    <w:rsid w:val="00DC4346"/>
    <w:rsid w:val="00DC5494"/>
    <w:rsid w:val="00DC5561"/>
    <w:rsid w:val="00DD4D64"/>
    <w:rsid w:val="00DE33E4"/>
    <w:rsid w:val="00DE62C9"/>
    <w:rsid w:val="00DF5A61"/>
    <w:rsid w:val="00E004CC"/>
    <w:rsid w:val="00E00B89"/>
    <w:rsid w:val="00E02DC9"/>
    <w:rsid w:val="00E05E25"/>
    <w:rsid w:val="00E060E9"/>
    <w:rsid w:val="00E219A0"/>
    <w:rsid w:val="00E25DCB"/>
    <w:rsid w:val="00E27AD7"/>
    <w:rsid w:val="00E3170B"/>
    <w:rsid w:val="00E33B21"/>
    <w:rsid w:val="00E34309"/>
    <w:rsid w:val="00E402B9"/>
    <w:rsid w:val="00E432AE"/>
    <w:rsid w:val="00E43A8C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28F4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22196"/>
    <w:rsid w:val="00F431C4"/>
    <w:rsid w:val="00F51AE1"/>
    <w:rsid w:val="00F51BB5"/>
    <w:rsid w:val="00F51C40"/>
    <w:rsid w:val="00F667BB"/>
    <w:rsid w:val="00F72CE2"/>
    <w:rsid w:val="00F7361C"/>
    <w:rsid w:val="00F73EAD"/>
    <w:rsid w:val="00F76E42"/>
    <w:rsid w:val="00F77151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288F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4317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Anta Kļaveniece</cp:lastModifiedBy>
  <cp:revision>2</cp:revision>
  <cp:lastPrinted>2020-01-22T15:47:00Z</cp:lastPrinted>
  <dcterms:created xsi:type="dcterms:W3CDTF">2026-01-26T09:33:00Z</dcterms:created>
  <dcterms:modified xsi:type="dcterms:W3CDTF">2026-01-26T09:33:00Z</dcterms:modified>
</cp:coreProperties>
</file>