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8F7DE0" w:rsidP="00BF2F03" w14:paraId="2DB22CA6" w14:textId="77777777">
      <w:pPr>
        <w:pStyle w:val="NormalWeb"/>
        <w:spacing w:before="0" w:beforeAutospacing="0" w:after="0" w:afterAutospacing="0"/>
        <w:jc w:val="center"/>
        <w:rPr>
          <w:rFonts w:ascii="Times New Roman" w:hAnsi="Times New Roman"/>
          <w:color w:val="auto"/>
          <w:sz w:val="24"/>
          <w:szCs w:val="24"/>
        </w:rPr>
      </w:pPr>
    </w:p>
    <w:p w:rsidR="00175493" w:rsidP="00BF2F03" w14:paraId="63CB955B" w14:textId="5785B432">
      <w:pPr>
        <w:pStyle w:val="NormalWeb"/>
        <w:spacing w:before="0" w:beforeAutospacing="0" w:after="0" w:afterAutospacing="0"/>
        <w:jc w:val="center"/>
        <w:rPr>
          <w:rFonts w:ascii="Times New Roman" w:hAnsi="Times New Roman"/>
          <w:color w:val="auto"/>
          <w:sz w:val="24"/>
          <w:szCs w:val="24"/>
        </w:rPr>
      </w:pPr>
      <w:r>
        <w:rPr>
          <w:rFonts w:ascii="Times New Roman" w:hAnsi="Times New Roman"/>
          <w:color w:val="auto"/>
          <w:sz w:val="24"/>
          <w:szCs w:val="24"/>
        </w:rPr>
        <w:t>Rīgā</w:t>
      </w:r>
    </w:p>
    <w:p w:rsidR="00366672" w:rsidP="00366672" w14:paraId="217260CB" w14:textId="77777777">
      <w:pPr>
        <w:pStyle w:val="NormalWeb"/>
        <w:spacing w:before="0" w:beforeAutospacing="0" w:after="0" w:afterAutospacing="0"/>
        <w:jc w:val="center"/>
        <w:rPr>
          <w:rFonts w:ascii="Times New Roman" w:hAnsi="Times New Roman"/>
          <w:color w:val="auto"/>
          <w:sz w:val="24"/>
          <w:szCs w:val="24"/>
        </w:rPr>
      </w:pPr>
    </w:p>
    <w:tbl>
      <w:tblPr>
        <w:tblW w:w="0" w:type="auto"/>
        <w:tblLook w:val="04A0"/>
      </w:tblPr>
      <w:tblGrid>
        <w:gridCol w:w="2943"/>
        <w:gridCol w:w="2694"/>
      </w:tblGrid>
      <w:tr w14:paraId="32A1DCDE" w14:textId="77777777" w:rsidTr="00791821">
        <w:tblPrEx>
          <w:tblW w:w="0" w:type="auto"/>
          <w:tblLook w:val="04A0"/>
        </w:tblPrEx>
        <w:tc>
          <w:tcPr>
            <w:tcW w:w="2943" w:type="dxa"/>
          </w:tcPr>
          <w:bookmarkStart w:id="0" w:name="_Hlk14097656"/>
          <w:p w:rsidR="00366672" w:rsidRPr="00692BE1" w:rsidP="00791821" w14:paraId="3BF80956" w14:textId="77777777">
            <w:pPr>
              <w:widowControl/>
              <w:tabs>
                <w:tab w:val="right" w:pos="1560"/>
                <w:tab w:val="left" w:pos="1701"/>
                <w:tab w:val="left" w:pos="2268"/>
              </w:tabs>
              <w:spacing w:after="0" w:line="240" w:lineRule="auto"/>
              <w:rPr>
                <w:rFonts w:ascii="Times New Roman" w:eastAsia="Times New Roman" w:hAnsi="Times New Roman"/>
                <w:sz w:val="24"/>
                <w:szCs w:val="24"/>
                <w:lang w:val="lv-LV"/>
              </w:rPr>
            </w:pPr>
            <w:r w:rsidRPr="00692BE1">
              <w:rPr>
                <w:rFonts w:ascii="Times New Roman" w:eastAsia="Times New Roman" w:hAnsi="Times New Roman"/>
                <w:noProof/>
                <w:sz w:val="24"/>
                <w:szCs w:val="24"/>
                <w:lang w:val="lv-LV"/>
              </w:rPr>
              <w:t>02.03.2026</w:t>
            </w:r>
          </w:p>
        </w:tc>
        <w:tc>
          <w:tcPr>
            <w:tcW w:w="2694" w:type="dxa"/>
          </w:tcPr>
          <w:p w:rsidR="00366672" w:rsidRPr="00692BE1" w:rsidP="00791821" w14:paraId="358B0DEC" w14:textId="573CA4BC">
            <w:pPr>
              <w:widowControl/>
              <w:tabs>
                <w:tab w:val="right" w:pos="1560"/>
                <w:tab w:val="left" w:pos="1701"/>
                <w:tab w:val="left" w:pos="2268"/>
              </w:tabs>
              <w:spacing w:after="0" w:line="240" w:lineRule="auto"/>
              <w:rPr>
                <w:rFonts w:ascii="Times New Roman" w:eastAsia="Times New Roman" w:hAnsi="Times New Roman"/>
                <w:sz w:val="24"/>
                <w:szCs w:val="24"/>
                <w:lang w:val="lv-LV"/>
              </w:rPr>
            </w:pPr>
          </w:p>
        </w:tc>
      </w:tr>
    </w:tbl>
    <w:p w:rsidR="006C78F2" w:rsidRPr="008F7DE0" w:rsidP="006C78F2" w14:paraId="418D0E93" w14:textId="359D46C3">
      <w:pPr>
        <w:pStyle w:val="NormalWeb"/>
        <w:spacing w:before="0" w:beforeAutospacing="0" w:after="0" w:afterAutospacing="0"/>
        <w:jc w:val="center"/>
        <w:rPr>
          <w:rFonts w:ascii="Times New Roman" w:hAnsi="Times New Roman"/>
          <w:b/>
          <w:bCs/>
          <w:color w:val="auto"/>
          <w:sz w:val="24"/>
          <w:szCs w:val="24"/>
        </w:rPr>
      </w:pPr>
      <w:r>
        <w:rPr>
          <w:rFonts w:ascii="Times New Roman" w:hAnsi="Times New Roman"/>
          <w:b/>
          <w:bCs/>
          <w:color w:val="auto"/>
          <w:sz w:val="24"/>
          <w:szCs w:val="24"/>
        </w:rPr>
        <w:t>ATZINUMS</w:t>
      </w:r>
      <w:r w:rsidR="00FF1879">
        <w:rPr>
          <w:rFonts w:ascii="Times New Roman" w:hAnsi="Times New Roman"/>
          <w:b/>
          <w:bCs/>
          <w:color w:val="auto"/>
          <w:sz w:val="24"/>
          <w:szCs w:val="24"/>
        </w:rPr>
        <w:t xml:space="preserve"> Nr. </w:t>
      </w:r>
      <w:r w:rsidR="00F16F0D">
        <w:rPr>
          <w:rFonts w:ascii="Times New Roman" w:hAnsi="Times New Roman"/>
          <w:b/>
          <w:bCs/>
          <w:color w:val="auto"/>
          <w:sz w:val="24"/>
          <w:szCs w:val="24"/>
        </w:rPr>
        <w:t xml:space="preserve"> </w:t>
      </w:r>
      <w:r w:rsidRPr="00FF1879" w:rsidR="00F16F0D">
        <w:rPr>
          <w:rFonts w:ascii="Times New Roman" w:hAnsi="Times New Roman"/>
          <w:b/>
          <w:bCs/>
          <w:noProof/>
          <w:sz w:val="24"/>
          <w:szCs w:val="24"/>
        </w:rPr>
        <w:t>11.19/AP</w:t>
      </w:r>
      <w:r w:rsidRPr="00FF1879" w:rsidR="00F16F0D">
        <w:rPr>
          <w:rFonts w:ascii="Times New Roman" w:hAnsi="Times New Roman"/>
          <w:b/>
          <w:bCs/>
          <w:noProof/>
          <w:sz w:val="24"/>
          <w:szCs w:val="24"/>
        </w:rPr>
        <w:t>/2079/2026</w:t>
      </w:r>
    </w:p>
    <w:bookmarkEnd w:id="0"/>
    <w:p w:rsidR="00F24AB8" w:rsidRPr="00F24AB8" w:rsidP="00F24AB8" w14:paraId="0E778766" w14:textId="2F22E241">
      <w:pPr>
        <w:widowControl/>
        <w:tabs>
          <w:tab w:val="right" w:pos="1418"/>
          <w:tab w:val="left" w:pos="1701"/>
        </w:tabs>
        <w:spacing w:after="0" w:line="259" w:lineRule="auto"/>
        <w:jc w:val="center"/>
        <w:rPr>
          <w:rFonts w:ascii="Times New Roman" w:eastAsia="Times New Roman" w:hAnsi="Times New Roman" w:cs="DokChampa"/>
          <w:b/>
          <w:kern w:val="2"/>
          <w:sz w:val="24"/>
          <w:szCs w:val="24"/>
          <w:lang w:val="lv-LV"/>
          <w14:ligatures w14:val="standardContextual"/>
        </w:rPr>
      </w:pPr>
      <w:r w:rsidRPr="00F24AB8">
        <w:rPr>
          <w:rFonts w:ascii="Times New Roman" w:eastAsia="Times New Roman" w:hAnsi="Times New Roman" w:cs="DokChampa"/>
          <w:b/>
          <w:kern w:val="2"/>
          <w:sz w:val="24"/>
          <w:lang w:val="lv-LV"/>
          <w14:ligatures w14:val="standardContextual"/>
        </w:rPr>
        <w:t xml:space="preserve">par vēja parka </w:t>
      </w:r>
      <w:r w:rsidRPr="00F24AB8">
        <w:rPr>
          <w:rFonts w:ascii="Times New Roman" w:eastAsia="Times New Roman" w:hAnsi="Times New Roman" w:cs="DokChampa"/>
          <w:b/>
          <w:bCs/>
          <w:kern w:val="2"/>
          <w:sz w:val="24"/>
          <w:szCs w:val="24"/>
          <w:lang w:val="lv-LV" w:eastAsia="en-GB"/>
          <w14:ligatures w14:val="standardContextual"/>
        </w:rPr>
        <w:t>“</w:t>
      </w:r>
      <w:r w:rsidRPr="00F24AB8">
        <w:rPr>
          <w:rFonts w:ascii="Times New Roman" w:eastAsia="Times New Roman" w:hAnsi="Times New Roman" w:cs="DokChampa"/>
          <w:b/>
          <w:bCs/>
          <w:i/>
          <w:iCs/>
          <w:kern w:val="2"/>
          <w:sz w:val="24"/>
          <w:szCs w:val="24"/>
          <w:lang w:val="lv-LV" w:eastAsia="en-GB"/>
          <w14:ligatures w14:val="standardContextual"/>
        </w:rPr>
        <w:t>Birzgale</w:t>
      </w:r>
      <w:r w:rsidRPr="00F24AB8">
        <w:rPr>
          <w:rFonts w:ascii="Times New Roman" w:eastAsia="Times New Roman" w:hAnsi="Times New Roman" w:cs="DokChampa"/>
          <w:b/>
          <w:bCs/>
          <w:kern w:val="2"/>
          <w:sz w:val="24"/>
          <w:szCs w:val="24"/>
          <w:lang w:val="lv-LV" w:eastAsia="en-GB"/>
          <w14:ligatures w14:val="standardContextual"/>
        </w:rPr>
        <w:t>” un tā saistītās infrastruktūras būvniecība</w:t>
      </w:r>
      <w:r w:rsidR="009811A2">
        <w:rPr>
          <w:rFonts w:ascii="Times New Roman" w:eastAsia="Times New Roman" w:hAnsi="Times New Roman" w:cs="DokChampa"/>
          <w:b/>
          <w:bCs/>
          <w:kern w:val="2"/>
          <w:sz w:val="24"/>
          <w:szCs w:val="24"/>
          <w:lang w:val="lv-LV" w:eastAsia="en-GB"/>
          <w14:ligatures w14:val="standardContextual"/>
        </w:rPr>
        <w:t>s</w:t>
      </w:r>
      <w:r w:rsidRPr="00F24AB8">
        <w:rPr>
          <w:rFonts w:ascii="Times New Roman" w:eastAsia="Times New Roman" w:hAnsi="Times New Roman" w:cs="DokChampa"/>
          <w:b/>
          <w:bCs/>
          <w:kern w:val="2"/>
          <w:sz w:val="24"/>
          <w:szCs w:val="24"/>
          <w:lang w:val="lv-LV" w:eastAsia="en-GB"/>
          <w14:ligatures w14:val="standardContextual"/>
        </w:rPr>
        <w:t xml:space="preserve"> Ogres novada, Birzgales pagastā</w:t>
      </w:r>
      <w:r w:rsidRPr="00F24AB8">
        <w:rPr>
          <w:rFonts w:ascii="Times New Roman" w:eastAsia="Times New Roman" w:hAnsi="Times New Roman" w:cs="DokChampa"/>
          <w:b/>
          <w:kern w:val="2"/>
          <w:sz w:val="24"/>
          <w:lang w:val="lv-LV"/>
          <w14:ligatures w14:val="standardContextual"/>
        </w:rPr>
        <w:t xml:space="preserve"> ietekmes uz vidi novērtējuma ziņojumu</w:t>
      </w:r>
    </w:p>
    <w:p w:rsidR="00F24AB8" w:rsidRPr="00F24AB8" w:rsidP="00F24AB8" w14:paraId="1A9215EB" w14:textId="77777777">
      <w:pPr>
        <w:widowControl/>
        <w:tabs>
          <w:tab w:val="right" w:pos="8505"/>
        </w:tabs>
        <w:spacing w:after="0" w:line="240" w:lineRule="auto"/>
        <w:jc w:val="both"/>
        <w:rPr>
          <w:rFonts w:ascii="Times New Roman" w:eastAsia="Times New Roman" w:hAnsi="Times New Roman"/>
          <w:sz w:val="24"/>
          <w:szCs w:val="24"/>
          <w:lang w:val="lv-LV"/>
        </w:rPr>
      </w:pPr>
    </w:p>
    <w:p w:rsidR="00F24AB8" w:rsidRPr="00F24AB8" w:rsidP="00F24AB8" w14:paraId="715FA53F" w14:textId="77777777">
      <w:pPr>
        <w:widowControl/>
        <w:spacing w:before="120" w:after="120" w:line="240" w:lineRule="auto"/>
        <w:ind w:right="12"/>
        <w:jc w:val="right"/>
        <w:rPr>
          <w:rFonts w:ascii="Times New Roman" w:eastAsia="Times New Roman" w:hAnsi="Times New Roman" w:cs="DokChampa"/>
          <w:color w:val="EE0000"/>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Derīgs līdz 2029. gada 2. martam</w:t>
      </w:r>
    </w:p>
    <w:p w:rsidR="00F24AB8" w:rsidRPr="00F24AB8" w:rsidP="00F24AB8" w14:paraId="7D5349A9" w14:textId="77777777">
      <w:pPr>
        <w:widowControl/>
        <w:spacing w:before="240" w:after="120" w:line="240" w:lineRule="auto"/>
        <w:jc w:val="both"/>
        <w:rPr>
          <w:rFonts w:ascii="Times New Roman" w:eastAsia="Times New Roman" w:hAnsi="Times New Roman" w:cs="DokChampa"/>
          <w:b/>
          <w:color w:val="000000"/>
          <w:kern w:val="2"/>
          <w:sz w:val="24"/>
          <w:szCs w:val="24"/>
          <w:lang w:val="lv-LV"/>
          <w14:ligatures w14:val="standardContextual"/>
        </w:rPr>
      </w:pPr>
      <w:r w:rsidRPr="00F24AB8">
        <w:rPr>
          <w:rFonts w:ascii="Times New Roman" w:eastAsia="Times New Roman" w:hAnsi="Times New Roman" w:cs="DokChampa"/>
          <w:b/>
          <w:color w:val="000000"/>
          <w:kern w:val="2"/>
          <w:sz w:val="24"/>
          <w:szCs w:val="24"/>
          <w:lang w:val="lv-LV"/>
          <w14:ligatures w14:val="standardContextual"/>
        </w:rPr>
        <w:t>Paredzētās darbības ierosinātāja:</w:t>
      </w:r>
    </w:p>
    <w:p w:rsidR="00F24AB8" w:rsidRPr="00F24AB8" w:rsidP="00F24AB8" w14:paraId="7F3DC842" w14:textId="77777777">
      <w:pPr>
        <w:widowControl/>
        <w:spacing w:before="120" w:after="240" w:line="240" w:lineRule="auto"/>
        <w:jc w:val="both"/>
        <w:rPr>
          <w:rFonts w:ascii="Times New Roman" w:eastAsia="Aptos" w:hAnsi="Times New Roman" w:cs="DokChampa"/>
          <w:kern w:val="2"/>
          <w:sz w:val="24"/>
          <w:szCs w:val="24"/>
          <w:lang w:val="lv-LV"/>
          <w14:ligatures w14:val="standardContextual"/>
        </w:rPr>
      </w:pPr>
      <w:bookmarkStart w:id="1" w:name="_Hlk155185170"/>
      <w:r w:rsidRPr="00F24AB8">
        <w:rPr>
          <w:rFonts w:ascii="Times New Roman" w:eastAsia="Aptos" w:hAnsi="Times New Roman" w:cs="DokChampa"/>
          <w:kern w:val="2"/>
          <w:sz w:val="24"/>
          <w:szCs w:val="24"/>
          <w:lang w:val="lv-LV"/>
          <w14:ligatures w14:val="standardContextual"/>
        </w:rPr>
        <w:t xml:space="preserve">Sabiedrība ar ierobežotu atbildību </w:t>
      </w:r>
      <w:bookmarkStart w:id="2" w:name="_Hlk154655866"/>
      <w:r w:rsidRPr="00F24AB8">
        <w:rPr>
          <w:rFonts w:ascii="Times New Roman" w:eastAsia="Aptos" w:hAnsi="Times New Roman" w:cs="DokChampa"/>
          <w:kern w:val="2"/>
          <w:sz w:val="24"/>
          <w:szCs w:val="24"/>
          <w:lang w:val="lv-LV"/>
          <w14:ligatures w14:val="standardContextual"/>
        </w:rPr>
        <w:t xml:space="preserve">(SIA) </w:t>
      </w:r>
      <w:r w:rsidRPr="00F24AB8">
        <w:rPr>
          <w:rFonts w:ascii="Times New Roman" w:eastAsia="Aptos" w:hAnsi="Times New Roman" w:cs="DokChampa"/>
          <w:i/>
          <w:iCs/>
          <w:kern w:val="2"/>
          <w:sz w:val="24"/>
          <w:szCs w:val="24"/>
          <w:lang w:val="lv-LV"/>
          <w14:ligatures w14:val="standardContextual"/>
        </w:rPr>
        <w:t>“</w:t>
      </w:r>
      <w:r w:rsidRPr="00F24AB8">
        <w:rPr>
          <w:rFonts w:ascii="Times New Roman" w:eastAsia="Aptos" w:hAnsi="Times New Roman" w:cs="DokChampa"/>
          <w:i/>
          <w:iCs/>
          <w:kern w:val="2"/>
          <w:sz w:val="24"/>
          <w:szCs w:val="24"/>
          <w:lang w:val="lv-LV"/>
          <w14:ligatures w14:val="standardContextual"/>
        </w:rPr>
        <w:t>Crosswind</w:t>
      </w:r>
      <w:r w:rsidRPr="00F24AB8">
        <w:rPr>
          <w:rFonts w:ascii="Times New Roman" w:eastAsia="Aptos" w:hAnsi="Times New Roman" w:cs="DokChampa"/>
          <w:i/>
          <w:iCs/>
          <w:kern w:val="2"/>
          <w:sz w:val="24"/>
          <w:szCs w:val="24"/>
          <w:lang w:val="lv-LV"/>
          <w14:ligatures w14:val="standardContextual"/>
        </w:rPr>
        <w:t>”</w:t>
      </w:r>
      <w:r w:rsidRPr="00F24AB8">
        <w:rPr>
          <w:rFonts w:ascii="Times New Roman" w:eastAsia="Aptos" w:hAnsi="Times New Roman" w:cs="DokChampa"/>
          <w:kern w:val="2"/>
          <w:sz w:val="24"/>
          <w:szCs w:val="24"/>
          <w:lang w:val="lv-LV"/>
          <w14:ligatures w14:val="standardContextual"/>
        </w:rPr>
        <w:t>, reģistrācijas numurs 40203</w:t>
      </w:r>
      <w:bookmarkEnd w:id="2"/>
      <w:r w:rsidRPr="00F24AB8">
        <w:rPr>
          <w:rFonts w:ascii="Times New Roman" w:eastAsia="Aptos" w:hAnsi="Times New Roman" w:cs="DokChampa"/>
          <w:kern w:val="2"/>
          <w:sz w:val="24"/>
          <w:szCs w:val="24"/>
          <w:lang w:val="lv-LV"/>
          <w14:ligatures w14:val="standardContextual"/>
        </w:rPr>
        <w:t>060470</w:t>
      </w:r>
      <w:bookmarkEnd w:id="1"/>
      <w:r w:rsidRPr="00F24AB8">
        <w:rPr>
          <w:rFonts w:ascii="Times New Roman" w:eastAsia="Aptos" w:hAnsi="Times New Roman" w:cs="DokChampa"/>
          <w:kern w:val="2"/>
          <w:sz w:val="24"/>
          <w:szCs w:val="24"/>
          <w:lang w:val="lv-LV"/>
          <w14:ligatures w14:val="standardContextual"/>
        </w:rPr>
        <w:t xml:space="preserve">, juridiskā adrese: Pļaviņu iela 6, Ogre, Ogres novads, LV-5001, elektroniskā adrese: </w:t>
      </w:r>
      <w:bookmarkStart w:id="3" w:name="_Hlk159850162"/>
      <w:r w:rsidRPr="00F24AB8">
        <w:rPr>
          <w:rFonts w:ascii="Times New Roman" w:eastAsia="Aptos" w:hAnsi="Times New Roman" w:cs="DokChampa"/>
          <w:kern w:val="2"/>
          <w:sz w:val="24"/>
          <w:szCs w:val="24"/>
          <w:lang w:val="lv-LV"/>
          <w14:ligatures w14:val="standardContextual"/>
        </w:rPr>
        <w:t xml:space="preserve"> </w:t>
      </w:r>
      <w:hyperlink r:id="rId5" w:history="1">
        <w:r w:rsidRPr="00F24AB8">
          <w:rPr>
            <w:rFonts w:ascii="Times New Roman" w:eastAsia="Aptos" w:hAnsi="Times New Roman" w:cs="DokChampa"/>
            <w:kern w:val="2"/>
            <w:sz w:val="24"/>
            <w:szCs w:val="24"/>
            <w:lang w:val="lv-LV"/>
            <w14:ligatures w14:val="standardContextual"/>
          </w:rPr>
          <w:t>alex@windy.lv</w:t>
        </w:r>
        <w:bookmarkEnd w:id="3"/>
      </w:hyperlink>
      <w:r w:rsidRPr="00F24AB8">
        <w:rPr>
          <w:rFonts w:ascii="Times New Roman" w:eastAsia="Aptos" w:hAnsi="Times New Roman" w:cs="DokChampa"/>
          <w:kern w:val="2"/>
          <w:sz w:val="24"/>
          <w:szCs w:val="24"/>
          <w:lang w:val="lv-LV"/>
          <w14:ligatures w14:val="standardContextual"/>
        </w:rPr>
        <w:t xml:space="preserve"> (turpmāk – Ierosinātāja).</w:t>
      </w:r>
    </w:p>
    <w:p w:rsidR="00F24AB8" w:rsidRPr="00F24AB8" w:rsidP="00F24AB8" w14:paraId="00389387" w14:textId="77777777">
      <w:pPr>
        <w:widowControl/>
        <w:spacing w:before="240" w:after="120" w:line="240" w:lineRule="auto"/>
        <w:jc w:val="both"/>
        <w:rPr>
          <w:rFonts w:ascii="Times New Roman" w:eastAsia="Times New Roman" w:hAnsi="Times New Roman" w:cs="DokChampa"/>
          <w:color w:val="000000"/>
          <w:kern w:val="2"/>
          <w:sz w:val="24"/>
          <w:szCs w:val="24"/>
          <w:lang w:val="lv-LV"/>
          <w14:ligatures w14:val="standardContextual"/>
        </w:rPr>
      </w:pPr>
      <w:r w:rsidRPr="00F24AB8">
        <w:rPr>
          <w:rFonts w:ascii="Times New Roman" w:eastAsia="Times New Roman" w:hAnsi="Times New Roman" w:cs="DokChampa"/>
          <w:b/>
          <w:color w:val="000000"/>
          <w:kern w:val="2"/>
          <w:sz w:val="24"/>
          <w:szCs w:val="24"/>
          <w:lang w:val="lv-LV"/>
          <w14:ligatures w14:val="standardContextual"/>
        </w:rPr>
        <w:t>Ziņojuma izstrādātāja:</w:t>
      </w:r>
    </w:p>
    <w:p w:rsidR="00F24AB8" w:rsidRPr="00F24AB8" w:rsidP="00F24AB8" w14:paraId="158045C9" w14:textId="77777777">
      <w:pPr>
        <w:widowControl/>
        <w:spacing w:before="120" w:after="240" w:line="240" w:lineRule="auto"/>
        <w:ind w:right="11"/>
        <w:jc w:val="both"/>
        <w:rPr>
          <w:rFonts w:ascii="Times New Roman" w:eastAsia="Times New Roman" w:hAnsi="Times New Roman" w:cs="DokChampa"/>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SIA “</w:t>
      </w:r>
      <w:r w:rsidRPr="00F24AB8">
        <w:rPr>
          <w:rFonts w:ascii="Times New Roman" w:eastAsia="Times New Roman" w:hAnsi="Times New Roman" w:cs="DokChampa"/>
          <w:kern w:val="2"/>
          <w:sz w:val="24"/>
          <w:szCs w:val="24"/>
          <w:lang w:val="lv-LV"/>
          <w14:ligatures w14:val="standardContextual"/>
        </w:rPr>
        <w:t xml:space="preserve">Estonian, </w:t>
      </w:r>
      <w:r w:rsidRPr="00F24AB8">
        <w:rPr>
          <w:rFonts w:ascii="Times New Roman" w:eastAsia="Times New Roman" w:hAnsi="Times New Roman" w:cs="DokChampa"/>
          <w:kern w:val="2"/>
          <w:sz w:val="24"/>
          <w:szCs w:val="24"/>
          <w:lang w:val="lv-LV"/>
          <w14:ligatures w14:val="standardContextual"/>
        </w:rPr>
        <w:t>Latvian</w:t>
      </w:r>
      <w:r w:rsidRPr="00F24AB8">
        <w:rPr>
          <w:rFonts w:ascii="Times New Roman" w:eastAsia="Times New Roman" w:hAnsi="Times New Roman" w:cs="DokChampa"/>
          <w:kern w:val="2"/>
          <w:sz w:val="24"/>
          <w:szCs w:val="24"/>
          <w:lang w:val="lv-LV"/>
          <w14:ligatures w14:val="standardContextual"/>
        </w:rPr>
        <w:t xml:space="preserve"> &amp; </w:t>
      </w:r>
      <w:r w:rsidRPr="00F24AB8">
        <w:rPr>
          <w:rFonts w:ascii="Times New Roman" w:eastAsia="Times New Roman" w:hAnsi="Times New Roman" w:cs="DokChampa"/>
          <w:kern w:val="2"/>
          <w:sz w:val="24"/>
          <w:szCs w:val="24"/>
          <w:lang w:val="lv-LV"/>
          <w14:ligatures w14:val="standardContextual"/>
        </w:rPr>
        <w:t>Lithuanian</w:t>
      </w:r>
      <w:r w:rsidRPr="00F24AB8">
        <w:rPr>
          <w:rFonts w:ascii="Times New Roman" w:eastAsia="Times New Roman" w:hAnsi="Times New Roman" w:cs="DokChampa"/>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Environment</w:t>
      </w:r>
      <w:r w:rsidRPr="00F24AB8">
        <w:rPr>
          <w:rFonts w:ascii="Times New Roman" w:eastAsia="Aptos" w:hAnsi="Times New Roman" w:cs="DokChampa"/>
          <w:kern w:val="2"/>
          <w:sz w:val="24"/>
          <w:szCs w:val="24"/>
          <w:lang w:val="lv-LV"/>
          <w14:ligatures w14:val="standardContextual"/>
        </w:rPr>
        <w:t>”</w:t>
      </w:r>
      <w:r w:rsidRPr="00F24AB8">
        <w:rPr>
          <w:rFonts w:ascii="Times New Roman" w:eastAsia="Times New Roman" w:hAnsi="Times New Roman" w:cs="DokChampa"/>
          <w:kern w:val="2"/>
          <w:sz w:val="24"/>
          <w:szCs w:val="24"/>
          <w:lang w:val="lv-LV"/>
          <w14:ligatures w14:val="standardContextual"/>
        </w:rPr>
        <w:t xml:space="preserve">, reģistrācijas </w:t>
      </w:r>
      <w:r w:rsidRPr="00F24AB8">
        <w:rPr>
          <w:rFonts w:ascii="Times New Roman" w:eastAsia="Aptos" w:hAnsi="Times New Roman" w:cs="DokChampa"/>
          <w:kern w:val="2"/>
          <w:sz w:val="24"/>
          <w:szCs w:val="24"/>
          <w:lang w:val="lv-LV"/>
          <w14:ligatures w14:val="standardContextual"/>
        </w:rPr>
        <w:t>Nr. 40003374818</w:t>
      </w:r>
      <w:r w:rsidRPr="00F24AB8">
        <w:rPr>
          <w:rFonts w:ascii="Times New Roman" w:eastAsia="Times New Roman" w:hAnsi="Times New Roman" w:cs="DokChampa"/>
          <w:kern w:val="2"/>
          <w:sz w:val="24"/>
          <w:szCs w:val="24"/>
          <w:lang w:val="lv-LV"/>
          <w14:ligatures w14:val="standardContextual"/>
        </w:rPr>
        <w:t>, juridiskā adrese: Vīlandes iela 3 - 6, Rīga, LV</w:t>
      </w:r>
      <w:r w:rsidRPr="00F24AB8">
        <w:rPr>
          <w:rFonts w:ascii="Times New Roman" w:eastAsia="Aptos" w:hAnsi="Times New Roman" w:cs="DokChampa"/>
          <w:kern w:val="2"/>
          <w:sz w:val="24"/>
          <w:szCs w:val="24"/>
          <w:lang w:val="lv-LV"/>
          <w14:ligatures w14:val="standardContextual"/>
        </w:rPr>
        <w:t>-</w:t>
      </w:r>
      <w:r w:rsidRPr="00F24AB8">
        <w:rPr>
          <w:rFonts w:ascii="Times New Roman" w:eastAsia="Times New Roman" w:hAnsi="Times New Roman" w:cs="DokChampa"/>
          <w:kern w:val="2"/>
          <w:sz w:val="24"/>
          <w:szCs w:val="24"/>
          <w:lang w:val="lv-LV"/>
          <w14:ligatures w14:val="standardContextual"/>
        </w:rPr>
        <w:t xml:space="preserve">1010; </w:t>
      </w:r>
      <w:r w:rsidRPr="00F24AB8">
        <w:rPr>
          <w:rFonts w:ascii="Times New Roman" w:eastAsia="Times New Roman" w:hAnsi="Times New Roman" w:cs="DokChampa"/>
          <w:kern w:val="2"/>
          <w:sz w:val="24"/>
          <w:szCs w:val="24"/>
          <w:lang w:val="lv-LV" w:eastAsia="lv-LV"/>
          <w14:ligatures w14:val="standardContextual"/>
        </w:rPr>
        <w:t>e-pasts</w:t>
      </w:r>
      <w:r w:rsidRPr="00F24AB8">
        <w:rPr>
          <w:rFonts w:ascii="Times New Roman" w:eastAsia="Times New Roman" w:hAnsi="Times New Roman" w:cs="DokChampa"/>
          <w:kern w:val="2"/>
          <w:sz w:val="24"/>
          <w:szCs w:val="24"/>
          <w:lang w:val="lv-LV"/>
          <w14:ligatures w14:val="standardContextual"/>
        </w:rPr>
        <w:t xml:space="preserve">: </w:t>
      </w:r>
      <w:hyperlink r:id="rId6" w:history="1">
        <w:r w:rsidRPr="00F24AB8">
          <w:rPr>
            <w:rFonts w:ascii="Times New Roman" w:eastAsia="Aptos" w:hAnsi="Times New Roman" w:cs="DokChampa"/>
            <w:kern w:val="2"/>
            <w:sz w:val="24"/>
            <w:szCs w:val="24"/>
            <w:lang w:val="lv-LV"/>
            <w14:ligatures w14:val="standardContextual"/>
          </w:rPr>
          <w:t>elle@environment.lv</w:t>
        </w:r>
      </w:hyperlink>
      <w:r w:rsidRPr="00F24AB8">
        <w:rPr>
          <w:rFonts w:ascii="Times New Roman" w:eastAsia="Times New Roman" w:hAnsi="Times New Roman" w:cs="DokChampa"/>
          <w:kern w:val="2"/>
          <w:sz w:val="24"/>
          <w:szCs w:val="24"/>
          <w:lang w:val="lv-LV"/>
          <w14:ligatures w14:val="standardContextual"/>
        </w:rPr>
        <w:t xml:space="preserve"> (turpmāk</w:t>
      </w:r>
      <w:r w:rsidRPr="00F24AB8">
        <w:rPr>
          <w:rFonts w:ascii="Times New Roman" w:eastAsia="Aptos" w:hAnsi="Times New Roman" w:cs="DokChampa"/>
          <w:kern w:val="2"/>
          <w:sz w:val="24"/>
          <w:szCs w:val="24"/>
          <w:lang w:val="lv-LV"/>
          <w14:ligatures w14:val="standardContextual"/>
        </w:rPr>
        <w:t> </w:t>
      </w:r>
      <w:r w:rsidRPr="00F24AB8">
        <w:rPr>
          <w:rFonts w:ascii="Times New Roman" w:eastAsia="Times New Roman" w:hAnsi="Times New Roman" w:cs="DokChampa"/>
          <w:kern w:val="2"/>
          <w:sz w:val="24"/>
          <w:szCs w:val="24"/>
          <w:lang w:val="lv-LV"/>
          <w14:ligatures w14:val="standardContextual"/>
        </w:rPr>
        <w:t>–</w:t>
      </w:r>
      <w:r w:rsidRPr="00F24AB8">
        <w:rPr>
          <w:rFonts w:ascii="Times New Roman" w:eastAsia="Aptos" w:hAnsi="Times New Roman" w:cs="DokChampa"/>
          <w:kern w:val="2"/>
          <w:sz w:val="24"/>
          <w:szCs w:val="24"/>
          <w:lang w:val="lv-LV"/>
          <w14:ligatures w14:val="standardContextual"/>
        </w:rPr>
        <w:t> </w:t>
      </w:r>
      <w:r w:rsidRPr="00F24AB8">
        <w:rPr>
          <w:rFonts w:ascii="Times New Roman" w:eastAsia="Times New Roman" w:hAnsi="Times New Roman" w:cs="DokChampa"/>
          <w:kern w:val="2"/>
          <w:sz w:val="24"/>
          <w:szCs w:val="24"/>
          <w:lang w:val="lv-LV"/>
          <w14:ligatures w14:val="standardContextual"/>
        </w:rPr>
        <w:t>Izstrādātāja).</w:t>
      </w:r>
    </w:p>
    <w:p w:rsidR="00F24AB8" w:rsidRPr="00F24AB8" w:rsidP="00F24AB8" w14:paraId="7501FC25" w14:textId="77777777">
      <w:pPr>
        <w:widowControl/>
        <w:spacing w:before="240" w:after="120" w:line="240" w:lineRule="auto"/>
        <w:jc w:val="both"/>
        <w:rPr>
          <w:rFonts w:ascii="Times New Roman" w:eastAsia="Times New Roman" w:hAnsi="Times New Roman" w:cs="DokChampa"/>
          <w:color w:val="000000"/>
          <w:kern w:val="2"/>
          <w:sz w:val="24"/>
          <w:szCs w:val="24"/>
          <w:lang w:val="lv-LV"/>
          <w14:ligatures w14:val="standardContextual"/>
        </w:rPr>
      </w:pPr>
      <w:r w:rsidRPr="00F24AB8">
        <w:rPr>
          <w:rFonts w:ascii="Times New Roman" w:eastAsia="Times New Roman" w:hAnsi="Times New Roman" w:cs="DokChampa"/>
          <w:b/>
          <w:color w:val="000000"/>
          <w:kern w:val="2"/>
          <w:sz w:val="24"/>
          <w:szCs w:val="24"/>
          <w:lang w:val="lv-LV"/>
          <w14:ligatures w14:val="standardContextual"/>
        </w:rPr>
        <w:t>Ziņojums iesniegts Valsts vides dienestā:</w:t>
      </w:r>
    </w:p>
    <w:p w:rsidR="00F24AB8" w:rsidRPr="00F24AB8" w:rsidP="00F24AB8" w14:paraId="683314A0" w14:textId="77777777">
      <w:pPr>
        <w:widowControl/>
        <w:spacing w:before="120" w:after="240" w:line="240" w:lineRule="auto"/>
        <w:jc w:val="both"/>
        <w:rPr>
          <w:rFonts w:ascii="Times New Roman" w:eastAsia="Times New Roman" w:hAnsi="Times New Roman" w:cs="DokChampa"/>
          <w:color w:val="00B0F0"/>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Ietekmes uz vidi novērtējuma </w:t>
      </w:r>
      <w:r w:rsidRPr="00F24AB8">
        <w:rPr>
          <w:rFonts w:ascii="Times New Roman" w:eastAsia="Aptos" w:hAnsi="Times New Roman" w:cs="DokChampa"/>
          <w:kern w:val="2"/>
          <w:sz w:val="24"/>
          <w:szCs w:val="24"/>
          <w:lang w:val="lv-LV"/>
          <w14:ligatures w14:val="standardContextual"/>
        </w:rPr>
        <w:t>(turpmāk arī – IVN)</w:t>
      </w:r>
      <w:r w:rsidRPr="00F24AB8">
        <w:rPr>
          <w:rFonts w:ascii="Times New Roman" w:eastAsia="Times New Roman" w:hAnsi="Times New Roman" w:cs="DokChampa"/>
          <w:kern w:val="2"/>
          <w:sz w:val="24"/>
          <w:szCs w:val="24"/>
          <w:lang w:val="lv-LV"/>
          <w14:ligatures w14:val="standardContextual"/>
        </w:rPr>
        <w:t xml:space="preserve"> ziņojums (turpmāk</w:t>
      </w:r>
      <w:r w:rsidRPr="00F24AB8">
        <w:rPr>
          <w:rFonts w:ascii="Times New Roman" w:eastAsia="Aptos" w:hAnsi="Times New Roman" w:cs="DokChampa"/>
          <w:kern w:val="2"/>
          <w:sz w:val="24"/>
          <w:szCs w:val="24"/>
          <w:lang w:val="lv-LV"/>
          <w14:ligatures w14:val="standardContextual"/>
        </w:rPr>
        <w:t xml:space="preserve"> – </w:t>
      </w:r>
      <w:r w:rsidRPr="00F24AB8">
        <w:rPr>
          <w:rFonts w:ascii="Times New Roman" w:eastAsia="Times New Roman" w:hAnsi="Times New Roman" w:cs="DokChampa"/>
          <w:kern w:val="2"/>
          <w:sz w:val="24"/>
          <w:szCs w:val="24"/>
          <w:lang w:val="lv-LV"/>
          <w14:ligatures w14:val="standardContextual"/>
        </w:rPr>
        <w:t>Ziņojums) iesniegts Valsts vides dienestā (turpmāk</w:t>
      </w:r>
      <w:r w:rsidRPr="00F24AB8">
        <w:rPr>
          <w:rFonts w:ascii="Times New Roman" w:eastAsia="Aptos" w:hAnsi="Times New Roman" w:cs="DokChampa"/>
          <w:kern w:val="2"/>
          <w:sz w:val="24"/>
          <w:szCs w:val="24"/>
          <w:lang w:val="lv-LV"/>
          <w14:ligatures w14:val="standardContextual"/>
        </w:rPr>
        <w:t xml:space="preserve"> – </w:t>
      </w:r>
      <w:r w:rsidRPr="00F24AB8">
        <w:rPr>
          <w:rFonts w:ascii="Times New Roman" w:eastAsia="Times New Roman" w:hAnsi="Times New Roman" w:cs="DokChampa"/>
          <w:kern w:val="2"/>
          <w:sz w:val="24"/>
          <w:szCs w:val="24"/>
          <w:lang w:val="lv-LV"/>
          <w14:ligatures w14:val="standardContextual"/>
        </w:rPr>
        <w:t>Dienests)</w:t>
      </w:r>
      <w:r>
        <w:rPr>
          <w:rFonts w:ascii="Times New Roman" w:eastAsia="Times New Roman" w:hAnsi="Times New Roman" w:cs="DokChampa"/>
          <w:bCs/>
          <w:kern w:val="2"/>
          <w:sz w:val="24"/>
          <w:szCs w:val="24"/>
          <w:vertAlign w:val="superscript"/>
          <w:lang w:val="lv-LV"/>
          <w14:ligatures w14:val="standardContextual"/>
        </w:rPr>
        <w:footnoteReference w:id="2"/>
      </w:r>
      <w:r w:rsidRPr="00F24AB8">
        <w:rPr>
          <w:rFonts w:ascii="Times New Roman" w:eastAsia="Times New Roman" w:hAnsi="Times New Roman" w:cs="DokChampa"/>
          <w:bCs/>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2025. gada 28. augustā, Izstrādātājas sniegtais skaidrojums par institūciju sniegtajiem priekšlikumiem un/vai komentāriem par Ziņojumu Dienestā iesniegts 2025. gada 9. decembrī.</w:t>
      </w:r>
    </w:p>
    <w:p w:rsidR="00F24AB8" w:rsidRPr="00F24AB8" w:rsidP="00F24AB8" w14:paraId="0AAB33D7" w14:textId="77777777">
      <w:pPr>
        <w:widowControl/>
        <w:spacing w:before="240" w:after="240" w:line="240" w:lineRule="auto"/>
        <w:jc w:val="both"/>
        <w:rPr>
          <w:rFonts w:ascii="Times New Roman" w:eastAsia="Times New Roman" w:hAnsi="Times New Roman" w:cs="DokChampa"/>
          <w:b/>
          <w:color w:val="000000"/>
          <w:kern w:val="2"/>
          <w:sz w:val="24"/>
          <w:szCs w:val="24"/>
          <w:lang w:val="lv-LV"/>
          <w14:ligatures w14:val="standardContextual"/>
        </w:rPr>
      </w:pPr>
      <w:r w:rsidRPr="00F24AB8">
        <w:rPr>
          <w:rFonts w:ascii="Times New Roman" w:eastAsia="Times New Roman" w:hAnsi="Times New Roman" w:cs="DokChampa"/>
          <w:b/>
          <w:color w:val="000000"/>
          <w:kern w:val="2"/>
          <w:sz w:val="24"/>
          <w:szCs w:val="24"/>
          <w:lang w:val="lv-LV"/>
          <w14:ligatures w14:val="standardContextual"/>
        </w:rPr>
        <w:t>Atzinums izdots saskaņā ar likuma “</w:t>
      </w:r>
      <w:r w:rsidRPr="00F24AB8">
        <w:rPr>
          <w:rFonts w:ascii="Times New Roman" w:eastAsia="Times New Roman" w:hAnsi="Times New Roman" w:cs="DokChampa"/>
          <w:b/>
          <w:iCs/>
          <w:color w:val="000000"/>
          <w:kern w:val="2"/>
          <w:sz w:val="24"/>
          <w:szCs w:val="24"/>
          <w:lang w:val="lv-LV"/>
          <w14:ligatures w14:val="standardContextual"/>
        </w:rPr>
        <w:t>Par ietekmes uz vidi novērtējumu</w:t>
      </w:r>
      <w:r w:rsidRPr="00F24AB8">
        <w:rPr>
          <w:rFonts w:ascii="Times New Roman" w:eastAsia="Times New Roman" w:hAnsi="Times New Roman" w:cs="DokChampa"/>
          <w:b/>
          <w:i/>
          <w:color w:val="000000"/>
          <w:kern w:val="2"/>
          <w:sz w:val="24"/>
          <w:szCs w:val="24"/>
          <w:lang w:val="lv-LV"/>
          <w14:ligatures w14:val="standardContextual"/>
        </w:rPr>
        <w:t>”</w:t>
      </w:r>
      <w:r w:rsidRPr="00F24AB8">
        <w:rPr>
          <w:rFonts w:ascii="Times New Roman" w:eastAsia="Times New Roman" w:hAnsi="Times New Roman" w:cs="DokChampa"/>
          <w:b/>
          <w:color w:val="000000"/>
          <w:kern w:val="2"/>
          <w:sz w:val="24"/>
          <w:szCs w:val="24"/>
          <w:lang w:val="lv-LV"/>
          <w14:ligatures w14:val="standardContextual"/>
        </w:rPr>
        <w:t xml:space="preserve"> 20. panta pirmo daļu, un tajā noteikti nosacījumi saskaņā ar šā likuma 20. panta desmito daļu.</w:t>
      </w:r>
    </w:p>
    <w:p w:rsidR="00F24AB8" w:rsidRPr="00F24AB8" w:rsidP="00F24AB8" w14:paraId="64F0804B" w14:textId="77777777">
      <w:pPr>
        <w:widowControl/>
        <w:numPr>
          <w:ilvl w:val="0"/>
          <w:numId w:val="28"/>
        </w:numPr>
        <w:spacing w:before="240" w:after="120" w:line="240" w:lineRule="auto"/>
        <w:ind w:left="284" w:hanging="284"/>
        <w:jc w:val="both"/>
        <w:rPr>
          <w:rFonts w:ascii="Times New Roman" w:eastAsia="Times New Roman" w:hAnsi="Times New Roman" w:cs="DokChampa"/>
          <w:color w:val="000000"/>
          <w:kern w:val="2"/>
          <w:sz w:val="24"/>
          <w:szCs w:val="24"/>
          <w:lang w:val="lv-LV"/>
          <w14:ligatures w14:val="standardContextual"/>
        </w:rPr>
      </w:pPr>
      <w:r w:rsidRPr="00F24AB8">
        <w:rPr>
          <w:rFonts w:ascii="Times New Roman" w:eastAsia="Times New Roman" w:hAnsi="Times New Roman" w:cs="DokChampa"/>
          <w:b/>
          <w:color w:val="000000"/>
          <w:kern w:val="2"/>
          <w:sz w:val="24"/>
          <w:szCs w:val="24"/>
          <w:lang w:val="lv-LV"/>
          <w14:ligatures w14:val="standardContextual"/>
        </w:rPr>
        <w:t>Paredzētās darbības nosaukums:</w:t>
      </w:r>
    </w:p>
    <w:p w:rsidR="00F24AB8" w:rsidP="00F24AB8" w14:paraId="79769822" w14:textId="77777777">
      <w:pPr>
        <w:widowControl/>
        <w:spacing w:before="120" w:after="240" w:line="240" w:lineRule="auto"/>
        <w:jc w:val="both"/>
        <w:rPr>
          <w:rFonts w:ascii="Times New Roman" w:eastAsia="Times New Roman" w:hAnsi="Times New Roman" w:cs="DokChampa"/>
          <w:color w:val="000000"/>
          <w:kern w:val="2"/>
          <w:sz w:val="24"/>
          <w:szCs w:val="24"/>
          <w:lang w:val="lv-LV"/>
          <w14:ligatures w14:val="standardContextual"/>
        </w:rPr>
      </w:pPr>
      <w:r w:rsidRPr="00F24AB8">
        <w:rPr>
          <w:rFonts w:ascii="Times New Roman" w:eastAsia="Aptos" w:hAnsi="Times New Roman" w:cs="DokChampa"/>
          <w:color w:val="000000"/>
          <w:kern w:val="2"/>
          <w:sz w:val="24"/>
          <w:szCs w:val="24"/>
          <w:lang w:val="lv-LV"/>
          <w14:ligatures w14:val="standardContextual"/>
        </w:rPr>
        <w:t>Vēja parka “</w:t>
      </w:r>
      <w:r w:rsidRPr="00F24AB8">
        <w:rPr>
          <w:rFonts w:ascii="Times New Roman" w:eastAsia="Times New Roman" w:hAnsi="Times New Roman" w:cs="DokChampa"/>
          <w:color w:val="000000"/>
          <w:kern w:val="2"/>
          <w:sz w:val="24"/>
          <w:szCs w:val="24"/>
          <w:lang w:val="lv-LV"/>
          <w14:ligatures w14:val="standardContextual"/>
        </w:rPr>
        <w:t>Birzgale</w:t>
      </w:r>
      <w:r w:rsidRPr="00F24AB8">
        <w:rPr>
          <w:rFonts w:ascii="Times New Roman" w:eastAsia="Aptos" w:hAnsi="Times New Roman" w:cs="DokChampa"/>
          <w:color w:val="000000"/>
          <w:kern w:val="2"/>
          <w:sz w:val="24"/>
          <w:szCs w:val="24"/>
          <w:lang w:val="lv-LV"/>
          <w14:ligatures w14:val="standardContextual"/>
        </w:rPr>
        <w:t xml:space="preserve">” un ar to saistītās infrastruktūras būvniecība </w:t>
      </w:r>
      <w:r w:rsidRPr="00F24AB8">
        <w:rPr>
          <w:rFonts w:ascii="Times New Roman" w:eastAsia="Times New Roman" w:hAnsi="Times New Roman" w:cs="DokChampa"/>
          <w:color w:val="000000"/>
          <w:kern w:val="2"/>
          <w:sz w:val="24"/>
          <w:szCs w:val="24"/>
          <w:lang w:val="lv-LV"/>
          <w14:ligatures w14:val="standardContextual"/>
        </w:rPr>
        <w:t>(turpmāk – Paredzētā darbība).</w:t>
      </w:r>
    </w:p>
    <w:p w:rsidR="005E4B79" w:rsidP="00F24AB8" w14:paraId="464444B2" w14:textId="77777777">
      <w:pPr>
        <w:widowControl/>
        <w:spacing w:before="120" w:after="240" w:line="240" w:lineRule="auto"/>
        <w:jc w:val="both"/>
        <w:rPr>
          <w:rFonts w:ascii="Times New Roman" w:eastAsia="Times New Roman" w:hAnsi="Times New Roman" w:cs="DokChampa"/>
          <w:color w:val="000000"/>
          <w:kern w:val="2"/>
          <w:sz w:val="24"/>
          <w:szCs w:val="24"/>
          <w:lang w:val="lv-LV"/>
          <w14:ligatures w14:val="standardContextual"/>
        </w:rPr>
      </w:pPr>
    </w:p>
    <w:p w:rsidR="005E4B79" w:rsidRPr="00F24AB8" w:rsidP="00F24AB8" w14:paraId="26973CBB" w14:textId="77777777">
      <w:pPr>
        <w:widowControl/>
        <w:spacing w:before="120" w:after="240" w:line="240" w:lineRule="auto"/>
        <w:jc w:val="both"/>
        <w:rPr>
          <w:rFonts w:ascii="Times New Roman" w:eastAsia="Times New Roman" w:hAnsi="Times New Roman" w:cs="DokChampa"/>
          <w:color w:val="000000"/>
          <w:kern w:val="2"/>
          <w:sz w:val="24"/>
          <w:szCs w:val="24"/>
          <w:lang w:val="lv-LV"/>
          <w14:ligatures w14:val="standardContextual"/>
        </w:rPr>
      </w:pPr>
    </w:p>
    <w:p w:rsidR="00F24AB8" w:rsidRPr="00F24AB8" w:rsidP="00F24AB8" w14:paraId="55B736DA" w14:textId="77777777">
      <w:pPr>
        <w:widowControl/>
        <w:numPr>
          <w:ilvl w:val="0"/>
          <w:numId w:val="28"/>
        </w:numPr>
        <w:spacing w:before="240" w:after="120" w:line="240" w:lineRule="auto"/>
        <w:ind w:left="284" w:hanging="284"/>
        <w:jc w:val="both"/>
        <w:rPr>
          <w:rFonts w:ascii="Times New Roman" w:eastAsia="Times New Roman" w:hAnsi="Times New Roman" w:cs="DokChampa"/>
          <w:b/>
          <w:color w:val="000000"/>
          <w:kern w:val="2"/>
          <w:sz w:val="24"/>
          <w:szCs w:val="24"/>
          <w:lang w:val="lv-LV"/>
          <w14:ligatures w14:val="standardContextual"/>
        </w:rPr>
      </w:pPr>
      <w:r w:rsidRPr="00F24AB8">
        <w:rPr>
          <w:rFonts w:ascii="Times New Roman" w:eastAsia="Times New Roman" w:hAnsi="Times New Roman" w:cs="DokChampa"/>
          <w:b/>
          <w:color w:val="000000"/>
          <w:kern w:val="2"/>
          <w:sz w:val="24"/>
          <w:szCs w:val="24"/>
          <w:lang w:val="lv-LV"/>
          <w14:ligatures w14:val="standardContextual"/>
        </w:rPr>
        <w:t>Paredzētās darbības iespējamās norises vietas:</w:t>
      </w:r>
    </w:p>
    <w:p w:rsidR="00F24AB8" w:rsidRPr="00F24AB8" w:rsidP="00F24AB8" w14:paraId="70C0359D" w14:textId="77777777">
      <w:pPr>
        <w:widowControl/>
        <w:spacing w:before="120" w:after="120" w:line="240" w:lineRule="auto"/>
        <w:jc w:val="both"/>
        <w:rPr>
          <w:rFonts w:ascii="Times New Roman" w:eastAsia="Aptos" w:hAnsi="Times New Roman" w:cs="DokChampa"/>
          <w:kern w:val="2"/>
          <w:sz w:val="24"/>
          <w:szCs w:val="24"/>
          <w:lang w:val="lv-LV" w:eastAsia="en-GB"/>
          <w14:ligatures w14:val="standardContextual"/>
        </w:rPr>
      </w:pPr>
      <w:r w:rsidRPr="00F24AB8">
        <w:rPr>
          <w:rFonts w:ascii="Times New Roman" w:eastAsia="Aptos" w:hAnsi="Times New Roman" w:cs="DokChampa"/>
          <w:kern w:val="2"/>
          <w:sz w:val="24"/>
          <w:szCs w:val="24"/>
          <w:lang w:val="lv-LV"/>
          <w14:ligatures w14:val="standardContextual"/>
        </w:rPr>
        <w:t>Vēja elektrostaciju (turpmāk - VES) un to saistītās infrastruktūras</w:t>
      </w:r>
      <w:r>
        <w:rPr>
          <w:rFonts w:ascii="Times New Roman" w:eastAsia="Aptos" w:hAnsi="Times New Roman" w:cs="DokChampa"/>
          <w:kern w:val="2"/>
          <w:sz w:val="24"/>
          <w:szCs w:val="24"/>
          <w:vertAlign w:val="superscript"/>
          <w:lang w:val="lv-LV"/>
          <w14:ligatures w14:val="standardContextual"/>
        </w:rPr>
        <w:footnoteReference w:id="3"/>
      </w:r>
      <w:r w:rsidRPr="00F24AB8">
        <w:rPr>
          <w:rFonts w:ascii="Times New Roman" w:eastAsia="Aptos" w:hAnsi="Times New Roman" w:cs="DokChampa"/>
          <w:kern w:val="2"/>
          <w:sz w:val="24"/>
          <w:szCs w:val="24"/>
          <w:lang w:val="lv-LV"/>
          <w14:ligatures w14:val="standardContextual"/>
        </w:rPr>
        <w:t xml:space="preserve"> iespējamā izveides vieta ir izpētes teritorija Ogres novada Birzgales pagastā. </w:t>
      </w:r>
      <w:r w:rsidRPr="00F24AB8">
        <w:rPr>
          <w:rFonts w:ascii="Times New Roman" w:eastAsia="Times New Roman" w:hAnsi="Times New Roman" w:cs="DokChampa"/>
          <w:kern w:val="2"/>
          <w:sz w:val="24"/>
          <w:szCs w:val="24"/>
          <w:lang w:val="lv-LV"/>
          <w14:ligatures w14:val="standardContextual"/>
        </w:rPr>
        <w:t xml:space="preserve">Informācija par izpētes teritorijā iekļautajiem </w:t>
      </w:r>
      <w:r w:rsidRPr="00F24AB8">
        <w:rPr>
          <w:rFonts w:ascii="Times New Roman" w:eastAsia="Aptos" w:hAnsi="Times New Roman" w:cs="DokChampa"/>
          <w:kern w:val="2"/>
          <w:sz w:val="24"/>
          <w:szCs w:val="24"/>
          <w:lang w:val="lv-LV"/>
          <w14:ligatures w14:val="standardContextual"/>
        </w:rPr>
        <w:t xml:space="preserve">īpašumiem un to zemes vienībām pievienoti šī lēmuma 1. pielikumā </w:t>
      </w:r>
      <w:r w:rsidRPr="00F24AB8">
        <w:rPr>
          <w:rFonts w:ascii="Times New Roman" w:eastAsia="Times New Roman" w:hAnsi="Times New Roman" w:cs="DokChampa"/>
          <w:kern w:val="2"/>
          <w:sz w:val="24"/>
          <w:szCs w:val="24"/>
          <w:lang w:val="lv-LV"/>
          <w14:ligatures w14:val="standardContextual"/>
        </w:rPr>
        <w:t>(turpmāk arī – Izpētes teritorija)</w:t>
      </w:r>
      <w:r w:rsidRPr="00F24AB8">
        <w:rPr>
          <w:rFonts w:ascii="Times New Roman" w:eastAsia="Aptos" w:hAnsi="Times New Roman" w:cs="DokChampa"/>
          <w:kern w:val="2"/>
          <w:sz w:val="24"/>
          <w:szCs w:val="24"/>
          <w:lang w:val="lv-LV"/>
          <w14:ligatures w14:val="standardContextual"/>
        </w:rPr>
        <w:t xml:space="preserve">, </w:t>
      </w:r>
      <w:r w:rsidRPr="00F24AB8">
        <w:rPr>
          <w:rFonts w:ascii="Times New Roman" w:eastAsia="Aptos" w:hAnsi="Times New Roman" w:cs="DokChampa"/>
          <w:kern w:val="2"/>
          <w:sz w:val="24"/>
          <w:szCs w:val="24"/>
          <w:lang w:val="lv-LV" w:eastAsia="en-GB"/>
          <w14:ligatures w14:val="standardContextual"/>
        </w:rPr>
        <w:t xml:space="preserve">vēja parka “Birzgale” iespējamā izveides vietā iekļautie īpašumi un to zemes vienības pievienoti šī atzinuma 2. pielikumā (turpmāk – Darbības vieta), kas ir šī atzinuma neatņemamas sastāvdaļas. </w:t>
      </w:r>
    </w:p>
    <w:p w:rsidR="00F24AB8" w:rsidRPr="00F24AB8" w:rsidP="00F24AB8" w14:paraId="23AB64CE" w14:textId="77777777">
      <w:pPr>
        <w:widowControl/>
        <w:numPr>
          <w:ilvl w:val="0"/>
          <w:numId w:val="28"/>
        </w:numPr>
        <w:spacing w:before="120" w:after="120" w:line="240" w:lineRule="auto"/>
        <w:contextualSpacing/>
        <w:jc w:val="both"/>
        <w:rPr>
          <w:rFonts w:ascii="Times New Roman" w:eastAsia="Aptos" w:hAnsi="Times New Roman" w:cs="DokChampa"/>
          <w:color w:val="000000"/>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Īss paredzēto darbību raksturojums:</w:t>
      </w:r>
    </w:p>
    <w:p w:rsidR="00F24AB8" w:rsidRPr="00F24AB8" w:rsidP="00F24AB8" w14:paraId="0146FF58" w14:textId="77777777">
      <w:pPr>
        <w:widowControl/>
        <w:spacing w:before="120" w:after="120" w:line="240" w:lineRule="auto"/>
        <w:ind w:left="720"/>
        <w:contextualSpacing/>
        <w:jc w:val="both"/>
        <w:rPr>
          <w:rFonts w:ascii="Times New Roman" w:eastAsia="Aptos" w:hAnsi="Times New Roman" w:cs="DokChampa"/>
          <w:color w:val="000000"/>
          <w:kern w:val="2"/>
          <w:sz w:val="24"/>
          <w:szCs w:val="24"/>
          <w:lang w:val="lv-LV"/>
          <w14:ligatures w14:val="standardContextual"/>
        </w:rPr>
      </w:pPr>
    </w:p>
    <w:p w:rsidR="00F24AB8" w:rsidRPr="00F24AB8" w:rsidP="00D12967" w14:paraId="1BBE718B" w14:textId="77777777">
      <w:pPr>
        <w:widowControl/>
        <w:numPr>
          <w:ilvl w:val="1"/>
          <w:numId w:val="28"/>
        </w:numPr>
        <w:spacing w:before="120" w:after="120" w:line="240" w:lineRule="auto"/>
        <w:ind w:left="641" w:hanging="357"/>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Vispārēja informācija par Paredzēto darbību un ietekmes novērtējuma procedūru:</w:t>
      </w:r>
    </w:p>
    <w:p w:rsidR="00F24AB8" w:rsidRPr="00F24AB8" w:rsidP="00F24AB8" w14:paraId="7416992B" w14:textId="77777777">
      <w:pPr>
        <w:widowControl/>
        <w:spacing w:after="160" w:line="240" w:lineRule="auto"/>
        <w:ind w:left="709" w:hanging="709"/>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3.1.1.  Paredzētā darbība ietver ne vairāk kā 13 vēja elektrostaciju (turpmāk – VES) un saistītās infrastruktūras būvniecību (Ziņojuma 3.1.2. attēls). Sākotnēji Ierosinātāja vērtēja iespēju izbūvēt līdz 24 VES</w:t>
      </w:r>
      <w:r>
        <w:rPr>
          <w:rFonts w:ascii="Times New Roman" w:eastAsia="Aptos" w:hAnsi="Times New Roman"/>
          <w:kern w:val="2"/>
          <w:sz w:val="24"/>
          <w:szCs w:val="24"/>
          <w:vertAlign w:val="superscript"/>
          <w:lang w:val="lv-LV"/>
          <w14:ligatures w14:val="standardContextual"/>
        </w:rPr>
        <w:footnoteReference w:id="4"/>
      </w:r>
      <w:r w:rsidRPr="00F24AB8">
        <w:rPr>
          <w:rFonts w:ascii="Times New Roman" w:eastAsia="Aptos" w:hAnsi="Times New Roman"/>
          <w:kern w:val="2"/>
          <w:sz w:val="24"/>
          <w:szCs w:val="24"/>
          <w:lang w:val="lv-LV"/>
          <w14:ligatures w14:val="standardContextual"/>
        </w:rPr>
        <w:t>, taču IVN procesa gaitā, veicot teritorijas dabas vērtību izpēti un saņemot sertificētu ekspertu atzinumus (t.sk. ornitologu un biotopu ekspertu), tika identificēti būtiski ierobežojumi sākotnējam VES izvietojumam. Lai novērstu negatīvo ietekmi uz bioloģisko daudzveidību, īpaši aizsargājamiem biotopiem un putnu sugām, Ierosinātāja ir pārskatījusi VES izvietojumu, atsakoties no 11 sākotnēji plānotajām stacijām. Ziņojumā detalizēti vērtēta un kā gala risinājumu virzīta alternatīva, kas paredz 13 VES būvniecību. Informācija par vērtējamo VES izvietojumu apkopota Ziņojuma 3.1.1. tabulā un 3.1.2. attēlā.</w:t>
      </w:r>
    </w:p>
    <w:p w:rsidR="00F24AB8" w:rsidRPr="00F24AB8" w:rsidP="00F24AB8" w14:paraId="21FEEA64" w14:textId="77777777">
      <w:pPr>
        <w:widowControl/>
        <w:spacing w:after="160" w:line="240" w:lineRule="auto"/>
        <w:ind w:left="709" w:hanging="709"/>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3.1.2. VES paredzēts izvietot teritorijās, kuru pašreizējā izmantošana galvenokārt ir lauksaimniecībā izmantojamas zemes un mežu zemes. Atbilstoši Ķeguma novada teritorijas plānojumam (kas ir spēkā esošs Birzgales pagastā), VES būvniecība paredzēta lauksaimniecības teritorijās (L) un mežu teritorijās (M). Informācija par zemes vienībām, kurās plānota VES būvniecība, apkopota Ziņojuma 3.1.1. tabulā un 1. pielikumā.</w:t>
      </w:r>
    </w:p>
    <w:p w:rsidR="00F24AB8" w:rsidRPr="00F24AB8" w:rsidP="00F24AB8" w14:paraId="4B72BF71" w14:textId="77777777">
      <w:pPr>
        <w:widowControl/>
        <w:spacing w:after="160" w:line="240" w:lineRule="auto"/>
        <w:ind w:left="709" w:hanging="709"/>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3.1.3. Vēja parka plānošanas procesā noteiktās Izpētes teritorijas kopējā platība ir 1646,2 ha (ietverot 74 zemes vienības). VES būvniecībai un ekspluatācijai nepieciešamā platība (ieskaitot pievedceļus un montāžas laukumus) ir aptuveni 37 ha. No tās aptuveni 40% tiks izmantota arī pēc būvniecības procesa pabeigšanas VES ekspluatācijas laikā. Plānotā vēja parka būvniecības procesā būs nepieciešams atmežot aptuveni 7,8 ha meža teritorijas (Ziņojuma 3.3.1. tabula un 3.3. nodaļa).</w:t>
      </w:r>
    </w:p>
    <w:p w:rsidR="00F24AB8" w:rsidRPr="00F24AB8" w:rsidP="00F24AB8" w14:paraId="0C2725F9" w14:textId="77777777">
      <w:pPr>
        <w:widowControl/>
        <w:spacing w:after="160" w:line="240" w:lineRule="auto"/>
        <w:ind w:left="709" w:hanging="709"/>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3.1.4. Paredzētā darbība ietver līdz 13 VES būvniecību, kā arī nepieciešamo infrastruktūras objektu – jaunu pievedceļu izbūvi (aptuveni 9,2 km garumā), esošo ceļu pārbūvi, montāžas laukumu, inženierkomunikāciju (elektropārvades kabeļu līniju) un jaunas transformatoru apakšstacijas būvniecību. Saražotās elektroenerģijas nodošanai kopējā tīklā plānots izbūvēt jaunu apakšstaciju pie esošās 110 </w:t>
      </w:r>
      <w:r w:rsidRPr="00F24AB8">
        <w:rPr>
          <w:rFonts w:ascii="Times New Roman" w:eastAsia="Aptos" w:hAnsi="Times New Roman"/>
          <w:kern w:val="2"/>
          <w:sz w:val="24"/>
          <w:szCs w:val="24"/>
          <w:lang w:val="lv-LV"/>
          <w14:ligatures w14:val="standardContextual"/>
        </w:rPr>
        <w:t>kV</w:t>
      </w:r>
      <w:r w:rsidRPr="00F24AB8">
        <w:rPr>
          <w:rFonts w:ascii="Times New Roman" w:eastAsia="Aptos" w:hAnsi="Times New Roman"/>
          <w:kern w:val="2"/>
          <w:sz w:val="24"/>
          <w:szCs w:val="24"/>
          <w:lang w:val="lv-LV"/>
          <w14:ligatures w14:val="standardContextual"/>
        </w:rPr>
        <w:t xml:space="preserve"> gaisvadu elektrolīnijas </w:t>
      </w:r>
      <w:r w:rsidRPr="00F24AB8">
        <w:rPr>
          <w:rFonts w:ascii="Times New Roman" w:eastAsia="Aptos" w:hAnsi="Times New Roman"/>
          <w:i/>
          <w:iCs/>
          <w:kern w:val="2"/>
          <w:sz w:val="24"/>
          <w:szCs w:val="24"/>
          <w:lang w:val="lv-LV"/>
          <w14:ligatures w14:val="standardContextual"/>
        </w:rPr>
        <w:t>Stelpe-Ķeguma HES-2</w:t>
      </w:r>
      <w:r w:rsidRPr="00F24AB8">
        <w:rPr>
          <w:rFonts w:ascii="Times New Roman" w:eastAsia="Aptos" w:hAnsi="Times New Roman"/>
          <w:kern w:val="2"/>
          <w:sz w:val="24"/>
          <w:szCs w:val="24"/>
          <w:lang w:val="lv-LV"/>
          <w14:ligatures w14:val="standardContextual"/>
        </w:rPr>
        <w:t xml:space="preserve">. Ziņojumā vērtētas trīs apakšstacijas novietojuma alternatīvas (A, B un C varianti), kuras attēlotas Ziņojuma 3.4.5. attēlā. </w:t>
      </w:r>
      <w:r w:rsidRPr="00F24AB8">
        <w:rPr>
          <w:rFonts w:ascii="Times New Roman" w:eastAsia="Aptos" w:hAnsi="Times New Roman"/>
          <w:kern w:val="2"/>
          <w:sz w:val="24"/>
          <w:szCs w:val="24"/>
          <w:lang w:val="lv-LV"/>
          <w14:ligatures w14:val="standardContextual"/>
        </w:rPr>
        <w:t>Kabeļlīnijas</w:t>
      </w:r>
      <w:r w:rsidRPr="00F24AB8">
        <w:rPr>
          <w:rFonts w:ascii="Times New Roman" w:eastAsia="Aptos" w:hAnsi="Times New Roman"/>
          <w:kern w:val="2"/>
          <w:sz w:val="24"/>
          <w:szCs w:val="24"/>
          <w:lang w:val="lv-LV"/>
          <w14:ligatures w14:val="standardContextual"/>
        </w:rPr>
        <w:t xml:space="preserve"> iespēju robežās tiks izbūvētas ceļu nodalījuma joslās. Paredzēta arī meliorācijas sistēmu pārkārtošana vietās, kur to skar infrastruktūras izbūve.</w:t>
      </w:r>
    </w:p>
    <w:p w:rsidR="00F24AB8" w:rsidRPr="00F24AB8" w:rsidP="00F24AB8" w14:paraId="54E885B7" w14:textId="77777777">
      <w:pPr>
        <w:widowControl/>
        <w:spacing w:after="160" w:line="240" w:lineRule="auto"/>
        <w:ind w:left="709" w:hanging="709"/>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3.1.5. Darbības vietā plānots uzstādīt lielas jaudas jaunākās paaudzes VES, kuru nominālā ražošanas jauda pārsniedz 6 MW (Ziņojumā vērtēto modeļu nominālā jauda ir robežās no 6,2 MW līdz 7,2 MW) un kuras atbilst starptautiskā standarta IEC 61400-1 III un S klasei un ir izmantojamas uzstādīšanai teritorijās ar zemu vēja ātrumu. Ziņojumā vērtēti vairāki </w:t>
      </w:r>
      <w:r w:rsidRPr="00F24AB8">
        <w:rPr>
          <w:rFonts w:ascii="Times New Roman" w:eastAsia="Aptos" w:hAnsi="Times New Roman"/>
          <w:kern w:val="2"/>
          <w:sz w:val="24"/>
          <w:szCs w:val="24"/>
          <w:lang w:val="lv-LV"/>
          <w14:ligatures w14:val="standardContextual"/>
        </w:rPr>
        <w:t xml:space="preserve">VES modeļi -Vestas V172-7.2, Vestas V162-6.2, </w:t>
      </w:r>
      <w:r w:rsidRPr="00F24AB8">
        <w:rPr>
          <w:rFonts w:ascii="Times New Roman" w:eastAsia="Aptos" w:hAnsi="Times New Roman"/>
          <w:kern w:val="2"/>
          <w:sz w:val="24"/>
          <w:szCs w:val="24"/>
          <w:lang w:val="lv-LV"/>
          <w14:ligatures w14:val="standardContextual"/>
        </w:rPr>
        <w:t>Nordex</w:t>
      </w:r>
      <w:r w:rsidRPr="00F24AB8">
        <w:rPr>
          <w:rFonts w:ascii="Times New Roman" w:eastAsia="Aptos" w:hAnsi="Times New Roman"/>
          <w:kern w:val="2"/>
          <w:sz w:val="24"/>
          <w:szCs w:val="24"/>
          <w:lang w:val="lv-LV"/>
          <w14:ligatures w14:val="standardContextual"/>
        </w:rPr>
        <w:t xml:space="preserve"> N163-6.8, Siemens </w:t>
      </w:r>
      <w:r w:rsidRPr="00F24AB8">
        <w:rPr>
          <w:rFonts w:ascii="Times New Roman" w:eastAsia="Aptos" w:hAnsi="Times New Roman"/>
          <w:kern w:val="2"/>
          <w:sz w:val="24"/>
          <w:szCs w:val="24"/>
          <w:lang w:val="lv-LV"/>
          <w14:ligatures w14:val="standardContextual"/>
        </w:rPr>
        <w:t>Gamesa</w:t>
      </w:r>
      <w:r w:rsidRPr="00F24AB8">
        <w:rPr>
          <w:rFonts w:ascii="Times New Roman" w:eastAsia="Aptos" w:hAnsi="Times New Roman"/>
          <w:kern w:val="2"/>
          <w:sz w:val="24"/>
          <w:szCs w:val="24"/>
          <w:lang w:val="lv-LV"/>
          <w14:ligatures w14:val="standardContextual"/>
        </w:rPr>
        <w:t xml:space="preserve"> SG170-6.6. Maksimālais vērtētais VES kopējais augstums ir 252 m (modelim Vestas V172), tehniskā informācija par modeļiem pievienota Ziņojuma 3.2.1. tabulā.</w:t>
      </w:r>
    </w:p>
    <w:p w:rsidR="00F24AB8" w:rsidRPr="00F24AB8" w:rsidP="00F24AB8" w14:paraId="775EA986" w14:textId="77777777">
      <w:pPr>
        <w:widowControl/>
        <w:spacing w:after="160" w:line="240" w:lineRule="auto"/>
        <w:ind w:left="709" w:hanging="709"/>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3.1.6. Ņemot vērā VES tehnoloģiju straujo attīstību, kā arī iespējamo laika noilgumu starp plānošanas procesu un būvniecību, IVN procesa ietvaros nav izvēlēts viens konkrēts stacijas modelis. Ziņojumā veikts novērtējums, salīdzinot vairākus modeļus un vērtējot to </w:t>
      </w:r>
      <w:r w:rsidRPr="00F24AB8">
        <w:rPr>
          <w:rFonts w:ascii="Times New Roman" w:eastAsia="Aptos" w:hAnsi="Times New Roman"/>
          <w:kern w:val="2"/>
          <w:sz w:val="24"/>
          <w:szCs w:val="24"/>
          <w:lang w:val="lv-LV"/>
          <w14:ligatures w14:val="standardContextual"/>
        </w:rPr>
        <w:t>raksturparametrus</w:t>
      </w:r>
      <w:r w:rsidRPr="00F24AB8">
        <w:rPr>
          <w:rFonts w:ascii="Times New Roman" w:eastAsia="Aptos" w:hAnsi="Times New Roman"/>
          <w:kern w:val="2"/>
          <w:sz w:val="24"/>
          <w:szCs w:val="24"/>
          <w:lang w:val="lv-LV"/>
          <w14:ligatures w14:val="standardContextual"/>
        </w:rPr>
        <w:t xml:space="preserve"> (augstums, rotora diametrs, skaņas jauda u.c.), kas ir nozīmīgi ietekmes uz vidi kontekstā. Ierosinātāja neizslēdz iespēju uzstādīt citus modeļus ar līdzvērtīgiem vai labākiem raksturlielumiem, balstoties uz Ziņojumā definētajiem darbības nosacījumiem.</w:t>
      </w:r>
    </w:p>
    <w:p w:rsidR="00F24AB8" w:rsidRPr="00F24AB8" w:rsidP="00F24AB8" w14:paraId="059A770A" w14:textId="0EB269EA">
      <w:pPr>
        <w:widowControl/>
        <w:spacing w:after="160" w:line="240" w:lineRule="auto"/>
        <w:ind w:left="709" w:hanging="709"/>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3.1.7. Ietekmes uz vidi novērtējuma procedūra Paredzētajai darbībai piemērota ar Dienesta 2024.</w:t>
      </w:r>
      <w:r w:rsidR="00FF1879">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gada 5.</w:t>
      </w:r>
      <w:r w:rsidR="00FF1879">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janvāra lēmumu Nr. 5-02-1/2/2024. Programma ietekmes uz vidi novērtējumam Nr. 5-03/7/2024 izsniegta 2024. gada 26. februārī.</w:t>
      </w:r>
    </w:p>
    <w:p w:rsidR="00F24AB8" w:rsidRPr="00F24AB8" w:rsidP="00F24AB8" w14:paraId="11D569C4" w14:textId="77777777">
      <w:pPr>
        <w:widowControl/>
        <w:numPr>
          <w:ilvl w:val="1"/>
          <w:numId w:val="28"/>
        </w:numPr>
        <w:spacing w:after="160" w:line="240" w:lineRule="auto"/>
        <w:contextualSpacing/>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 Darbības vietas un esošās situācijas raksturojums:</w:t>
      </w:r>
    </w:p>
    <w:p w:rsidR="00F24AB8" w:rsidRPr="00F24AB8" w:rsidP="00F24AB8" w14:paraId="43474158" w14:textId="77777777">
      <w:pPr>
        <w:widowControl/>
        <w:spacing w:after="160" w:line="240" w:lineRule="auto"/>
        <w:ind w:left="643"/>
        <w:contextualSpacing/>
        <w:jc w:val="both"/>
        <w:rPr>
          <w:rFonts w:ascii="Times New Roman" w:eastAsia="Aptos" w:hAnsi="Times New Roman"/>
          <w:b/>
          <w:bCs/>
          <w:kern w:val="2"/>
          <w:sz w:val="24"/>
          <w:szCs w:val="24"/>
          <w:lang w:val="lv-LV"/>
          <w14:ligatures w14:val="standardContextual"/>
        </w:rPr>
      </w:pPr>
    </w:p>
    <w:p w:rsidR="00F24AB8" w:rsidRPr="00F24AB8" w:rsidP="00F24AB8" w14:paraId="1FA2AF34"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Dienests neuzskata par lietderīgu savā atzinumā atkārtoti ietvert pilnu Izpētes teritorijas un Paredzētās darbības iespējamās ietekmes zonas apstākļu izklāstu, kas ietverts Ziņojumā kā neatņemama IVN dokumentācijas sastāvdaļa. Dienests tālāk šajā atzinumā akcentē tikai būtiskākos Izpētes teritoriju raksturojošos apstākļus, kur nepieciešams, ietekmju griezumā tos ņemot vērā attiecīgajās šā atzinuma sadaļās.</w:t>
      </w:r>
    </w:p>
    <w:p w:rsidR="00F24AB8" w:rsidRPr="00F24AB8" w:rsidP="00F24AB8" w14:paraId="3F281663"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Paredzētās darbības iespējamā īstenošanas vieta ir Ziņojumā norādītā Darbības vieta (skat. šī atzinuma 2. pielikumu), kas atrodas Ogres novada Birzgales pagasta teritorijā, kā arī teritorijas, kurās paredzēts pilnveidot un/vai izbūvēt vēja parka būvniecībai un ekspluatācijai nepieciešamo infrastruktūru (skat. šī atzinuma 3.1.4. apakšpunktu).</w:t>
      </w:r>
    </w:p>
    <w:p w:rsidR="00F24AB8" w:rsidRPr="00F24AB8" w:rsidP="00F24AB8" w14:paraId="7FEFAC27"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Izpētes teritorijai tuvākās blīvi apdzīvotās vietas ir Birzgales ciems, kas atrodas </w:t>
      </w:r>
      <w:r w:rsidRPr="00F24AB8">
        <w:rPr>
          <w:rFonts w:ascii="Times New Roman" w:eastAsia="Aptos" w:hAnsi="Times New Roman" w:cs="DokChampa"/>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 xml:space="preserve">3,1 km attālumā, un Vecumnieku ciems (Bauskas novadā), kas atrodas </w:t>
      </w:r>
      <w:r w:rsidRPr="00F24AB8">
        <w:rPr>
          <w:rFonts w:ascii="Times New Roman" w:eastAsia="Aptos" w:hAnsi="Times New Roman" w:cs="DokChampa"/>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3,4 attālumā no Izpētes teritorijas robežas. Tuvākās pilsētas ir Ķegums (</w:t>
      </w:r>
      <w:r w:rsidRPr="00F24AB8">
        <w:rPr>
          <w:rFonts w:ascii="Times New Roman" w:eastAsia="Aptos" w:hAnsi="Times New Roman" w:cs="DokChampa"/>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7,6 km) un Lielvārde (</w:t>
      </w:r>
      <w:r w:rsidRPr="00F24AB8">
        <w:rPr>
          <w:rFonts w:ascii="Times New Roman" w:eastAsia="Aptos" w:hAnsi="Times New Roman" w:cs="DokChampa"/>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9,2 km) (Ziņojuma 2.1.1. attēls un 2.1.1. tabula).</w:t>
      </w:r>
    </w:p>
    <w:p w:rsidR="00F24AB8" w:rsidRPr="00F24AB8" w:rsidP="00F24AB8" w14:paraId="28AC4C5B"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Ziņojumā potenciālās VES izbūves vietas norādītas indikatīvi un var tikt precizētas norādītā nekustamā īpašuma robežās. Potenciālās VES izbūves vietas ir norādītas Ziņojuma 3.1.1. tabulā un 3.1.2. attēlā. Tehniskā projekta izstrādes laikā Ierosinātājai jāpārliecinās, ka izvēlētais risinājums būtiski neatšķiras no Ziņojumā vērtētā, jāveic atkārtots vides vērtējums aspektiem, kas atkarīgi no novietojuma maiņas, piemēram, mirgošanas efekta ietekmes laika aprēķini, nosakot ietekmētās apbūves teritorijas un izstrādājot VES darbības apturēšanas režīmus. </w:t>
      </w:r>
    </w:p>
    <w:p w:rsidR="00F24AB8" w:rsidRPr="00F24AB8" w:rsidP="00F24AB8" w14:paraId="74FA0005"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Atbilstoši Ziņojumā norādītajam, dzīvojamā māja “Kalna Vaski” (kadastra apzīmējums 74440040102) atrodas tuvāk nekā 800 m no potenciālajām VES būvniecības vietām, proti, aptuveni 689 m no VES Nr.11. Ziņojumā norādīts, ka dabā šī ēka vairs neeksistē (ir saglabājušās drupas), taču tā joprojām ir reģistrēta Nekustamā īpašuma valsts kadastra informācijas sistēmā kā dzīvojamā ēka. Ziņojumā norādīta nepieciešamība dzēst ierakstus par šo ēku kadastrā un zemesgrāmatā vai nodrošināt, ka neviena no VES neatrodas tuvāk par minimālo 800  m attālumu no tām. </w:t>
      </w:r>
    </w:p>
    <w:p w:rsidR="00F24AB8" w:rsidRPr="00F24AB8" w:rsidP="00F24AB8" w14:paraId="35DFAC2A"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Piekļuvi plānotajam vēja parkam būvniecības un ekspluatācijas laikā paredzēts nodrošināt izmantojot valsts reģionālo autoceļu P88 </w:t>
      </w:r>
      <w:r w:rsidRPr="00F24AB8">
        <w:rPr>
          <w:rFonts w:ascii="Times New Roman" w:eastAsia="Aptos" w:hAnsi="Times New Roman"/>
          <w:i/>
          <w:iCs/>
          <w:kern w:val="2"/>
          <w:sz w:val="24"/>
          <w:szCs w:val="24"/>
          <w:lang w:val="lv-LV"/>
          <w14:ligatures w14:val="standardContextual"/>
        </w:rPr>
        <w:t>Bauska-Linde</w:t>
      </w:r>
      <w:r w:rsidRPr="00F24AB8">
        <w:rPr>
          <w:rFonts w:ascii="Times New Roman" w:eastAsia="Aptos" w:hAnsi="Times New Roman"/>
          <w:kern w:val="2"/>
          <w:sz w:val="24"/>
          <w:szCs w:val="24"/>
          <w:lang w:val="lv-LV"/>
          <w14:ligatures w14:val="standardContextual"/>
        </w:rPr>
        <w:t xml:space="preserve">, valsts vietējo autoceļu V1007 </w:t>
      </w:r>
      <w:r w:rsidRPr="00F24AB8">
        <w:rPr>
          <w:rFonts w:ascii="Times New Roman" w:eastAsia="Aptos" w:hAnsi="Times New Roman"/>
          <w:i/>
          <w:iCs/>
          <w:kern w:val="2"/>
          <w:sz w:val="24"/>
          <w:szCs w:val="24"/>
          <w:lang w:val="lv-LV"/>
          <w14:ligatures w14:val="standardContextual"/>
        </w:rPr>
        <w:t>Pārbrauktuve-Birzgale</w:t>
      </w:r>
      <w:r w:rsidRPr="00F24AB8">
        <w:rPr>
          <w:rFonts w:ascii="Times New Roman" w:eastAsia="Aptos" w:hAnsi="Times New Roman"/>
          <w:kern w:val="2"/>
          <w:sz w:val="24"/>
          <w:szCs w:val="24"/>
          <w:lang w:val="lv-LV"/>
          <w14:ligatures w14:val="standardContextual"/>
        </w:rPr>
        <w:t>, kā arī pašvaldības autoceļus (10B, 12B</w:t>
      </w:r>
      <w:r>
        <w:rPr>
          <w:rFonts w:ascii="Times New Roman" w:eastAsia="Aptos" w:hAnsi="Times New Roman"/>
          <w:kern w:val="2"/>
          <w:sz w:val="24"/>
          <w:szCs w:val="24"/>
          <w:vertAlign w:val="superscript"/>
          <w:lang w:val="lv-LV"/>
          <w14:ligatures w14:val="standardContextual"/>
        </w:rPr>
        <w:footnoteReference w:id="5"/>
      </w:r>
      <w:r w:rsidRPr="00F24AB8">
        <w:rPr>
          <w:rFonts w:ascii="Times New Roman" w:eastAsia="Aptos" w:hAnsi="Times New Roman"/>
          <w:kern w:val="2"/>
          <w:sz w:val="24"/>
          <w:szCs w:val="24"/>
          <w:lang w:val="lv-LV"/>
          <w14:ligatures w14:val="standardContextual"/>
        </w:rPr>
        <w:t xml:space="preserve">) (Ziņojuma 2.1.1. attēls). </w:t>
      </w:r>
      <w:r w:rsidRPr="00F24AB8">
        <w:rPr>
          <w:rFonts w:ascii="Times New Roman" w:eastAsia="Aptos" w:hAnsi="Times New Roman"/>
          <w:kern w:val="2"/>
          <w:sz w:val="24"/>
          <w:szCs w:val="24"/>
          <w:lang w:val="lv-LV"/>
          <w14:ligatures w14:val="standardContextual"/>
        </w:rPr>
        <w:t xml:space="preserve">Autoceļu tīkls tiks papildināts ar jaunizbūvētiem pievedceļiem </w:t>
      </w:r>
      <w:r w:rsidRPr="00F24AB8">
        <w:rPr>
          <w:rFonts w:ascii="Times New Roman" w:eastAsia="Aptos" w:hAnsi="Times New Roman" w:cs="DokChampa"/>
          <w:kern w:val="2"/>
          <w:sz w:val="24"/>
          <w:szCs w:val="24"/>
          <w:lang w:val="lv-LV"/>
          <w14:ligatures w14:val="standardContextual"/>
        </w:rPr>
        <w:t xml:space="preserve">kopā aptuveni </w:t>
      </w:r>
      <w:r w:rsidRPr="00F24AB8">
        <w:rPr>
          <w:rFonts w:ascii="Times New Roman" w:eastAsia="Aptos" w:hAnsi="Times New Roman"/>
          <w:kern w:val="2"/>
          <w:sz w:val="24"/>
          <w:szCs w:val="24"/>
          <w:lang w:val="lv-LV"/>
          <w14:ligatures w14:val="standardContextual"/>
        </w:rPr>
        <w:t>9,2 km garumā.</w:t>
      </w:r>
    </w:p>
    <w:p w:rsidR="00F24AB8" w:rsidRPr="00F24AB8" w:rsidP="00F24AB8" w14:paraId="60DC93E8"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Saskaņā ar Administratīvo teritoriju un apdzīvoto vietu likumu no 2021. gada 1. jūlija Ķeguma novads tika iekļauts Ogres novadā. Līdz jauna, vienota Ogres novada teritorijas plānojuma stāšanās spēkā brīdim, Birzgales pagasta teritorijā ir spēkā Ķeguma novada teritorijas plānojums 2013.-2024. gadam. Atbilstoši spēkā esošajam Ķeguma novada teritorijas plānojumam 2013.-2024. gadam</w:t>
      </w:r>
      <w:r>
        <w:rPr>
          <w:rFonts w:ascii="Times New Roman" w:eastAsia="Aptos" w:hAnsi="Times New Roman"/>
          <w:kern w:val="2"/>
          <w:sz w:val="24"/>
          <w:szCs w:val="24"/>
          <w:vertAlign w:val="superscript"/>
          <w:lang w:val="lv-LV"/>
          <w14:ligatures w14:val="standardContextual"/>
        </w:rPr>
        <w:footnoteReference w:id="6"/>
      </w:r>
      <w:r w:rsidRPr="00F24AB8">
        <w:rPr>
          <w:rFonts w:ascii="Times New Roman" w:eastAsia="Aptos" w:hAnsi="Times New Roman"/>
          <w:kern w:val="2"/>
          <w:sz w:val="24"/>
          <w:szCs w:val="24"/>
          <w:lang w:val="lv-LV"/>
          <w14:ligatures w14:val="standardContextual"/>
        </w:rPr>
        <w:t xml:space="preserve"> (turpmāk – Ķeguma TP), Izpētes teritorijā esošās zemes vienības (Ziņojuma 2.2.1. attēls) galvenokārt atrodas lauksaimniecības teritorijā (L), fragmentāri arī mežu (M) un ūdeņu teritorijās (Ū), kā arī nelielas platības dabas un apstādījumu teritorijā (DA-1, kapsētas). Vēja elektrostaciju būvniecība ir atļauta lauksaimniecības zemēs, ja tiek ievēroti Teritorijas izmantošanas un apbūves noteikumu (TIAN) 3.11.7. nodaļas “Alternatīvie elektroapgādes objekti un teritorijas metāllūžņu savākšanai” nosacījumi. Ziņojumā norādīts, ja kāda no VES tiks izbūvēta Mežu teritorijā (M), būs nepieciešams veikt teritorijas plānojuma grozījumus vai izstrādāt </w:t>
      </w:r>
      <w:r w:rsidRPr="00F24AB8">
        <w:rPr>
          <w:rFonts w:ascii="Times New Roman" w:eastAsia="Aptos" w:hAnsi="Times New Roman"/>
          <w:kern w:val="2"/>
          <w:sz w:val="24"/>
          <w:szCs w:val="24"/>
          <w:lang w:val="lv-LV"/>
          <w14:ligatures w14:val="standardContextual"/>
        </w:rPr>
        <w:t>lokālplānojumu</w:t>
      </w:r>
      <w:r w:rsidRPr="00F24AB8">
        <w:rPr>
          <w:rFonts w:ascii="Times New Roman" w:eastAsia="Aptos" w:hAnsi="Times New Roman"/>
          <w:kern w:val="2"/>
          <w:sz w:val="24"/>
          <w:szCs w:val="24"/>
          <w:lang w:val="lv-LV"/>
          <w14:ligatures w14:val="standardContextual"/>
        </w:rPr>
        <w:t xml:space="preserve"> (Ziņojuma 2.2. nodaļa).</w:t>
      </w:r>
      <w:r w:rsidRPr="00F24AB8">
        <w:rPr>
          <w:rFonts w:ascii="Aptos" w:eastAsia="Aptos" w:hAnsi="Aptos" w:cs="DokChampa"/>
          <w:kern w:val="2"/>
          <w:sz w:val="24"/>
          <w:szCs w:val="24"/>
          <w:lang w:val="lv-LV"/>
          <w14:ligatures w14:val="standardContextual"/>
        </w:rPr>
        <w:t xml:space="preserve"> </w:t>
      </w:r>
    </w:p>
    <w:p w:rsidR="00F24AB8" w:rsidRPr="00F24AB8" w:rsidP="00F24AB8" w14:paraId="09232485"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Saskaņā ar Ķeguma novada TIAN 252. punktu, vēja elektrostacijas ar jaudu 20 </w:t>
      </w:r>
      <w:r w:rsidRPr="00F24AB8">
        <w:rPr>
          <w:rFonts w:ascii="Times New Roman" w:eastAsia="Aptos" w:hAnsi="Times New Roman"/>
          <w:kern w:val="2"/>
          <w:sz w:val="24"/>
          <w:szCs w:val="24"/>
          <w:lang w:val="lv-LV"/>
          <w14:ligatures w14:val="standardContextual"/>
        </w:rPr>
        <w:t>kW</w:t>
      </w:r>
      <w:r w:rsidRPr="00F24AB8">
        <w:rPr>
          <w:rFonts w:ascii="Times New Roman" w:eastAsia="Aptos" w:hAnsi="Times New Roman"/>
          <w:kern w:val="2"/>
          <w:sz w:val="24"/>
          <w:szCs w:val="24"/>
          <w:lang w:val="lv-LV"/>
          <w14:ligatures w14:val="standardContextual"/>
        </w:rPr>
        <w:t xml:space="preserve"> un vairāk nav atļauts izvietot īpaši aizsargājamajās dabas teritorijās, kultūras pieminekļu teritorijās un to aizsardzības zonās. TIAN 253. punkts nosaka, ka VES atļauts izvietot tikai ārpus Ķeguma pilsētas un ciemu teritorijām. Papildus, TIAN 256.1. apakšpunkts nosaka, ka vēja parkus no lauku teritorijā esošām dzīvojamām mājām nedrīkst izvietot tuvāk par attālumu, kas 5 reizes lielāks nekā vēja elektrostacijas maksimālais augstums (kas 252 m augstām VES atbilst 1260 m attālumam). Ziņojumā vērtējums veikts, balstoties uz Ministru kabineta noteikumos Nr. 240 noteikto minimālo 800 m attālumu, norādot uz nepieciešamību ievērot nacionālā regulējuma normas.</w:t>
      </w:r>
    </w:p>
    <w:p w:rsidR="00F24AB8" w:rsidRPr="00F24AB8" w:rsidP="00F24AB8" w14:paraId="243CB1BF"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Dienests konstatē, ka šī atzinuma sagatavošanas un izdošanas laikā jaunais Ogres novada teritorijas plānojums ir 1. redakcijas izstrādes stadijā. Ierosinātājai jāņem vērā, ka izstrādes stadijā ir jaunais Ogres novada teritorijas plānojums</w:t>
      </w:r>
      <w:r>
        <w:rPr>
          <w:rFonts w:ascii="Times New Roman" w:eastAsia="Times New Roman" w:hAnsi="Times New Roman" w:cs="DokChampa"/>
          <w:kern w:val="2"/>
          <w:sz w:val="24"/>
          <w:szCs w:val="24"/>
          <w:vertAlign w:val="superscript"/>
          <w:lang w:val="lv-LV"/>
          <w14:ligatures w14:val="standardContextual"/>
        </w:rPr>
        <w:footnoteReference w:id="7"/>
      </w:r>
      <w:r w:rsidRPr="00F24AB8">
        <w:rPr>
          <w:rFonts w:ascii="Times New Roman" w:eastAsia="Times New Roman" w:hAnsi="Times New Roman" w:cs="DokChampa"/>
          <w:kern w:val="2"/>
          <w:sz w:val="24"/>
          <w:szCs w:val="24"/>
          <w:lang w:val="lv-LV"/>
          <w14:ligatures w14:val="standardContextual"/>
        </w:rPr>
        <w:t xml:space="preserve">, kurā tiks atspoguļotas 2022. gadā veiktās izmaiņas Ministru kabineta 2013. gada 30 aprīļa noteikumos Nr. 240 “Vispārīgie teritorijas plānošanas, izmantošanas un apbūves noteikumi”, konkrēti 161. punkts, kas nosaka: VES, kuru jauda ir lielāka par 20 </w:t>
      </w:r>
      <w:r w:rsidRPr="00F24AB8">
        <w:rPr>
          <w:rFonts w:ascii="Times New Roman" w:eastAsia="Times New Roman" w:hAnsi="Times New Roman" w:cs="DokChampa"/>
          <w:kern w:val="2"/>
          <w:sz w:val="24"/>
          <w:szCs w:val="24"/>
          <w:lang w:val="lv-LV"/>
          <w14:ligatures w14:val="standardContextual"/>
        </w:rPr>
        <w:t>kW</w:t>
      </w:r>
      <w:r w:rsidRPr="00F24AB8">
        <w:rPr>
          <w:rFonts w:ascii="Times New Roman" w:eastAsia="Times New Roman" w:hAnsi="Times New Roman" w:cs="DokChampa"/>
          <w:kern w:val="2"/>
          <w:sz w:val="24"/>
          <w:szCs w:val="24"/>
          <w:lang w:val="lv-LV"/>
          <w14:ligatures w14:val="standardContextual"/>
        </w:rPr>
        <w:t xml:space="preserve">, atļauts izvietot rūpnieciskās apbūves teritorijā (R), tehniskās apbūves teritorijā (TA), lauksaimniecības teritorijā (L) un mežu teritorijā (M) atbilstoši IVN nosacījumiem. </w:t>
      </w:r>
    </w:p>
    <w:p w:rsidR="00F24AB8" w:rsidRPr="00F24AB8" w:rsidP="00F24AB8" w14:paraId="477BC567"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CIDFont+F3" w:hAnsi="Times New Roman"/>
          <w:kern w:val="2"/>
          <w:sz w:val="24"/>
          <w:szCs w:val="24"/>
          <w:lang w:val="lv-LV" w:eastAsia="lv-LV"/>
          <w14:ligatures w14:val="standardContextual"/>
        </w:rPr>
        <w:t xml:space="preserve">Atbilstoši Teritorijas attīstības plānošanas likumam un tam pakārtotajiem normatīvajiem aktiem arī pašvaldība teritorijas plānojumā var noteikt funkcionālo zonējumu, publisko infrastruktūru, reglamentē teritorijas izmantošanas un apbūves noteikumus, kā arī citus teritorijas izmantošanas nosacījumus un aprobežojumus. Ievērojot minēto, ar ārējo normatīvo aktu ir sašaurinātas teritorijas, kur VES ar tai nepieciešamo infrastruktūru būvniecība var būt iespējama. </w:t>
      </w:r>
      <w:r w:rsidRPr="00F24AB8">
        <w:rPr>
          <w:rFonts w:ascii="Times New Roman" w:eastAsia="Times New Roman" w:hAnsi="Times New Roman"/>
          <w:kern w:val="2"/>
          <w:sz w:val="24"/>
          <w:szCs w:val="24"/>
          <w:lang w:val="lv-LV"/>
          <w14:ligatures w14:val="standardContextual"/>
        </w:rPr>
        <w:t xml:space="preserve">Paredzētās darbības IVN ietvaros viens no vērtējamiem aspektiem ir iespējamie limitējošie vai ierobežojošie faktori, kas izriet no vietas izvēles, tomēr jāņem vērā, ka pretruna teritorijas plānošanas dokumentiem nav šķērslis ne IVN, ne </w:t>
      </w:r>
      <w:r w:rsidRPr="00F24AB8">
        <w:rPr>
          <w:rFonts w:ascii="Times New Roman" w:eastAsia="Times New Roman" w:hAnsi="Times New Roman"/>
          <w:kern w:val="2"/>
          <w:sz w:val="24"/>
          <w:szCs w:val="24"/>
          <w:lang w:val="lv-LV"/>
          <w14:ligatures w14:val="standardContextual"/>
        </w:rPr>
        <w:t xml:space="preserve">atzinuma izdošanai, kā tas </w:t>
      </w:r>
      <w:r w:rsidRPr="00F24AB8">
        <w:rPr>
          <w:rFonts w:ascii="Times New Roman" w:eastAsia="Times New Roman" w:hAnsi="Times New Roman"/>
          <w:i/>
          <w:kern w:val="2"/>
          <w:sz w:val="24"/>
          <w:szCs w:val="24"/>
          <w:lang w:val="lv-LV"/>
          <w14:ligatures w14:val="standardContextual"/>
        </w:rPr>
        <w:t>expressis</w:t>
      </w:r>
      <w:r w:rsidRPr="00F24AB8">
        <w:rPr>
          <w:rFonts w:ascii="Times New Roman" w:eastAsia="Times New Roman" w:hAnsi="Times New Roman"/>
          <w:i/>
          <w:kern w:val="2"/>
          <w:sz w:val="24"/>
          <w:szCs w:val="24"/>
          <w:lang w:val="lv-LV"/>
          <w14:ligatures w14:val="standardContextual"/>
        </w:rPr>
        <w:t xml:space="preserve"> </w:t>
      </w:r>
      <w:r w:rsidRPr="00F24AB8">
        <w:rPr>
          <w:rFonts w:ascii="Times New Roman" w:eastAsia="Times New Roman" w:hAnsi="Times New Roman"/>
          <w:i/>
          <w:kern w:val="2"/>
          <w:sz w:val="24"/>
          <w:szCs w:val="24"/>
          <w:lang w:val="lv-LV"/>
          <w14:ligatures w14:val="standardContextual"/>
        </w:rPr>
        <w:t>verbis</w:t>
      </w:r>
      <w:r w:rsidRPr="00F24AB8">
        <w:rPr>
          <w:rFonts w:ascii="Times New Roman" w:eastAsia="Times New Roman" w:hAnsi="Times New Roman"/>
          <w:kern w:val="2"/>
          <w:sz w:val="24"/>
          <w:szCs w:val="24"/>
          <w:lang w:val="lv-LV"/>
          <w14:ligatures w14:val="standardContextual"/>
        </w:rPr>
        <w:t xml:space="preserve"> izriet no Novērtējuma likuma 14.</w:t>
      </w:r>
      <w:r w:rsidRPr="00F24AB8">
        <w:rPr>
          <w:rFonts w:ascii="Times New Roman" w:eastAsia="Times New Roman" w:hAnsi="Times New Roman"/>
          <w:kern w:val="2"/>
          <w:position w:val="6"/>
          <w:sz w:val="16"/>
          <w:szCs w:val="16"/>
          <w:vertAlign w:val="superscript"/>
          <w:lang w:val="lv-LV"/>
          <w14:ligatures w14:val="standardContextual"/>
        </w:rPr>
        <w:t xml:space="preserve">1 </w:t>
      </w:r>
      <w:r w:rsidRPr="00F24AB8">
        <w:rPr>
          <w:rFonts w:ascii="Times New Roman" w:eastAsia="Times New Roman" w:hAnsi="Times New Roman"/>
          <w:kern w:val="2"/>
          <w:sz w:val="24"/>
          <w:szCs w:val="24"/>
          <w:lang w:val="lv-LV"/>
          <w14:ligatures w14:val="standardContextual"/>
        </w:rPr>
        <w:t>panta ceturtās daļas 1. punkta</w:t>
      </w:r>
      <w:r>
        <w:rPr>
          <w:rFonts w:ascii="Times New Roman" w:eastAsia="Times New Roman" w:hAnsi="Times New Roman"/>
          <w:kern w:val="2"/>
          <w:vertAlign w:val="superscript"/>
          <w:lang w:val="lv-LV"/>
          <w14:ligatures w14:val="standardContextual"/>
        </w:rPr>
        <w:footnoteReference w:id="8"/>
      </w:r>
      <w:r w:rsidRPr="00F24AB8">
        <w:rPr>
          <w:rFonts w:ascii="Times New Roman" w:eastAsia="Times New Roman" w:hAnsi="Times New Roman"/>
          <w:kern w:val="2"/>
          <w:sz w:val="24"/>
          <w:szCs w:val="24"/>
          <w:lang w:val="lv-LV"/>
          <w14:ligatures w14:val="standardContextual"/>
        </w:rPr>
        <w:t xml:space="preserve"> un piektās daļas 1. punkta</w:t>
      </w:r>
      <w:r>
        <w:rPr>
          <w:rFonts w:ascii="Times New Roman" w:eastAsia="Times New Roman" w:hAnsi="Times New Roman"/>
          <w:kern w:val="2"/>
          <w:vertAlign w:val="superscript"/>
          <w:lang w:val="lv-LV"/>
          <w14:ligatures w14:val="standardContextual"/>
        </w:rPr>
        <w:footnoteReference w:id="9"/>
      </w:r>
      <w:r w:rsidRPr="00F24AB8">
        <w:rPr>
          <w:rFonts w:ascii="Times New Roman" w:eastAsia="Times New Roman" w:hAnsi="Times New Roman"/>
          <w:kern w:val="2"/>
          <w:sz w:val="24"/>
          <w:szCs w:val="24"/>
          <w:lang w:val="lv-LV"/>
          <w14:ligatures w14:val="standardContextual"/>
        </w:rPr>
        <w:t>.</w:t>
      </w:r>
    </w:p>
    <w:p w:rsidR="00F24AB8" w:rsidRPr="00F24AB8" w:rsidP="00F24AB8" w14:paraId="7250D229"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Attiecībā uz Paredzētās darbības ietekmju summēšanos ar citu Darbības vietai tuvumā esošo vēju parku radītajām ietekmēm, Ziņojumā norādīts, ka 15 km rādiusā ap Vēja parka</w:t>
      </w:r>
      <w:r w:rsidRPr="00F24AB8">
        <w:rPr>
          <w:rFonts w:ascii="Times New Roman" w:eastAsia="Times New Roman" w:hAnsi="Times New Roman" w:cs="DokChampa"/>
          <w:i/>
          <w:iCs/>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 xml:space="preserve">Izpētes teritoriju atrodas četru citu vēja parku izpētes teritorijas (Ziņojuma 4.4.47. attēls). Vēja parkam </w:t>
      </w:r>
      <w:r w:rsidRPr="00F24AB8">
        <w:rPr>
          <w:rFonts w:ascii="Times New Roman" w:eastAsia="Times New Roman" w:hAnsi="Times New Roman" w:cs="DokChampa"/>
          <w:i/>
          <w:iCs/>
          <w:kern w:val="2"/>
          <w:sz w:val="24"/>
          <w:szCs w:val="24"/>
          <w:lang w:val="lv-LV"/>
          <w14:ligatures w14:val="standardContextual"/>
        </w:rPr>
        <w:t xml:space="preserve">“Birzgale” </w:t>
      </w:r>
      <w:r w:rsidRPr="00F24AB8">
        <w:rPr>
          <w:rFonts w:ascii="Times New Roman" w:eastAsia="Times New Roman" w:hAnsi="Times New Roman" w:cs="DokChampa"/>
          <w:kern w:val="2"/>
          <w:sz w:val="24"/>
          <w:szCs w:val="24"/>
          <w:lang w:val="lv-LV"/>
          <w14:ligatures w14:val="standardContextual"/>
        </w:rPr>
        <w:t xml:space="preserve">tuvumā esošā plānotā vēja parka </w:t>
      </w:r>
      <w:r w:rsidRPr="00F24AB8">
        <w:rPr>
          <w:rFonts w:ascii="Times New Roman" w:eastAsia="Times New Roman" w:hAnsi="Times New Roman" w:cs="DokChampa"/>
          <w:i/>
          <w:iCs/>
          <w:kern w:val="2"/>
          <w:sz w:val="24"/>
          <w:szCs w:val="24"/>
          <w:lang w:val="lv-LV"/>
          <w14:ligatures w14:val="standardContextual"/>
        </w:rPr>
        <w:t xml:space="preserve">“Ogre - Bauska - Aizkraukle” </w:t>
      </w:r>
      <w:r w:rsidRPr="00F24AB8">
        <w:rPr>
          <w:rFonts w:ascii="Times New Roman" w:eastAsia="Times New Roman" w:hAnsi="Times New Roman" w:cs="DokChampa"/>
          <w:kern w:val="2"/>
          <w:sz w:val="24"/>
          <w:szCs w:val="24"/>
          <w:lang w:val="lv-LV"/>
          <w14:ligatures w14:val="standardContextual"/>
        </w:rPr>
        <w:t>IVN process ir pārtraukts</w:t>
      </w:r>
      <w:r>
        <w:rPr>
          <w:rFonts w:ascii="Times New Roman" w:eastAsia="Times New Roman" w:hAnsi="Times New Roman" w:cs="DokChampa"/>
          <w:kern w:val="2"/>
          <w:sz w:val="24"/>
          <w:szCs w:val="24"/>
          <w:vertAlign w:val="superscript"/>
          <w:lang w:val="lv-LV"/>
          <w14:ligatures w14:val="standardContextual"/>
        </w:rPr>
        <w:footnoteReference w:id="10"/>
      </w:r>
      <w:r w:rsidRPr="00F24AB8">
        <w:rPr>
          <w:rFonts w:ascii="Times New Roman" w:eastAsia="Times New Roman" w:hAnsi="Times New Roman" w:cs="DokChampa"/>
          <w:kern w:val="2"/>
          <w:sz w:val="24"/>
          <w:szCs w:val="24"/>
          <w:lang w:val="lv-LV"/>
          <w14:ligatures w14:val="standardContextual"/>
        </w:rPr>
        <w:t>, pārējiem IVN process turpinās un/vai Ziņojuma iesniegšanas brīdī noslēdzies ar atzinuma izsniegšanu. Iespējamā kumulatīvā ietekme vērtēta trokšņa un mirgošanas, kā arī ietekmes uz ainavu aspektā ar vēja parku “Stelpe 1” (SIA “SP Venta”)</w:t>
      </w:r>
      <w:r>
        <w:rPr>
          <w:rFonts w:ascii="Times New Roman" w:eastAsia="Times New Roman" w:hAnsi="Times New Roman" w:cs="DokChampa"/>
          <w:kern w:val="2"/>
          <w:sz w:val="24"/>
          <w:szCs w:val="24"/>
          <w:vertAlign w:val="superscript"/>
          <w:lang w:val="lv-LV"/>
          <w14:ligatures w14:val="standardContextual"/>
        </w:rPr>
        <w:footnoteReference w:id="11"/>
      </w:r>
      <w:r w:rsidRPr="00F24AB8">
        <w:rPr>
          <w:rFonts w:ascii="Times New Roman" w:eastAsia="Times New Roman" w:hAnsi="Times New Roman" w:cs="DokChampa"/>
          <w:kern w:val="2"/>
          <w:sz w:val="24"/>
          <w:szCs w:val="24"/>
          <w:lang w:val="lv-LV"/>
          <w14:ligatures w14:val="standardContextual"/>
        </w:rPr>
        <w:t>, ainavu kontekstā arī ar vēja parkiem “Vecumnieki” (SIA “</w:t>
      </w:r>
      <w:r w:rsidRPr="00F24AB8">
        <w:rPr>
          <w:rFonts w:ascii="Times New Roman" w:eastAsia="Times New Roman" w:hAnsi="Times New Roman" w:cs="DokChampa"/>
          <w:kern w:val="2"/>
          <w:sz w:val="24"/>
          <w:szCs w:val="24"/>
          <w:lang w:val="lv-LV"/>
          <w14:ligatures w14:val="standardContextual"/>
        </w:rPr>
        <w:t>Enery</w:t>
      </w:r>
      <w:r w:rsidRPr="00F24AB8">
        <w:rPr>
          <w:rFonts w:ascii="Times New Roman" w:eastAsia="Times New Roman" w:hAnsi="Times New Roman" w:cs="DokChampa"/>
          <w:kern w:val="2"/>
          <w:sz w:val="24"/>
          <w:szCs w:val="24"/>
          <w:lang w:val="lv-LV"/>
          <w14:ligatures w14:val="standardContextual"/>
        </w:rPr>
        <w:t xml:space="preserve"> Latvia”) un “Bauska-Ķekava-Ogre” (SIA “Latvijas vēja parki”), bet ietekme uz </w:t>
      </w:r>
      <w:r w:rsidRPr="00F24AB8">
        <w:rPr>
          <w:rFonts w:ascii="Times New Roman" w:eastAsia="Times New Roman" w:hAnsi="Times New Roman" w:cs="DokChampa"/>
          <w:kern w:val="2"/>
          <w:sz w:val="24"/>
          <w:szCs w:val="24"/>
          <w:lang w:val="lv-LV"/>
          <w14:ligatures w14:val="standardContextual"/>
        </w:rPr>
        <w:t>ornitofaunu</w:t>
      </w:r>
      <w:r w:rsidRPr="00F24AB8">
        <w:rPr>
          <w:rFonts w:ascii="Times New Roman" w:eastAsia="Times New Roman" w:hAnsi="Times New Roman" w:cs="DokChampa"/>
          <w:kern w:val="2"/>
          <w:sz w:val="24"/>
          <w:szCs w:val="24"/>
          <w:lang w:val="lv-LV"/>
          <w14:ligatures w14:val="standardContextual"/>
        </w:rPr>
        <w:t xml:space="preserve"> vērtēta kopā arī ar vēja parkiem, kuri atrodas vairāk kā 20 km attālumā uz DR no Darbības vietas, “Stelpe 2” (SIA “SP Venta”, IVN programma izsniegta 2024. gada maijā) un “Iecava” (SIA “</w:t>
      </w:r>
      <w:r w:rsidRPr="00F24AB8">
        <w:rPr>
          <w:rFonts w:ascii="Times New Roman" w:eastAsia="Times New Roman" w:hAnsi="Times New Roman" w:cs="DokChampa"/>
          <w:kern w:val="2"/>
          <w:sz w:val="24"/>
          <w:szCs w:val="24"/>
          <w:lang w:val="lv-LV"/>
          <w14:ligatures w14:val="standardContextual"/>
        </w:rPr>
        <w:t>Enery</w:t>
      </w:r>
      <w:r w:rsidRPr="00F24AB8">
        <w:rPr>
          <w:rFonts w:ascii="Times New Roman" w:eastAsia="Times New Roman" w:hAnsi="Times New Roman" w:cs="DokChampa"/>
          <w:kern w:val="2"/>
          <w:sz w:val="24"/>
          <w:szCs w:val="24"/>
          <w:lang w:val="lv-LV"/>
          <w14:ligatures w14:val="standardContextual"/>
        </w:rPr>
        <w:t xml:space="preserve"> Latvia”, IVN programma izsniegta 2025. gada februārī) iespējamo ietekmi. </w:t>
      </w:r>
    </w:p>
    <w:p w:rsidR="00F24AB8" w:rsidRPr="00F24AB8" w:rsidP="00F24AB8" w14:paraId="219B759E"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Darbības vietu šķērso vai tās tuvumā atrodas aizsargjoslas, kas noteiktas gar autoceļiem, elektrisko tīklu gaisvadu līnijām (100 </w:t>
      </w:r>
      <w:r w:rsidRPr="00F24AB8">
        <w:rPr>
          <w:rFonts w:ascii="Times New Roman" w:eastAsia="Aptos" w:hAnsi="Times New Roman"/>
          <w:kern w:val="2"/>
          <w:sz w:val="24"/>
          <w:szCs w:val="24"/>
          <w:lang w:val="lv-LV"/>
          <w14:ligatures w14:val="standardContextual"/>
        </w:rPr>
        <w:t>kV</w:t>
      </w:r>
      <w:r w:rsidRPr="00F24AB8">
        <w:rPr>
          <w:rFonts w:ascii="Times New Roman" w:eastAsia="Aptos" w:hAnsi="Times New Roman"/>
          <w:kern w:val="2"/>
          <w:sz w:val="24"/>
          <w:szCs w:val="24"/>
          <w:lang w:val="lv-LV"/>
          <w14:ligatures w14:val="standardContextual"/>
        </w:rPr>
        <w:t xml:space="preserve"> līnija “</w:t>
      </w:r>
      <w:r w:rsidRPr="00F24AB8">
        <w:rPr>
          <w:rFonts w:ascii="Times New Roman" w:eastAsia="Aptos" w:hAnsi="Times New Roman"/>
          <w:i/>
          <w:iCs/>
          <w:kern w:val="2"/>
          <w:sz w:val="24"/>
          <w:szCs w:val="24"/>
          <w:lang w:val="lv-LV"/>
          <w14:ligatures w14:val="standardContextual"/>
        </w:rPr>
        <w:t>Stelpe – Ķeguma HES-2</w:t>
      </w:r>
      <w:r w:rsidRPr="00F24AB8">
        <w:rPr>
          <w:rFonts w:ascii="Times New Roman" w:eastAsia="Aptos" w:hAnsi="Times New Roman"/>
          <w:kern w:val="2"/>
          <w:sz w:val="24"/>
          <w:szCs w:val="24"/>
          <w:lang w:val="lv-LV"/>
          <w14:ligatures w14:val="standardContextual"/>
        </w:rPr>
        <w:t xml:space="preserve">”), sakaru līnijām un virszemes ūdensobjektiem (Zvirgzde, </w:t>
      </w:r>
      <w:r w:rsidRPr="00F24AB8">
        <w:rPr>
          <w:rFonts w:ascii="Times New Roman" w:eastAsia="Aptos" w:hAnsi="Times New Roman"/>
          <w:kern w:val="2"/>
          <w:sz w:val="24"/>
          <w:szCs w:val="24"/>
          <w:lang w:val="lv-LV"/>
          <w14:ligatures w14:val="standardContextual"/>
        </w:rPr>
        <w:t>Kaimiņgrāvis</w:t>
      </w:r>
      <w:r w:rsidRPr="00F24AB8">
        <w:rPr>
          <w:rFonts w:ascii="Times New Roman" w:eastAsia="Aptos" w:hAnsi="Times New Roman"/>
          <w:kern w:val="2"/>
          <w:sz w:val="24"/>
          <w:szCs w:val="24"/>
          <w:lang w:val="lv-LV"/>
          <w14:ligatures w14:val="standardContextual"/>
        </w:rPr>
        <w:t>). Teritorijā izvietots plašs meliorācijas sistēmu tīkls. Aizsargjoslu grafiskais attēlojums pievienots Ziņojuma 2.2.1. attēlā, attiecībā uz ūdensnotekām un meliorācijas grāvjiem -  Ziņojuma 4.8.5. attēlā.</w:t>
      </w:r>
    </w:p>
    <w:p w:rsidR="00F24AB8" w:rsidRPr="00F24AB8" w:rsidP="00F24AB8" w14:paraId="63FBF8A7"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Vēja apstākļu raksturošanai un ietekmju vērtēšanai izmantoti Eiropas Vidējā termiņa laika prognožu centra (ECMWF) izstrādātā modeļa ERA5</w:t>
      </w:r>
      <w:r>
        <w:rPr>
          <w:rFonts w:ascii="Times New Roman" w:eastAsia="Aptos" w:hAnsi="Times New Roman"/>
          <w:kern w:val="2"/>
          <w:sz w:val="24"/>
          <w:szCs w:val="24"/>
          <w:vertAlign w:val="superscript"/>
          <w:lang w:val="lv-LV"/>
          <w14:ligatures w14:val="standardContextual"/>
        </w:rPr>
        <w:footnoteReference w:id="12"/>
      </w:r>
      <w:r w:rsidRPr="00F24AB8">
        <w:rPr>
          <w:rFonts w:ascii="Times New Roman" w:eastAsia="Aptos" w:hAnsi="Times New Roman"/>
          <w:kern w:val="2"/>
          <w:sz w:val="24"/>
          <w:szCs w:val="24"/>
          <w:lang w:val="lv-LV"/>
          <w14:ligatures w14:val="standardContextual"/>
        </w:rPr>
        <w:t xml:space="preserve"> dati par laika periodu no 2014. līdz 2023. gadam. Vidējais vēja ātrums Paredzētās darbības teritorijā 150 m augstumā ir 7,35 m/s. Augstākais vidējais vēja ātrums novērojams gada aukstākajos mēnešos (decembrī, janvārī), bet zemākais – vasaras periodā.  Ziņojumā secināts, ka vidēji 9 % no gada laika vēja parks neražos elektroenerģiju, jo vēja ātrums nebūs atbilstošs, proti, būs mazāks par 3  m/s vai pārsniegs 26  m/s (Ziņojuma 2.3. nodaļa).</w:t>
      </w:r>
    </w:p>
    <w:p w:rsidR="00F24AB8" w:rsidRPr="00F24AB8" w:rsidP="00F24AB8" w14:paraId="547EF8BB"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Vēja parka teritorija ietilpst Lielupes upju baseina apgabalā. Teritoriju šķērso un tai pieguļ valsts nozīmes ūdensnotekas Zvirgzde (meliorācijas kadastra Nr. 38426:01) un </w:t>
      </w:r>
      <w:r w:rsidRPr="00F24AB8">
        <w:rPr>
          <w:rFonts w:ascii="Times New Roman" w:eastAsia="Aptos" w:hAnsi="Times New Roman"/>
          <w:kern w:val="2"/>
          <w:sz w:val="24"/>
          <w:szCs w:val="24"/>
          <w:lang w:val="lv-LV"/>
          <w14:ligatures w14:val="standardContextual"/>
        </w:rPr>
        <w:t>Ķaimiņgrāvis</w:t>
      </w:r>
      <w:r w:rsidRPr="00F24AB8">
        <w:rPr>
          <w:rFonts w:ascii="Times New Roman" w:eastAsia="Aptos" w:hAnsi="Times New Roman"/>
          <w:kern w:val="2"/>
          <w:sz w:val="24"/>
          <w:szCs w:val="24"/>
          <w:lang w:val="lv-LV"/>
          <w14:ligatures w14:val="standardContextual"/>
        </w:rPr>
        <w:t xml:space="preserve"> (meliorācijas kadastra Nr. 3842832:01). Blīvais meliorācijas grāvju tīkls Izpētes teritorijā grafiski attēlots Ziņojuma 4.8.5. attēlā. Zvirgzdei noteikta 100  m plata aizsargjosla, </w:t>
      </w:r>
      <w:r w:rsidRPr="00F24AB8">
        <w:rPr>
          <w:rFonts w:ascii="Times New Roman" w:eastAsia="Aptos" w:hAnsi="Times New Roman"/>
          <w:kern w:val="2"/>
          <w:sz w:val="24"/>
          <w:szCs w:val="24"/>
          <w:lang w:val="lv-LV"/>
          <w14:ligatures w14:val="standardContextual"/>
        </w:rPr>
        <w:t>Kaimiņgrāvim</w:t>
      </w:r>
      <w:r w:rsidRPr="00F24AB8">
        <w:rPr>
          <w:rFonts w:ascii="Times New Roman" w:eastAsia="Aptos" w:hAnsi="Times New Roman"/>
          <w:kern w:val="2"/>
          <w:sz w:val="24"/>
          <w:szCs w:val="24"/>
          <w:lang w:val="lv-LV"/>
          <w14:ligatures w14:val="standardContextual"/>
        </w:rPr>
        <w:t xml:space="preserve">  10 m plata aizsargjosla. Ziņojumā norādīts, ka būvniecības laikā būs nepieciešama meliorācijas sistēmu pārkārtošana (Ziņojuma 4.8.5. nodaļa). Ziņojumā identificēts, ka plānoto VES Nr.  1, 2 un 3 izbūves laukumi paredzētajā risinājumā skar </w:t>
      </w:r>
      <w:r w:rsidRPr="00F24AB8">
        <w:rPr>
          <w:rFonts w:ascii="Times New Roman" w:eastAsia="Aptos" w:hAnsi="Times New Roman"/>
          <w:kern w:val="2"/>
          <w:sz w:val="24"/>
          <w:szCs w:val="24"/>
          <w:lang w:val="lv-LV"/>
          <w14:ligatures w14:val="standardContextual"/>
        </w:rPr>
        <w:t>Kaimiņgrāvja</w:t>
      </w:r>
      <w:r w:rsidRPr="00F24AB8">
        <w:rPr>
          <w:rFonts w:ascii="Times New Roman" w:eastAsia="Aptos" w:hAnsi="Times New Roman"/>
          <w:kern w:val="2"/>
          <w:sz w:val="24"/>
          <w:szCs w:val="24"/>
          <w:lang w:val="lv-LV"/>
          <w14:ligatures w14:val="standardContextual"/>
        </w:rPr>
        <w:t xml:space="preserve"> aizsargjoslu (Ziņojuma 4.8.6. un 4.8.7. attēls), savukārt starp </w:t>
      </w:r>
      <w:r w:rsidRPr="00F24AB8">
        <w:rPr>
          <w:rFonts w:ascii="Times New Roman" w:eastAsia="Aptos" w:hAnsi="Times New Roman"/>
          <w:kern w:val="2"/>
          <w:sz w:val="24"/>
          <w:szCs w:val="24"/>
          <w:lang w:val="lv-LV"/>
          <w14:ligatures w14:val="standardContextual"/>
        </w:rPr>
        <w:t>VES Nr.</w:t>
      </w:r>
      <w:r w:rsidRPr="00F24AB8">
        <w:rPr>
          <w:rFonts w:ascii="Aptos" w:eastAsia="Aptos" w:hAnsi="Aptos" w:cs="DokChampa"/>
          <w:kern w:val="2"/>
          <w:lang w:val="lv-LV"/>
          <w14:ligatures w14:val="standardContextual"/>
        </w:rPr>
        <w:t> </w:t>
      </w:r>
      <w:r w:rsidRPr="00F24AB8">
        <w:rPr>
          <w:rFonts w:ascii="Times New Roman" w:eastAsia="Aptos" w:hAnsi="Times New Roman"/>
          <w:kern w:val="2"/>
          <w:sz w:val="24"/>
          <w:szCs w:val="24"/>
          <w:lang w:val="lv-LV"/>
          <w14:ligatures w14:val="standardContextual"/>
        </w:rPr>
        <w:t xml:space="preserve"> 8 un VES Nr.  10 plānots izbūvēt jaunu pievedceļu, kas šķērsos Zvirgzdes upi un tās aizsargjoslu. Atbilstoši TIAN prasībām, lai novērstu pārpurvošanos un gruntsūdeņu līmeņa celšanos, esošās mākslīgās un dabīgās </w:t>
      </w:r>
      <w:r w:rsidRPr="00F24AB8">
        <w:rPr>
          <w:rFonts w:ascii="Times New Roman" w:eastAsia="Aptos" w:hAnsi="Times New Roman"/>
          <w:kern w:val="2"/>
          <w:sz w:val="24"/>
          <w:szCs w:val="24"/>
          <w:lang w:val="lv-LV"/>
          <w14:ligatures w14:val="standardContextual"/>
        </w:rPr>
        <w:t>ūdensnoteces</w:t>
      </w:r>
      <w:r w:rsidRPr="00F24AB8">
        <w:rPr>
          <w:rFonts w:ascii="Times New Roman" w:eastAsia="Aptos" w:hAnsi="Times New Roman"/>
          <w:kern w:val="2"/>
          <w:sz w:val="24"/>
          <w:szCs w:val="24"/>
          <w:lang w:val="lv-LV"/>
          <w14:ligatures w14:val="standardContextual"/>
        </w:rPr>
        <w:t xml:space="preserve"> ir obligāti jāsaglabā vai jāpārkārto saskaņā ar meliorācijas sistēmas pārkārtošanas projektu. </w:t>
      </w:r>
    </w:p>
    <w:p w:rsidR="00F24AB8" w:rsidRPr="00F24AB8" w:rsidP="00F24AB8" w14:paraId="26190483"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Atbilstoši </w:t>
      </w:r>
      <w:r w:rsidRPr="00F24AB8">
        <w:rPr>
          <w:rFonts w:ascii="Times New Roman" w:eastAsia="Times New Roman" w:hAnsi="Times New Roman" w:cs="DokChampa"/>
          <w:bCs/>
          <w:kern w:val="2"/>
          <w:sz w:val="24"/>
          <w:szCs w:val="24"/>
          <w:lang w:val="lv-LV"/>
          <w14:ligatures w14:val="standardContextual"/>
        </w:rPr>
        <w:t xml:space="preserve">VSIA “Latvijas Vides, ģeoloģijas un meteoroloģijas centrs” (turpmāk – </w:t>
      </w:r>
      <w:r w:rsidRPr="00F24AB8">
        <w:rPr>
          <w:rFonts w:ascii="Times New Roman" w:eastAsia="Times New Roman" w:hAnsi="Times New Roman" w:cs="DokChampa"/>
          <w:kern w:val="2"/>
          <w:sz w:val="24"/>
          <w:szCs w:val="24"/>
          <w:lang w:val="lv-LV"/>
          <w14:ligatures w14:val="standardContextual"/>
        </w:rPr>
        <w:t xml:space="preserve">LVĢMC) </w:t>
      </w:r>
      <w:r w:rsidRPr="00F24AB8">
        <w:rPr>
          <w:rFonts w:ascii="Times New Roman" w:eastAsia="Aptos" w:hAnsi="Times New Roman"/>
          <w:kern w:val="2"/>
          <w:sz w:val="24"/>
          <w:szCs w:val="24"/>
          <w:lang w:val="lv-LV"/>
          <w14:ligatures w14:val="standardContextual"/>
        </w:rPr>
        <w:t>datiem, Izpētes teritorijā reģistrēts viens ūdensapgādes urbums (“Zvirgzde”), bet 1 km rādiusā – vēl divi urbumi (Ziņojuma 4.8.4. attēls). Gruntsūdens līmenis teritorijas lielākajā daļā ir augsts (līdz 1 m dziļumam), īpaši 10 (izņemot VES Nr. 2, 4, 12) potenciālajās VES būvniecības vietās (Ziņojuma 4.8.2. attēls).</w:t>
      </w:r>
    </w:p>
    <w:p w:rsidR="00F24AB8" w:rsidRPr="00F24AB8" w:rsidP="00F24AB8" w14:paraId="28CEE29E"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Ģeoloģisko uzbūvi veido galvenokārt smilts, mālsmilts un kūdras nogulumi. Vairākās plānotajās VES izbūves vietās (piemēram, VES Nr. 3, 6, 7, 8 u.c.) konstatēti </w:t>
      </w:r>
      <w:r w:rsidRPr="00F24AB8">
        <w:rPr>
          <w:rFonts w:ascii="Times New Roman" w:eastAsia="Aptos" w:hAnsi="Times New Roman"/>
          <w:kern w:val="2"/>
          <w:sz w:val="24"/>
          <w:szCs w:val="24"/>
          <w:lang w:val="lv-LV"/>
          <w14:ligatures w14:val="standardContextual"/>
        </w:rPr>
        <w:t>biogēnie</w:t>
      </w:r>
      <w:r w:rsidRPr="00F24AB8">
        <w:rPr>
          <w:rFonts w:ascii="Times New Roman" w:eastAsia="Aptos" w:hAnsi="Times New Roman"/>
          <w:kern w:val="2"/>
          <w:sz w:val="24"/>
          <w:szCs w:val="24"/>
          <w:lang w:val="lv-LV"/>
          <w14:ligatures w14:val="standardContextual"/>
        </w:rPr>
        <w:t xml:space="preserve"> nogulumi (kūdra), kas norāda uz nepieciešamību pēc specifiskiem pamatu izbūves risinājumiem (pāļi vai grunts nomaiņa).</w:t>
      </w:r>
    </w:p>
    <w:p w:rsidR="00F24AB8" w:rsidRPr="00F24AB8" w:rsidP="00F24AB8" w14:paraId="23D896C0"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Saskaņā ar LVĢMC Zemes dzīļu informācijas sistēmas datiem, Izpētes teritorijā starp VES Nr. 4, 5, 6 un 7, atrodas divi prognozētie kūdras resursu laukumi (K11975 un K11979). Tuvumā atrodas kūdras atradne “Gribas tīrelis” (rietumu virzienā, aptuveni 0,7 km attālumā no VES Nr. 10) un </w:t>
      </w:r>
      <w:r w:rsidRPr="00F24AB8">
        <w:rPr>
          <w:rFonts w:ascii="Times New Roman" w:eastAsia="Aptos" w:hAnsi="Times New Roman"/>
          <w:kern w:val="2"/>
          <w:sz w:val="24"/>
          <w:szCs w:val="24"/>
          <w:lang w:val="lv-LV"/>
          <w14:ligatures w14:val="standardContextual"/>
        </w:rPr>
        <w:t>sapropeļa</w:t>
      </w:r>
      <w:r w:rsidRPr="00F24AB8">
        <w:rPr>
          <w:rFonts w:ascii="Times New Roman" w:eastAsia="Aptos" w:hAnsi="Times New Roman"/>
          <w:kern w:val="2"/>
          <w:sz w:val="24"/>
          <w:szCs w:val="24"/>
          <w:lang w:val="lv-LV"/>
          <w14:ligatures w14:val="standardContextual"/>
        </w:rPr>
        <w:t xml:space="preserve"> atradne “</w:t>
      </w:r>
      <w:r w:rsidRPr="00F24AB8">
        <w:rPr>
          <w:rFonts w:ascii="Times New Roman" w:eastAsia="Aptos" w:hAnsi="Times New Roman"/>
          <w:kern w:val="2"/>
          <w:sz w:val="24"/>
          <w:szCs w:val="24"/>
          <w:lang w:val="lv-LV"/>
          <w14:ligatures w14:val="standardContextual"/>
        </w:rPr>
        <w:t>Pankas</w:t>
      </w:r>
      <w:r w:rsidRPr="00F24AB8">
        <w:rPr>
          <w:rFonts w:ascii="Times New Roman" w:eastAsia="Aptos" w:hAnsi="Times New Roman"/>
          <w:kern w:val="2"/>
          <w:sz w:val="24"/>
          <w:szCs w:val="24"/>
          <w:lang w:val="lv-LV"/>
          <w14:ligatures w14:val="standardContextual"/>
        </w:rPr>
        <w:t xml:space="preserve"> ezera iegula” (2  km uz ziemeļiem no VES Nr. 13). Ziņojuma 4.8.3. attēlā parādīts šo atradņu izvietojums attiecībā pret plānoto infrastruktūru. Aptuveni 1 km attālumā no VES Nr. 11, 12, 13 atrodas potenciāli piesārņota vieta – atkritumu izgāztuve “</w:t>
      </w:r>
      <w:r w:rsidRPr="00F24AB8">
        <w:rPr>
          <w:rFonts w:ascii="Times New Roman" w:eastAsia="Aptos" w:hAnsi="Times New Roman"/>
          <w:kern w:val="2"/>
          <w:sz w:val="24"/>
          <w:szCs w:val="24"/>
          <w:lang w:val="lv-LV"/>
          <w14:ligatures w14:val="standardContextual"/>
        </w:rPr>
        <w:t>Auriķi</w:t>
      </w:r>
      <w:r w:rsidRPr="00F24AB8">
        <w:rPr>
          <w:rFonts w:ascii="Times New Roman" w:eastAsia="Aptos" w:hAnsi="Times New Roman"/>
          <w:kern w:val="2"/>
          <w:sz w:val="24"/>
          <w:szCs w:val="24"/>
          <w:lang w:val="lv-LV"/>
          <w14:ligatures w14:val="standardContextual"/>
        </w:rPr>
        <w:t>”.</w:t>
      </w:r>
    </w:p>
    <w:p w:rsidR="00F24AB8" w:rsidRPr="00F24AB8" w:rsidP="00F24AB8" w14:paraId="471C04F0"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Times New Roman" w:hAnsi="Times New Roman" w:cs="DokChampa"/>
          <w:kern w:val="2"/>
          <w:sz w:val="24"/>
          <w:szCs w:val="24"/>
          <w:lang w:val="lv-LV" w:eastAsia="lv-LV"/>
          <w14:ligatures w14:val="standardContextual"/>
        </w:rPr>
        <w:t xml:space="preserve">Ziņojuma izmantots </w:t>
      </w:r>
      <w:r w:rsidRPr="00F24AB8">
        <w:rPr>
          <w:rFonts w:ascii="Times New Roman" w:eastAsia="Times New Roman" w:hAnsi="Times New Roman" w:cs="DokChampa"/>
          <w:kern w:val="2"/>
          <w:sz w:val="24"/>
          <w:szCs w:val="24"/>
          <w:lang w:val="lv-LV"/>
          <w14:ligatures w14:val="standardContextual"/>
        </w:rPr>
        <w:t xml:space="preserve">Mg. arch. Gunitas </w:t>
      </w:r>
      <w:r w:rsidRPr="00F24AB8">
        <w:rPr>
          <w:rFonts w:ascii="Times New Roman" w:eastAsia="Times New Roman" w:hAnsi="Times New Roman" w:cs="DokChampa"/>
          <w:kern w:val="2"/>
          <w:sz w:val="24"/>
          <w:szCs w:val="24"/>
          <w:lang w:val="lv-LV"/>
          <w14:ligatures w14:val="standardContextual"/>
        </w:rPr>
        <w:t>Čepanones</w:t>
      </w:r>
      <w:r w:rsidRPr="00F24AB8">
        <w:rPr>
          <w:rFonts w:ascii="Times New Roman" w:eastAsia="Times New Roman" w:hAnsi="Times New Roman" w:cs="DokChampa"/>
          <w:kern w:val="2"/>
          <w:sz w:val="24"/>
          <w:szCs w:val="24"/>
          <w:lang w:val="lv-LV"/>
          <w14:ligatures w14:val="standardContextual"/>
        </w:rPr>
        <w:t>, sertificētas ainavu arhitektes (Sertifikāta Nr. 45-2011)</w:t>
      </w:r>
      <w:r w:rsidRPr="00F24AB8">
        <w:rPr>
          <w:rFonts w:ascii="Times New Roman" w:eastAsia="Times New Roman" w:hAnsi="Times New Roman" w:cs="DokChampa"/>
          <w:kern w:val="2"/>
          <w:sz w:val="24"/>
          <w:szCs w:val="24"/>
          <w:lang w:val="lv-LV" w:eastAsia="lv-LV"/>
          <w14:ligatures w14:val="standardContextual"/>
        </w:rPr>
        <w:t xml:space="preserve"> (turpmāk – Ainavu eksperts) sagatavots vērtējums par Paredzētās darbības iespējamo ietekmi uz ainavu. Vēja parks plānots Birzgales pagasta rietumu daļā, kas atrodas </w:t>
      </w:r>
      <w:r w:rsidRPr="00F24AB8">
        <w:rPr>
          <w:rFonts w:ascii="Times New Roman" w:eastAsia="Times New Roman" w:hAnsi="Times New Roman" w:cs="DokChampa"/>
          <w:kern w:val="2"/>
          <w:sz w:val="24"/>
          <w:szCs w:val="24"/>
          <w:lang w:val="lv-LV" w:eastAsia="lv-LV"/>
          <w14:ligatures w14:val="standardContextual"/>
        </w:rPr>
        <w:t>Viduslatvijas</w:t>
      </w:r>
      <w:r w:rsidRPr="00F24AB8">
        <w:rPr>
          <w:rFonts w:ascii="Times New Roman" w:eastAsia="Times New Roman" w:hAnsi="Times New Roman" w:cs="DokChampa"/>
          <w:kern w:val="2"/>
          <w:sz w:val="24"/>
          <w:szCs w:val="24"/>
          <w:lang w:val="lv-LV" w:eastAsia="lv-LV"/>
          <w14:ligatures w14:val="standardContextual"/>
        </w:rPr>
        <w:t xml:space="preserve"> zemienē, </w:t>
      </w:r>
      <w:r w:rsidRPr="00F24AB8">
        <w:rPr>
          <w:rFonts w:ascii="Times New Roman" w:eastAsia="Times New Roman" w:hAnsi="Times New Roman" w:cs="DokChampa"/>
          <w:kern w:val="2"/>
          <w:sz w:val="24"/>
          <w:szCs w:val="24"/>
          <w:lang w:val="lv-LV" w:eastAsia="lv-LV"/>
          <w14:ligatures w14:val="standardContextual"/>
        </w:rPr>
        <w:t>Upmales</w:t>
      </w:r>
      <w:r w:rsidRPr="00F24AB8">
        <w:rPr>
          <w:rFonts w:ascii="Times New Roman" w:eastAsia="Times New Roman" w:hAnsi="Times New Roman" w:cs="DokChampa"/>
          <w:kern w:val="2"/>
          <w:sz w:val="24"/>
          <w:szCs w:val="24"/>
          <w:lang w:val="lv-LV" w:eastAsia="lv-LV"/>
          <w14:ligatures w14:val="standardContextual"/>
        </w:rPr>
        <w:t xml:space="preserve"> </w:t>
      </w:r>
      <w:r w:rsidRPr="00F24AB8">
        <w:rPr>
          <w:rFonts w:ascii="Times New Roman" w:eastAsia="Times New Roman" w:hAnsi="Times New Roman" w:cs="DokChampa"/>
          <w:kern w:val="2"/>
          <w:sz w:val="24"/>
          <w:szCs w:val="24"/>
          <w:lang w:val="lv-LV" w:eastAsia="lv-LV"/>
          <w14:ligatures w14:val="standardContextual"/>
        </w:rPr>
        <w:t>paugurlīdzenumā</w:t>
      </w:r>
      <w:r w:rsidRPr="00F24AB8">
        <w:rPr>
          <w:rFonts w:ascii="Times New Roman" w:eastAsia="Times New Roman" w:hAnsi="Times New Roman" w:cs="DokChampa"/>
          <w:kern w:val="2"/>
          <w:sz w:val="24"/>
          <w:szCs w:val="24"/>
          <w:lang w:val="lv-LV" w:eastAsia="lv-LV"/>
          <w14:ligatures w14:val="standardContextual"/>
        </w:rPr>
        <w:t xml:space="preserve">. Augstākie reljefa pacēlumi ir </w:t>
      </w:r>
      <w:r w:rsidRPr="00F24AB8">
        <w:rPr>
          <w:rFonts w:ascii="Times New Roman" w:eastAsia="Times New Roman" w:hAnsi="Times New Roman" w:cs="DokChampa"/>
          <w:kern w:val="2"/>
          <w:sz w:val="24"/>
          <w:szCs w:val="24"/>
          <w:lang w:val="lv-LV" w:eastAsia="lv-LV"/>
          <w14:ligatures w14:val="standardContextual"/>
        </w:rPr>
        <w:t>Oškalns</w:t>
      </w:r>
      <w:r w:rsidRPr="00F24AB8">
        <w:rPr>
          <w:rFonts w:ascii="Times New Roman" w:eastAsia="Times New Roman" w:hAnsi="Times New Roman" w:cs="DokChampa"/>
          <w:kern w:val="2"/>
          <w:sz w:val="24"/>
          <w:szCs w:val="24"/>
          <w:lang w:val="lv-LV" w:eastAsia="lv-LV"/>
          <w14:ligatures w14:val="standardContextual"/>
        </w:rPr>
        <w:t xml:space="preserve"> (67,3  m) plānotajam vēja parkam austrumos un augstiene pie “Kalniņu” mājām (70,9  m) uz ziemeļiem no plānotā vēja parka. Parka teritoriju DR-ZA virzienā šķērso reģionālais autoceļš P88 Bauska-Linde. Ziemeļos parkam lielās teritorijās ir meži, vietām mežota arī plānotā vēja parka teritorija. Saskaņā ar Ogres novada ilgtspējīgas attīstības stratēģiju 2022.–2034. gadam (turpmāk – Ogres stratēģija), Ogres novadā telpiski tiek noteiktas trīs funkcionālās telpas – integrētās attīstības teritorija, dabas un rekreācijas teritorija un lauksaimniecības un mežsaimniecības teritorija, kurā ietilpst arī vēja parka “Birzgale” izpētes teritorija. Ņemot vērā, ka paredzētās darbības teritorija atrodas relatīvi tuvu Bauskas novada Vecumnieku pagastam, darbības apjoma vizuālā ietekme vērtēta arī šī novada kontekstā. No Bauskas novada ilgtspējīgas attīstības stratēģijas līdz 2035. gadam dokumentiem secināts, ka paredzētās darbības tuvumā atrodas mēreni intensīvs tūrisma areāls, kas noteikts ap Vecumniekiem. Stratēģijā izvirzīta prasība, ka Bauskas novada teritorijā jānosaka vietējas nozīmes ainaviskās teritorijas, izdalot ainaviskās dabas teritorijas, industriālās ainavu teritorijas un </w:t>
      </w:r>
      <w:r w:rsidRPr="00F24AB8">
        <w:rPr>
          <w:rFonts w:ascii="Times New Roman" w:eastAsia="Times New Roman" w:hAnsi="Times New Roman" w:cs="DokChampa"/>
          <w:kern w:val="2"/>
          <w:sz w:val="24"/>
          <w:szCs w:val="24"/>
          <w:lang w:val="lv-LV" w:eastAsia="lv-LV"/>
          <w14:ligatures w14:val="standardContextual"/>
        </w:rPr>
        <w:t>urbānās</w:t>
      </w:r>
      <w:r w:rsidRPr="00F24AB8">
        <w:rPr>
          <w:rFonts w:ascii="Times New Roman" w:eastAsia="Times New Roman" w:hAnsi="Times New Roman" w:cs="DokChampa"/>
          <w:kern w:val="2"/>
          <w:sz w:val="24"/>
          <w:szCs w:val="24"/>
          <w:lang w:val="lv-LV" w:eastAsia="lv-LV"/>
          <w14:ligatures w14:val="standardContextual"/>
        </w:rPr>
        <w:t xml:space="preserve"> ainavu teritorijas. Uz IVN Ziņojuma izstrādes brīdi tas vēl nebija noteikts, taču, pēc ekspertes apvidus </w:t>
      </w:r>
      <w:r w:rsidRPr="00F24AB8">
        <w:rPr>
          <w:rFonts w:ascii="Times New Roman" w:eastAsia="Times New Roman" w:hAnsi="Times New Roman" w:cs="DokChampa"/>
          <w:kern w:val="2"/>
          <w:sz w:val="24"/>
          <w:szCs w:val="24"/>
          <w:lang w:val="lv-LV" w:eastAsia="lv-LV"/>
          <w14:ligatures w14:val="standardContextual"/>
        </w:rPr>
        <w:t>apsekojuma</w:t>
      </w:r>
      <w:r w:rsidRPr="00F24AB8">
        <w:rPr>
          <w:rFonts w:ascii="Times New Roman" w:eastAsia="Times New Roman" w:hAnsi="Times New Roman" w:cs="DokChampa"/>
          <w:kern w:val="2"/>
          <w:sz w:val="24"/>
          <w:szCs w:val="24"/>
          <w:lang w:val="lv-LV" w:eastAsia="lv-LV"/>
          <w14:ligatures w14:val="standardContextual"/>
        </w:rPr>
        <w:t xml:space="preserve"> tika fiksētas atsevišķas teritorijas ar vizuāli nozīmīgu raksturu, piemēram, Zvirgzdes Baltā kāpa, Vecumnieku Vecais ezers.  </w:t>
      </w:r>
    </w:p>
    <w:p w:rsidR="00F24AB8" w:rsidRPr="00F24AB8" w:rsidP="00F24AB8" w14:paraId="18F64614"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Times New Roman" w:hAnsi="Times New Roman" w:cs="DokChampa"/>
          <w:kern w:val="2"/>
          <w:sz w:val="24"/>
          <w:szCs w:val="24"/>
          <w:lang w:val="lv-LV" w:eastAsia="lv-LV"/>
          <w14:ligatures w14:val="standardContextual"/>
        </w:rPr>
        <w:t xml:space="preserve">Atbilstoši </w:t>
      </w:r>
      <w:r w:rsidRPr="00F24AB8">
        <w:rPr>
          <w:rFonts w:ascii="Times New Roman" w:eastAsia="Times New Roman" w:hAnsi="Times New Roman" w:cs="DokChampa"/>
          <w:kern w:val="2"/>
          <w:sz w:val="24"/>
          <w:szCs w:val="24"/>
          <w:lang w:val="lv-LV"/>
          <w14:ligatures w14:val="standardContextual"/>
        </w:rPr>
        <w:t xml:space="preserve">Nacionālās kultūras mantojuma pārvaldes (turpmāk – NKMP) </w:t>
      </w:r>
      <w:r w:rsidRPr="00F24AB8">
        <w:rPr>
          <w:rFonts w:ascii="Times New Roman" w:eastAsia="Times New Roman" w:hAnsi="Times New Roman" w:cs="DokChampa"/>
          <w:kern w:val="2"/>
          <w:sz w:val="24"/>
          <w:szCs w:val="24"/>
          <w:lang w:val="lv-LV" w:eastAsia="lv-LV"/>
          <w14:ligatures w14:val="standardContextual"/>
        </w:rPr>
        <w:t xml:space="preserve">informācijas sistēmas “Mantojums” kartogrāfiskajai informācijai </w:t>
      </w:r>
      <w:r w:rsidRPr="00F24AB8">
        <w:rPr>
          <w:rFonts w:ascii="Times New Roman" w:eastAsia="Times New Roman" w:hAnsi="Times New Roman" w:cs="DokChampa"/>
          <w:kern w:val="2"/>
          <w:sz w:val="24"/>
          <w:szCs w:val="24"/>
          <w:lang w:val="lv-LV"/>
          <w14:ligatures w14:val="standardContextual"/>
        </w:rPr>
        <w:t xml:space="preserve">plānotā Vēja parka teritorijā atrodas viens valsts aizsargāts kultūras piemineklis – agrā dzelzs laikmeta </w:t>
      </w:r>
      <w:r w:rsidRPr="00F24AB8">
        <w:rPr>
          <w:rFonts w:ascii="Times New Roman" w:eastAsia="Times New Roman" w:hAnsi="Times New Roman" w:cs="DokChampa"/>
          <w:kern w:val="2"/>
          <w:sz w:val="24"/>
          <w:szCs w:val="24"/>
          <w:lang w:val="lv-LV"/>
          <w14:ligatures w14:val="standardContextual"/>
        </w:rPr>
        <w:t>Depreju</w:t>
      </w:r>
      <w:r w:rsidRPr="00F24AB8">
        <w:rPr>
          <w:rFonts w:ascii="Times New Roman" w:eastAsia="Times New Roman" w:hAnsi="Times New Roman" w:cs="DokChampa"/>
          <w:kern w:val="2"/>
          <w:sz w:val="24"/>
          <w:szCs w:val="24"/>
          <w:lang w:val="lv-LV"/>
          <w14:ligatures w14:val="standardContextual"/>
        </w:rPr>
        <w:t xml:space="preserve"> senkapi (Zaimu kapi), kas ir valsts nozīmes kultūras piemineklis (arheoloģijas piemineklis Nr. 376) (Ziņojuma 4.5.2.5 attēls). Objekts atrodas Bauskas novada Vecumnieku pagastā 2 - 2,5  km attālumā uz rietumiem no tuvākajām VES</w:t>
      </w:r>
      <w:r w:rsidRPr="00F24AB8">
        <w:rPr>
          <w:rFonts w:ascii="Times New Roman" w:eastAsia="Yu Gothic" w:hAnsi="Times New Roman" w:cs="DokChampa"/>
          <w:kern w:val="2"/>
          <w:sz w:val="24"/>
          <w:szCs w:val="24"/>
          <w:lang w:val="lv-LV"/>
          <w14:ligatures w14:val="standardContextual"/>
        </w:rPr>
        <w:t xml:space="preserve">. </w:t>
      </w:r>
    </w:p>
    <w:p w:rsidR="00F24AB8" w:rsidRPr="00F24AB8" w:rsidP="00F24AB8" w14:paraId="3AEB2D68" w14:textId="77777777">
      <w:pPr>
        <w:widowControl/>
        <w:numPr>
          <w:ilvl w:val="2"/>
          <w:numId w:val="28"/>
        </w:numPr>
        <w:spacing w:before="120" w:after="120" w:line="240" w:lineRule="auto"/>
        <w:ind w:left="720"/>
        <w:jc w:val="both"/>
        <w:rPr>
          <w:rFonts w:ascii="Times New Roman" w:eastAsia="Aptos" w:hAnsi="Times New Roman"/>
          <w:color w:val="EE0000"/>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Saskaņā ar</w:t>
      </w:r>
      <w:r w:rsidRPr="00F24AB8">
        <w:rPr>
          <w:rFonts w:ascii="Times New Roman" w:eastAsia="Aptos" w:hAnsi="Times New Roman" w:cs="DokChampa"/>
          <w:kern w:val="2"/>
          <w:sz w:val="24"/>
          <w:szCs w:val="24"/>
          <w:lang w:val="lv-LV" w:eastAsia="ar-SA"/>
          <w14:ligatures w14:val="standardContextual"/>
        </w:rPr>
        <w:t xml:space="preserve"> </w:t>
      </w:r>
      <w:r w:rsidRPr="00F24AB8">
        <w:rPr>
          <w:rFonts w:ascii="Times New Roman" w:eastAsia="Aptos" w:hAnsi="Times New Roman" w:cs="DokChampa"/>
          <w:kern w:val="2"/>
          <w:sz w:val="24"/>
          <w:szCs w:val="24"/>
          <w:lang w:val="lv-LV"/>
          <w14:ligatures w14:val="standardContextual"/>
        </w:rPr>
        <w:t>Dabas aizsardzības pārvaldes (turpmāk - DAP) uzturētajā dabas datu pārvaldības sistēmā “Ozols”</w:t>
      </w:r>
      <w:r w:rsidRPr="00F24AB8">
        <w:rPr>
          <w:rFonts w:ascii="Times New Roman" w:eastAsia="Aptos" w:hAnsi="Times New Roman" w:cs="DokChampa"/>
          <w:i/>
          <w:iCs/>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 xml:space="preserve">(turpmāk - </w:t>
      </w:r>
      <w:r w:rsidRPr="00F24AB8">
        <w:rPr>
          <w:rFonts w:ascii="Times New Roman" w:eastAsia="Times New Roman" w:hAnsi="Times New Roman" w:cs="DokChampa"/>
          <w:kern w:val="2"/>
          <w:sz w:val="24"/>
          <w:szCs w:val="24"/>
          <w:lang w:val="lv-LV"/>
          <w14:ligatures w14:val="standardContextual"/>
        </w:rPr>
        <w:t>DDPS</w:t>
      </w:r>
      <w:r w:rsidRPr="00F24AB8">
        <w:rPr>
          <w:rFonts w:ascii="Times New Roman" w:eastAsia="Aptos" w:hAnsi="Times New Roman" w:cs="DokChampa"/>
          <w:kern w:val="2"/>
          <w:sz w:val="24"/>
          <w:szCs w:val="24"/>
          <w:lang w:val="lv-LV"/>
          <w14:ligatures w14:val="standardContextual"/>
        </w:rPr>
        <w:t xml:space="preserve"> “Ozols”)</w:t>
      </w:r>
      <w:r w:rsidRPr="00F24AB8">
        <w:rPr>
          <w:rFonts w:ascii="Times New Roman" w:eastAsia="Aptos" w:hAnsi="Times New Roman" w:cs="DokChampa"/>
          <w:i/>
          <w:iCs/>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publicēto informāciju</w:t>
      </w:r>
      <w:r>
        <w:rPr>
          <w:rFonts w:ascii="Aptos" w:eastAsia="Aptos" w:hAnsi="Aptos" w:cs="DokChampa"/>
          <w:i/>
          <w:iCs/>
          <w:kern w:val="2"/>
          <w:vertAlign w:val="superscript"/>
          <w:lang w:val="lv-LV"/>
          <w14:ligatures w14:val="standardContextual"/>
        </w:rPr>
        <w:footnoteReference w:id="13"/>
      </w:r>
      <w:r w:rsidRPr="00F24AB8">
        <w:rPr>
          <w:rFonts w:ascii="Times New Roman" w:eastAsia="Aptos" w:hAnsi="Times New Roman" w:cs="DokChampa"/>
          <w:kern w:val="2"/>
          <w:sz w:val="24"/>
          <w:szCs w:val="24"/>
          <w:lang w:val="lv-LV"/>
          <w14:ligatures w14:val="standardContextual"/>
        </w:rPr>
        <w:t xml:space="preserve"> tiešā Izpētes teritorijā neatrodas īpaši aizsargājamas dabas teritorijas. Tuvākā Eiropas nozīmes īpaši aizsargājamās dabas teritorija (</w:t>
      </w:r>
      <w:r w:rsidRPr="00F24AB8">
        <w:rPr>
          <w:rFonts w:ascii="Times New Roman" w:eastAsia="Aptos" w:hAnsi="Times New Roman" w:cs="DokChampa"/>
          <w:i/>
          <w:iCs/>
          <w:kern w:val="2"/>
          <w:sz w:val="24"/>
          <w:szCs w:val="24"/>
          <w:lang w:val="lv-LV"/>
          <w14:ligatures w14:val="standardContextual"/>
        </w:rPr>
        <w:t>Natura</w:t>
      </w:r>
      <w:r w:rsidRPr="00F24AB8">
        <w:rPr>
          <w:rFonts w:ascii="Times New Roman" w:eastAsia="Aptos" w:hAnsi="Times New Roman" w:cs="DokChampa"/>
          <w:i/>
          <w:iCs/>
          <w:kern w:val="2"/>
          <w:sz w:val="24"/>
          <w:szCs w:val="24"/>
          <w:lang w:val="lv-LV"/>
          <w14:ligatures w14:val="standardContextual"/>
        </w:rPr>
        <w:t xml:space="preserve"> 2000</w:t>
      </w:r>
      <w:r w:rsidRPr="00F24AB8">
        <w:rPr>
          <w:rFonts w:ascii="Aptos" w:eastAsia="Aptos" w:hAnsi="Aptos" w:cs="DokChampa"/>
          <w:kern w:val="2"/>
          <w:lang w:val="lv-LV"/>
          <w14:ligatures w14:val="standardContextual"/>
        </w:rPr>
        <w:t>)</w:t>
      </w:r>
      <w:r w:rsidRPr="00F24AB8">
        <w:rPr>
          <w:rFonts w:ascii="Times New Roman" w:eastAsia="Aptos" w:hAnsi="Times New Roman" w:cs="DokChampa"/>
          <w:kern w:val="2"/>
          <w:sz w:val="24"/>
          <w:szCs w:val="24"/>
          <w:lang w:val="lv-LV"/>
          <w14:ligatures w14:val="standardContextual"/>
        </w:rPr>
        <w:t xml:space="preserve">  ir dabas liegums </w:t>
      </w:r>
      <w:r w:rsidRPr="00F24AB8">
        <w:rPr>
          <w:rFonts w:ascii="Times New Roman" w:eastAsia="Aptos" w:hAnsi="Times New Roman" w:cs="DokChampa"/>
          <w:i/>
          <w:iCs/>
          <w:kern w:val="2"/>
          <w:sz w:val="24"/>
          <w:szCs w:val="24"/>
          <w:lang w:val="lv-LV"/>
          <w14:ligatures w14:val="standardContextual"/>
        </w:rPr>
        <w:t>“Kalēju tīrelis”</w:t>
      </w:r>
      <w:r w:rsidRPr="00F24AB8">
        <w:rPr>
          <w:rFonts w:ascii="Times New Roman" w:eastAsia="Aptos" w:hAnsi="Times New Roman" w:cs="DokChampa"/>
          <w:kern w:val="2"/>
          <w:sz w:val="24"/>
          <w:szCs w:val="24"/>
          <w:lang w:val="lv-LV"/>
          <w14:ligatures w14:val="standardContextual"/>
        </w:rPr>
        <w:t>,</w:t>
      </w:r>
      <w:bookmarkStart w:id="4" w:name="_Hlk154663030"/>
      <w:r w:rsidRPr="00F24AB8">
        <w:rPr>
          <w:rFonts w:ascii="Times New Roman" w:eastAsia="Aptos" w:hAnsi="Times New Roman" w:cs="DokChampa"/>
          <w:kern w:val="2"/>
          <w:sz w:val="24"/>
          <w:szCs w:val="24"/>
          <w:lang w:val="lv-LV"/>
          <w14:ligatures w14:val="standardContextual"/>
        </w:rPr>
        <w:t xml:space="preserve"> kas atrodas ZR no Izpētes teritorijas, aptuveni 1,8 km attālumā. Savukārt tuvākā īpaši aizsargājamā teritorija, kas nav </w:t>
      </w:r>
      <w:r w:rsidRPr="00F24AB8">
        <w:rPr>
          <w:rFonts w:ascii="Times New Roman" w:eastAsia="Aptos" w:hAnsi="Times New Roman" w:cs="DokChampa"/>
          <w:i/>
          <w:iCs/>
          <w:kern w:val="2"/>
          <w:sz w:val="24"/>
          <w:szCs w:val="24"/>
          <w:lang w:val="lv-LV"/>
          <w14:ligatures w14:val="standardContextual"/>
        </w:rPr>
        <w:t>Natura</w:t>
      </w:r>
      <w:r w:rsidRPr="00F24AB8">
        <w:rPr>
          <w:rFonts w:ascii="Times New Roman" w:eastAsia="Aptos" w:hAnsi="Times New Roman" w:cs="DokChampa"/>
          <w:i/>
          <w:iCs/>
          <w:kern w:val="2"/>
          <w:sz w:val="24"/>
          <w:szCs w:val="24"/>
          <w:lang w:val="lv-LV"/>
          <w14:ligatures w14:val="standardContextual"/>
        </w:rPr>
        <w:t xml:space="preserve"> 2000</w:t>
      </w:r>
      <w:r w:rsidRPr="00F24AB8">
        <w:rPr>
          <w:rFonts w:ascii="Times New Roman" w:eastAsia="Aptos" w:hAnsi="Times New Roman" w:cs="DokChampa"/>
          <w:kern w:val="2"/>
          <w:sz w:val="24"/>
          <w:szCs w:val="24"/>
          <w:lang w:val="lv-LV"/>
          <w14:ligatures w14:val="standardContextual"/>
        </w:rPr>
        <w:t xml:space="preserve"> teritorija, ir dabas liegums </w:t>
      </w:r>
      <w:r w:rsidRPr="00F24AB8">
        <w:rPr>
          <w:rFonts w:ascii="Times New Roman" w:eastAsia="Aptos" w:hAnsi="Times New Roman" w:cs="DokChampa"/>
          <w:i/>
          <w:iCs/>
          <w:kern w:val="2"/>
          <w:sz w:val="24"/>
          <w:szCs w:val="24"/>
          <w:lang w:val="lv-LV"/>
          <w14:ligatures w14:val="standardContextual"/>
        </w:rPr>
        <w:t>“Turku tīrelis”</w:t>
      </w:r>
      <w:r w:rsidRPr="00F24AB8">
        <w:rPr>
          <w:rFonts w:ascii="Times New Roman" w:eastAsia="Aptos" w:hAnsi="Times New Roman" w:cs="DokChampa"/>
          <w:kern w:val="2"/>
          <w:sz w:val="24"/>
          <w:szCs w:val="24"/>
          <w:lang w:val="lv-LV"/>
          <w14:ligatures w14:val="standardContextual"/>
        </w:rPr>
        <w:t xml:space="preserve">, kas atrodas uz R no Izpētes teritorijas, aptuveni 4,8 km attālumā. </w:t>
      </w:r>
      <w:bookmarkEnd w:id="4"/>
      <w:r w:rsidRPr="00F24AB8">
        <w:rPr>
          <w:rFonts w:ascii="Times New Roman" w:eastAsia="Aptos" w:hAnsi="Times New Roman" w:cs="DokChampa"/>
          <w:kern w:val="2"/>
          <w:sz w:val="24"/>
          <w:szCs w:val="24"/>
          <w:lang w:val="lv-LV" w:eastAsia="lv-LV"/>
          <w14:ligatures w14:val="standardContextual"/>
        </w:rPr>
        <w:t xml:space="preserve">Paredzētās darbības teritorijā reģistrēti vismaz 7 īpaši aizsargājamie koki (dižkoki). Detāla informācija par Darbības vietā sastopamajiem biotopiem un sugām iekļauta Ziņojuma 4.3.2. nodaļā un šī atzinuma 6.11.8.5. un 6.11.8.6. punktos. </w:t>
      </w:r>
    </w:p>
    <w:p w:rsidR="00F24AB8" w:rsidRPr="00F24AB8" w:rsidP="00F24AB8" w14:paraId="6B39B4D6" w14:textId="77777777">
      <w:pPr>
        <w:widowControl/>
        <w:numPr>
          <w:ilvl w:val="2"/>
          <w:numId w:val="28"/>
        </w:numPr>
        <w:spacing w:before="120" w:after="120" w:line="240" w:lineRule="auto"/>
        <w:ind w:left="720"/>
        <w:jc w:val="both"/>
        <w:rPr>
          <w:rFonts w:ascii="Times New Roman" w:eastAsia="Aptos" w:hAnsi="Times New Roman"/>
          <w:color w:val="EE0000"/>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Attālumā līdz 10 km no plānotā vēja parka “Birzgale” atrodas 28 mikroliegumu teritorijas, kas dibinātas putnu aizsardzībai (Ziņojuma 4.3.2. attēls). Lielākā daļa dibināto mikroliegumu izvietotas uz ziemeļiem no plānotā vēja parka. Desmit no iepriekš minētajiem mikroliegumiem ir dibināti medņu </w:t>
      </w:r>
      <w:r w:rsidRPr="00F24AB8">
        <w:rPr>
          <w:rFonts w:ascii="Times New Roman" w:eastAsia="Times New Roman" w:hAnsi="Times New Roman" w:cs="DokChampa"/>
          <w:i/>
          <w:iCs/>
          <w:kern w:val="2"/>
          <w:sz w:val="24"/>
          <w:szCs w:val="24"/>
          <w:lang w:val="lv-LV"/>
          <w14:ligatures w14:val="standardContextual"/>
        </w:rPr>
        <w:t>Tetrao</w:t>
      </w:r>
      <w:r w:rsidRPr="00F24AB8">
        <w:rPr>
          <w:rFonts w:ascii="Times New Roman" w:eastAsia="Times New Roman" w:hAnsi="Times New Roman" w:cs="DokChampa"/>
          <w:i/>
          <w:iCs/>
          <w:kern w:val="2"/>
          <w:sz w:val="24"/>
          <w:szCs w:val="24"/>
          <w:lang w:val="lv-LV"/>
          <w14:ligatures w14:val="standardContextual"/>
        </w:rPr>
        <w:t xml:space="preserve"> </w:t>
      </w:r>
      <w:r w:rsidRPr="00F24AB8">
        <w:rPr>
          <w:rFonts w:ascii="Times New Roman" w:eastAsia="Times New Roman" w:hAnsi="Times New Roman" w:cs="DokChampa"/>
          <w:i/>
          <w:iCs/>
          <w:kern w:val="2"/>
          <w:sz w:val="24"/>
          <w:szCs w:val="24"/>
          <w:lang w:val="lv-LV"/>
          <w14:ligatures w14:val="standardContextual"/>
        </w:rPr>
        <w:t>urogallus</w:t>
      </w:r>
      <w:r w:rsidRPr="00F24AB8">
        <w:rPr>
          <w:rFonts w:ascii="Times New Roman" w:eastAsia="Times New Roman" w:hAnsi="Times New Roman" w:cs="DokChampa"/>
          <w:kern w:val="2"/>
          <w:sz w:val="24"/>
          <w:szCs w:val="24"/>
          <w:lang w:val="lv-LV"/>
          <w14:ligatures w14:val="standardContextual"/>
        </w:rPr>
        <w:t xml:space="preserve"> aizsardzībai, no kuriem tuvākais atrodas 2,3 km attālumā no Izpētes teritorijas. Detāla informācija par mikroliegumiem un  to atrašanās vietām ietverta Ziņojuma 4.3.4.2. nodaļā.</w:t>
      </w:r>
    </w:p>
    <w:p w:rsidR="00F24AB8" w:rsidRPr="00F24AB8" w:rsidP="00F24AB8" w14:paraId="1FDB6F94" w14:textId="77777777">
      <w:pPr>
        <w:widowControl/>
        <w:numPr>
          <w:ilvl w:val="2"/>
          <w:numId w:val="28"/>
        </w:numPr>
        <w:spacing w:before="120" w:after="120" w:line="240" w:lineRule="auto"/>
        <w:ind w:left="720"/>
        <w:jc w:val="both"/>
        <w:rPr>
          <w:rFonts w:ascii="Times New Roman" w:eastAsia="Aptos" w:hAnsi="Times New Roman"/>
          <w:color w:val="EE0000"/>
          <w:kern w:val="2"/>
          <w:sz w:val="24"/>
          <w:szCs w:val="24"/>
          <w:lang w:val="lv-LV"/>
          <w14:ligatures w14:val="standardContextual"/>
        </w:rPr>
      </w:pPr>
      <w:r w:rsidRPr="00F24AB8">
        <w:rPr>
          <w:rFonts w:ascii="Times New Roman" w:eastAsia="Times New Roman" w:hAnsi="Times New Roman" w:cs="DokChampa"/>
          <w:color w:val="000000"/>
          <w:kern w:val="2"/>
          <w:sz w:val="24"/>
          <w:szCs w:val="24"/>
          <w:lang w:val="lv-LV"/>
          <w14:ligatures w14:val="standardContextual"/>
        </w:rPr>
        <w:t xml:space="preserve">Izpētes teritorijā sikspārņu uzskaišu stacijās un maršrutos konstatētas piecas sikspārņu sugas. Daļa no ierakstiem nav noteikta līdz sugai, bet ir attiecināma vai nu uz sugu grupu </w:t>
      </w:r>
      <w:r w:rsidRPr="00F24AB8">
        <w:rPr>
          <w:rFonts w:ascii="Times New Roman" w:eastAsia="Times New Roman" w:hAnsi="Times New Roman" w:cs="DokChampa"/>
          <w:color w:val="000000"/>
          <w:kern w:val="2"/>
          <w:sz w:val="24"/>
          <w:szCs w:val="24"/>
          <w:lang w:val="lv-LV"/>
          <w14:ligatures w14:val="standardContextual"/>
        </w:rPr>
        <w:t>naktssikspārņi</w:t>
      </w:r>
      <w:r w:rsidRPr="00F24AB8">
        <w:rPr>
          <w:rFonts w:ascii="Times New Roman" w:eastAsia="Times New Roman" w:hAnsi="Times New Roman" w:cs="DokChampa"/>
          <w:color w:val="000000"/>
          <w:kern w:val="2"/>
          <w:sz w:val="24"/>
          <w:szCs w:val="24"/>
          <w:lang w:val="lv-LV"/>
          <w14:ligatures w14:val="standardContextual"/>
        </w:rPr>
        <w:t xml:space="preserve"> </w:t>
      </w:r>
      <w:r w:rsidRPr="00F24AB8">
        <w:rPr>
          <w:rFonts w:ascii="Times New Roman" w:eastAsia="Times New Roman" w:hAnsi="Times New Roman" w:cs="DokChampa"/>
          <w:i/>
          <w:iCs/>
          <w:color w:val="000000"/>
          <w:kern w:val="2"/>
          <w:sz w:val="24"/>
          <w:szCs w:val="24"/>
          <w:lang w:val="lv-LV"/>
          <w14:ligatures w14:val="standardContextual"/>
        </w:rPr>
        <w:t>Myotis</w:t>
      </w:r>
      <w:r w:rsidRPr="00F24AB8">
        <w:rPr>
          <w:rFonts w:ascii="Times New Roman" w:eastAsia="Times New Roman" w:hAnsi="Times New Roman" w:cs="DokChampa"/>
          <w:color w:val="000000"/>
          <w:kern w:val="2"/>
          <w:sz w:val="24"/>
          <w:szCs w:val="24"/>
          <w:lang w:val="lv-LV"/>
          <w14:ligatures w14:val="standardContextual"/>
        </w:rPr>
        <w:t xml:space="preserve"> vai </w:t>
      </w:r>
      <w:r w:rsidRPr="00F24AB8">
        <w:rPr>
          <w:rFonts w:ascii="Times New Roman" w:eastAsia="Times New Roman" w:hAnsi="Times New Roman" w:cs="DokChampa"/>
          <w:color w:val="000000"/>
          <w:kern w:val="2"/>
          <w:sz w:val="24"/>
          <w:szCs w:val="24"/>
          <w:lang w:val="lv-LV"/>
          <w14:ligatures w14:val="standardContextual"/>
        </w:rPr>
        <w:t>niktaloīdi</w:t>
      </w:r>
      <w:r w:rsidRPr="00F24AB8">
        <w:rPr>
          <w:rFonts w:ascii="Times New Roman" w:eastAsia="Times New Roman" w:hAnsi="Times New Roman" w:cs="DokChampa"/>
          <w:color w:val="000000"/>
          <w:kern w:val="2"/>
          <w:sz w:val="24"/>
          <w:szCs w:val="24"/>
          <w:lang w:val="lv-LV"/>
          <w14:ligatures w14:val="standardContextual"/>
        </w:rPr>
        <w:t xml:space="preserve"> </w:t>
      </w:r>
      <w:r w:rsidRPr="00F24AB8">
        <w:rPr>
          <w:rFonts w:ascii="Times New Roman" w:eastAsia="Times New Roman" w:hAnsi="Times New Roman" w:cs="DokChampa"/>
          <w:i/>
          <w:iCs/>
          <w:color w:val="000000"/>
          <w:kern w:val="2"/>
          <w:sz w:val="24"/>
          <w:szCs w:val="24"/>
          <w:lang w:val="lv-LV"/>
          <w14:ligatures w14:val="standardContextual"/>
        </w:rPr>
        <w:t>Nyctalus</w:t>
      </w:r>
      <w:r w:rsidRPr="00F24AB8">
        <w:rPr>
          <w:rFonts w:ascii="Times New Roman" w:eastAsia="Times New Roman" w:hAnsi="Times New Roman" w:cs="DokChampa"/>
          <w:i/>
          <w:iCs/>
          <w:color w:val="000000"/>
          <w:kern w:val="2"/>
          <w:sz w:val="24"/>
          <w:szCs w:val="24"/>
          <w:lang w:val="lv-LV"/>
          <w14:ligatures w14:val="standardContextual"/>
        </w:rPr>
        <w:t>/</w:t>
      </w:r>
      <w:r w:rsidRPr="00F24AB8">
        <w:rPr>
          <w:rFonts w:ascii="Times New Roman" w:eastAsia="Times New Roman" w:hAnsi="Times New Roman" w:cs="DokChampa"/>
          <w:i/>
          <w:iCs/>
          <w:color w:val="000000"/>
          <w:kern w:val="2"/>
          <w:sz w:val="24"/>
          <w:szCs w:val="24"/>
          <w:lang w:val="lv-LV"/>
          <w14:ligatures w14:val="standardContextual"/>
        </w:rPr>
        <w:t>Vespertilio</w:t>
      </w:r>
      <w:r w:rsidRPr="00F24AB8">
        <w:rPr>
          <w:rFonts w:ascii="Times New Roman" w:eastAsia="Times New Roman" w:hAnsi="Times New Roman" w:cs="DokChampa"/>
          <w:i/>
          <w:iCs/>
          <w:color w:val="000000"/>
          <w:kern w:val="2"/>
          <w:sz w:val="24"/>
          <w:szCs w:val="24"/>
          <w:lang w:val="lv-LV"/>
          <w14:ligatures w14:val="standardContextual"/>
        </w:rPr>
        <w:t>/</w:t>
      </w:r>
      <w:r w:rsidRPr="00F24AB8">
        <w:rPr>
          <w:rFonts w:ascii="Times New Roman" w:eastAsia="Times New Roman" w:hAnsi="Times New Roman" w:cs="DokChampa"/>
          <w:i/>
          <w:iCs/>
          <w:color w:val="000000"/>
          <w:kern w:val="2"/>
          <w:sz w:val="24"/>
          <w:szCs w:val="24"/>
          <w:lang w:val="lv-LV"/>
          <w14:ligatures w14:val="standardContextual"/>
        </w:rPr>
        <w:t>Eptesicus</w:t>
      </w:r>
      <w:r w:rsidRPr="00F24AB8">
        <w:rPr>
          <w:rFonts w:ascii="Times New Roman" w:eastAsia="Times New Roman" w:hAnsi="Times New Roman" w:cs="DokChampa"/>
          <w:color w:val="000000"/>
          <w:kern w:val="2"/>
          <w:sz w:val="24"/>
          <w:szCs w:val="24"/>
          <w:lang w:val="lv-LV"/>
          <w14:ligatures w14:val="standardContextual"/>
        </w:rPr>
        <w:t xml:space="preserve">. </w:t>
      </w:r>
    </w:p>
    <w:p w:rsidR="00F24AB8" w:rsidRPr="00F24AB8" w:rsidP="00F24AB8" w14:paraId="405441BB" w14:textId="77777777">
      <w:pPr>
        <w:widowControl/>
        <w:numPr>
          <w:ilvl w:val="2"/>
          <w:numId w:val="28"/>
        </w:numPr>
        <w:spacing w:before="120" w:after="120" w:line="240" w:lineRule="auto"/>
        <w:ind w:left="720"/>
        <w:jc w:val="both"/>
        <w:rPr>
          <w:rFonts w:ascii="Times New Roman" w:eastAsia="Aptos" w:hAnsi="Times New Roman"/>
          <w:color w:val="EE0000"/>
          <w:kern w:val="2"/>
          <w:sz w:val="24"/>
          <w:szCs w:val="24"/>
          <w:lang w:val="lv-LV"/>
          <w14:ligatures w14:val="standardContextual"/>
        </w:rPr>
      </w:pPr>
      <w:r w:rsidRPr="00F24AB8">
        <w:rPr>
          <w:rFonts w:ascii="Times New Roman" w:eastAsia="Aptos" w:hAnsi="Times New Roman" w:cs="DokChampa"/>
          <w:kern w:val="2"/>
          <w:sz w:val="24"/>
          <w:szCs w:val="24"/>
          <w:lang w:val="lv-LV" w:eastAsia="lv-LV"/>
          <w14:ligatures w14:val="standardContextual"/>
        </w:rPr>
        <w:t xml:space="preserve">Ziņojumā izmantoti sertificētu </w:t>
      </w:r>
      <w:r w:rsidRPr="00F24AB8">
        <w:rPr>
          <w:rFonts w:ascii="Times New Roman" w:eastAsia="Aptos" w:hAnsi="Times New Roman"/>
          <w:kern w:val="2"/>
          <w:sz w:val="24"/>
          <w:szCs w:val="24"/>
          <w:lang w:val="lv-LV" w:eastAsia="lv-LV"/>
          <w14:ligatures w14:val="standardContextual"/>
        </w:rPr>
        <w:t xml:space="preserve">ekspertu atzinumi: 4. pielikums “Sertificēta sikspārņu eksperta atzinums”, sagatavojis Gunārs Pētersons, </w:t>
      </w:r>
      <w:r w:rsidRPr="00F24AB8">
        <w:rPr>
          <w:rFonts w:ascii="Times New Roman" w:eastAsia="Aptos" w:hAnsi="Times New Roman"/>
          <w:kern w:val="2"/>
          <w:sz w:val="24"/>
          <w:szCs w:val="24"/>
          <w:lang w:val="lv-LV"/>
          <w14:ligatures w14:val="standardContextual"/>
        </w:rPr>
        <w:t>dabas eksperta sertifikāts Nr. 073</w:t>
      </w:r>
      <w:r w:rsidRPr="00F24AB8">
        <w:rPr>
          <w:rFonts w:ascii="Times New Roman" w:eastAsia="Aptos" w:hAnsi="Times New Roman"/>
          <w:kern w:val="2"/>
          <w:sz w:val="24"/>
          <w:szCs w:val="24"/>
          <w:lang w:val="lv-LV" w:eastAsia="lv-LV"/>
          <w14:ligatures w14:val="standardContextual"/>
        </w:rPr>
        <w:t>; 5. pielikums “Sertificētu sugu un biotopu ekspertu atzinums”, sagatavojuši zālāju biotopu</w:t>
      </w:r>
      <w:r w:rsidRPr="00F24AB8">
        <w:rPr>
          <w:rFonts w:ascii="Times New Roman" w:eastAsia="Aptos" w:hAnsi="Times New Roman" w:cs="DokChampa"/>
          <w:kern w:val="2"/>
          <w:sz w:val="24"/>
          <w:szCs w:val="24"/>
          <w:lang w:val="lv-LV" w:eastAsia="lv-LV"/>
          <w14:ligatures w14:val="standardContextual"/>
        </w:rPr>
        <w:t xml:space="preserve"> eksperte Margita Deičmane, sertifikāts Nr. 024 un mežu biotopu eksperts Toms Daniels Čakars, sertifikāts Nr. 024; 6. pielikums “Sertificēta ornitologa atzinums”, sagatavojuši Ģirts Strazdiņš, sertifikāts Nr. 223, un Māris Strazds, doktora grāds bioloģijā. Detalizēta informācija par dabas vērtībām pievienota Ziņojumā, Paredzētās darbības ietekme vērtēta arī šī atzinuma 6.11.8. punktā.</w:t>
      </w:r>
    </w:p>
    <w:p w:rsidR="00F24AB8" w:rsidRPr="00F24AB8" w:rsidP="00F24AB8" w14:paraId="7B6A68EA" w14:textId="77777777">
      <w:pPr>
        <w:widowControl/>
        <w:spacing w:before="240" w:after="0" w:line="240" w:lineRule="auto"/>
        <w:ind w:left="720"/>
        <w:contextualSpacing/>
        <w:jc w:val="both"/>
        <w:rPr>
          <w:rFonts w:ascii="Times New Roman" w:eastAsia="Aptos" w:hAnsi="Times New Roman"/>
          <w:kern w:val="2"/>
          <w:sz w:val="24"/>
          <w:szCs w:val="24"/>
          <w:lang w:val="lv-LV"/>
          <w14:ligatures w14:val="standardContextual"/>
        </w:rPr>
      </w:pPr>
    </w:p>
    <w:p w:rsidR="00F24AB8" w:rsidRPr="00F24AB8" w:rsidP="00F24AB8" w14:paraId="3C47CBE0" w14:textId="77777777">
      <w:pPr>
        <w:widowControl/>
        <w:numPr>
          <w:ilvl w:val="1"/>
          <w:numId w:val="28"/>
        </w:numPr>
        <w:spacing w:after="160" w:line="240" w:lineRule="auto"/>
        <w:contextualSpacing/>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 Paredzētās darbības un tās nodrošinājuma raksturojums:</w:t>
      </w:r>
    </w:p>
    <w:p w:rsidR="00F24AB8" w:rsidRPr="00F24AB8" w:rsidP="00F24AB8" w14:paraId="29651563" w14:textId="77777777">
      <w:pPr>
        <w:widowControl/>
        <w:spacing w:after="160" w:line="240" w:lineRule="auto"/>
        <w:ind w:left="643"/>
        <w:contextualSpacing/>
        <w:jc w:val="both"/>
        <w:rPr>
          <w:rFonts w:ascii="Times New Roman" w:eastAsia="Aptos" w:hAnsi="Times New Roman"/>
          <w:b/>
          <w:bCs/>
          <w:kern w:val="2"/>
          <w:sz w:val="24"/>
          <w:szCs w:val="24"/>
          <w:lang w:val="lv-LV"/>
          <w14:ligatures w14:val="standardContextual"/>
        </w:rPr>
      </w:pPr>
    </w:p>
    <w:p w:rsidR="00F24AB8" w:rsidRPr="00F24AB8" w:rsidP="00F24AB8" w14:paraId="25F2359B" w14:textId="77777777">
      <w:pPr>
        <w:widowControl/>
        <w:numPr>
          <w:ilvl w:val="2"/>
          <w:numId w:val="28"/>
        </w:numPr>
        <w:spacing w:before="120" w:after="120" w:line="240" w:lineRule="auto"/>
        <w:ind w:left="709" w:hanging="709"/>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Paredzētās darbības un tās nodrošinājuma raksturojums ir sniegts Ziņojumā. Dienests tālāk šajā atzinumā akcentē tikai būtiskākos aspektus, kur nepieciešams, atsevišķu ietekmju griezumā tie ņemti vērā šā atzinuma 6. nodaļā attiecīgajos punktos.</w:t>
      </w:r>
    </w:p>
    <w:p w:rsidR="00F24AB8" w:rsidRPr="00F24AB8" w:rsidP="00F24AB8" w14:paraId="57FF4F74"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Novērtējuma veikšanas brīdī vēja parka realizācijai nav izvēlēts viens konkrēts stacijas modelis, taču ir analizēti četri VES modeļi (Vestas V172-7.2 MW, Vestas V162-6.2 MW, </w:t>
      </w:r>
      <w:r w:rsidRPr="00F24AB8">
        <w:rPr>
          <w:rFonts w:ascii="Times New Roman" w:eastAsia="Aptos" w:hAnsi="Times New Roman"/>
          <w:kern w:val="2"/>
          <w:sz w:val="24"/>
          <w:szCs w:val="24"/>
          <w:lang w:val="lv-LV"/>
          <w14:ligatures w14:val="standardContextual"/>
        </w:rPr>
        <w:t>Nordex</w:t>
      </w:r>
      <w:r w:rsidRPr="00F24AB8">
        <w:rPr>
          <w:rFonts w:ascii="Times New Roman" w:eastAsia="Aptos" w:hAnsi="Times New Roman"/>
          <w:kern w:val="2"/>
          <w:sz w:val="24"/>
          <w:szCs w:val="24"/>
          <w:lang w:val="lv-LV"/>
          <w14:ligatures w14:val="standardContextual"/>
        </w:rPr>
        <w:t xml:space="preserve"> N163-6.8 MW, Siemens </w:t>
      </w:r>
      <w:r w:rsidRPr="00F24AB8">
        <w:rPr>
          <w:rFonts w:ascii="Times New Roman" w:eastAsia="Aptos" w:hAnsi="Times New Roman"/>
          <w:kern w:val="2"/>
          <w:sz w:val="24"/>
          <w:szCs w:val="24"/>
          <w:lang w:val="lv-LV"/>
          <w14:ligatures w14:val="standardContextual"/>
        </w:rPr>
        <w:t>Gamesa</w:t>
      </w:r>
      <w:r w:rsidRPr="00F24AB8">
        <w:rPr>
          <w:rFonts w:ascii="Times New Roman" w:eastAsia="Aptos" w:hAnsi="Times New Roman"/>
          <w:kern w:val="2"/>
          <w:sz w:val="24"/>
          <w:szCs w:val="24"/>
          <w:lang w:val="lv-LV"/>
          <w14:ligatures w14:val="standardContextual"/>
        </w:rPr>
        <w:t xml:space="preserve"> SG170-6.6 MW), kuru parametri izmantoti Ziņojumā ietekmju novērtēšanai. Ziņojumā vērtēti un salīdzināti no ietekmes viedokļa sliktākie scenāriji (piemēram, skaļākais modelis trokšņa aprēķiniem, augstākais modelis ainavas novērtējumā u.t.t.). Informācija par modeļu tehniskajiem parametriem pievienota Ziņojuma 3.2. nodaļā.</w:t>
      </w:r>
    </w:p>
    <w:p w:rsidR="00F24AB8" w:rsidRPr="00F24AB8" w:rsidP="00F24AB8" w14:paraId="7897EE4D"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Ziņojuma 3.2.1. tabulā apkopota informācija par vērtēto modeļu fizikālajiem raksturlielumiem. Maksimālais vērtētais VES kopējais augstums ir 252 m (</w:t>
      </w:r>
      <w:r w:rsidRPr="00F24AB8">
        <w:rPr>
          <w:rFonts w:ascii="Times New Roman" w:eastAsia="Aptos" w:hAnsi="Times New Roman"/>
          <w:i/>
          <w:iCs/>
          <w:kern w:val="2"/>
          <w:sz w:val="24"/>
          <w:szCs w:val="24"/>
          <w:lang w:val="lv-LV"/>
          <w14:ligatures w14:val="standardContextual"/>
        </w:rPr>
        <w:t>Vestas V172</w:t>
      </w:r>
      <w:r w:rsidRPr="00F24AB8">
        <w:rPr>
          <w:rFonts w:ascii="Times New Roman" w:eastAsia="Aptos" w:hAnsi="Times New Roman"/>
          <w:kern w:val="2"/>
          <w:sz w:val="24"/>
          <w:szCs w:val="24"/>
          <w:lang w:val="lv-LV"/>
          <w14:ligatures w14:val="standardContextual"/>
        </w:rPr>
        <w:t xml:space="preserve"> modelim), masta augstums attiecīgi līdz 166  m un rotora diametrs līdz 172  m. Attālums no spārnu zemākā punkta līdz zemei ir vismaz 80 m. Ņemot vērā Darbības vietā noteikto vidējo vēja ātrumu (7,35 m/s 150 m augstumā), viena VES gadā varētu saražot aptuveni </w:t>
      </w:r>
      <w:r w:rsidRPr="00F24AB8">
        <w:rPr>
          <w:rFonts w:ascii="Times New Roman" w:eastAsia="Aptos" w:hAnsi="Times New Roman"/>
          <w:kern w:val="2"/>
          <w:sz w:val="24"/>
          <w:szCs w:val="24"/>
          <w:lang w:val="lv-LV"/>
          <w14:ligatures w14:val="standardContextual"/>
        </w:rPr>
        <w:t xml:space="preserve">24,5-27,2 </w:t>
      </w:r>
      <w:r w:rsidRPr="00F24AB8">
        <w:rPr>
          <w:rFonts w:ascii="Times New Roman" w:eastAsia="Aptos" w:hAnsi="Times New Roman"/>
          <w:kern w:val="2"/>
          <w:sz w:val="24"/>
          <w:szCs w:val="24"/>
          <w:lang w:val="lv-LV"/>
          <w14:ligatures w14:val="standardContextual"/>
        </w:rPr>
        <w:t>GWh</w:t>
      </w:r>
      <w:r w:rsidRPr="00F24AB8">
        <w:rPr>
          <w:rFonts w:ascii="Times New Roman" w:eastAsia="Aptos" w:hAnsi="Times New Roman"/>
          <w:kern w:val="2"/>
          <w:sz w:val="24"/>
          <w:szCs w:val="24"/>
          <w:lang w:val="lv-LV"/>
          <w14:ligatures w14:val="standardContextual"/>
        </w:rPr>
        <w:t xml:space="preserve"> elektroenerģijas, kopējais 13 VES vēja parkā saražotās enerģijas apjoms noteikts no 318 </w:t>
      </w:r>
      <w:r w:rsidRPr="00F24AB8">
        <w:rPr>
          <w:rFonts w:ascii="Times New Roman" w:eastAsia="Aptos" w:hAnsi="Times New Roman"/>
          <w:kern w:val="2"/>
          <w:sz w:val="24"/>
          <w:szCs w:val="24"/>
          <w:lang w:val="lv-LV"/>
          <w14:ligatures w14:val="standardContextual"/>
        </w:rPr>
        <w:t>GWh</w:t>
      </w:r>
      <w:r w:rsidRPr="00F24AB8">
        <w:rPr>
          <w:rFonts w:ascii="Times New Roman" w:eastAsia="Aptos" w:hAnsi="Times New Roman"/>
          <w:kern w:val="2"/>
          <w:sz w:val="24"/>
          <w:szCs w:val="24"/>
          <w:lang w:val="lv-LV"/>
          <w14:ligatures w14:val="standardContextual"/>
        </w:rPr>
        <w:t xml:space="preserve"> līdz 354 </w:t>
      </w:r>
      <w:r w:rsidRPr="00F24AB8">
        <w:rPr>
          <w:rFonts w:ascii="Times New Roman" w:eastAsia="Aptos" w:hAnsi="Times New Roman"/>
          <w:kern w:val="2"/>
          <w:sz w:val="24"/>
          <w:szCs w:val="24"/>
          <w:lang w:val="lv-LV"/>
          <w14:ligatures w14:val="standardContextual"/>
        </w:rPr>
        <w:t>GWh</w:t>
      </w:r>
      <w:r w:rsidRPr="00F24AB8">
        <w:rPr>
          <w:rFonts w:ascii="Times New Roman" w:eastAsia="Aptos" w:hAnsi="Times New Roman"/>
          <w:kern w:val="2"/>
          <w:sz w:val="24"/>
          <w:szCs w:val="24"/>
          <w:lang w:val="lv-LV"/>
          <w14:ligatures w14:val="standardContextual"/>
        </w:rPr>
        <w:t xml:space="preserve"> gadā (Ziņojuma 3.2.2. tabula).</w:t>
      </w:r>
    </w:p>
    <w:p w:rsidR="00F24AB8" w:rsidRPr="00F24AB8" w:rsidP="00F24AB8" w14:paraId="779E0604"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Vēja parka būvniecības process un nepieciešamās platības aprakstītas Ziņojuma 3.3. un 3.4. nodaļā. 13 VES būvniecībai un ekspluatācijai nepieciešamā platība ir aptuveni 37 ha. No tās aptuveni 40 % tiks izmantota arī pēc būvniecības procesa pabeigšanas (ekspluatācijas laikā). Pie katras VES paredzēts izbūvēt montāžas laukumu (aptuveni 1 ha platībā). Ņemot vērā ģeoloģiskos apstākļus (Ziņojumā identificētie kūdras nogulumi un augsts gruntsūdens līmenis), atsevišķās vietās var būt nepieciešama grunts nomaiņa vai pāļu pamatu izbūve. Plānotā vēja parka būvniecības procesā ir nepieciešams atmežot aptuveni 7,8 ha meža teritorijas (Ziņojuma 3.3.1. tabula). </w:t>
      </w:r>
    </w:p>
    <w:p w:rsidR="00F24AB8" w:rsidRPr="00F24AB8" w:rsidP="00F24AB8" w14:paraId="0459C603"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VES iekārtu transportēšana paredzēta no kādas no Latvijas ostām pa autoceļiem. Lai mazinātu ietekmi uz satiksmes plūsmu, </w:t>
      </w:r>
      <w:r w:rsidRPr="00F24AB8">
        <w:rPr>
          <w:rFonts w:ascii="Times New Roman" w:eastAsia="Aptos" w:hAnsi="Times New Roman"/>
          <w:kern w:val="2"/>
          <w:sz w:val="24"/>
          <w:szCs w:val="24"/>
          <w:lang w:val="lv-LV"/>
          <w14:ligatures w14:val="standardContextual"/>
        </w:rPr>
        <w:t>lielgabarīta</w:t>
      </w:r>
      <w:r w:rsidRPr="00F24AB8">
        <w:rPr>
          <w:rFonts w:ascii="Times New Roman" w:eastAsia="Aptos" w:hAnsi="Times New Roman"/>
          <w:kern w:val="2"/>
          <w:sz w:val="24"/>
          <w:szCs w:val="24"/>
          <w:lang w:val="lv-LV"/>
          <w14:ligatures w14:val="standardContextual"/>
        </w:rPr>
        <w:t xml:space="preserve"> detaļu (spārnu, mastu sekciju u.c.) transportēšanu plānots veikt arī nakts laikā. Maršrutu paredzēts saskaņot būvprojekta izstrādes laikā normatīvajos aktos noteiktajā kārtībā. Piekļuvi vēja parkam plānots nodrošināt izmantojot valsts reģionālo autoceļu P88 un valsts vietējo autoceļu V1007. Tā kā esošais ceļu tīkls nav pietiekams, paredzēta jaunu pievedceļu izbūve ar kopējo garumu aptuveni 9,2 km, kā arī esošo pašvaldības autoceļu (piemēram, 10B un 12B) un servitūta ceļu pārbūve/stiprināšana (Ziņojuma 3.4.2. nodaļa un 3.4.1. attēls).</w:t>
      </w:r>
    </w:p>
    <w:p w:rsidR="00F24AB8" w:rsidRPr="00F24AB8" w:rsidP="00F24AB8" w14:paraId="030E0CA1"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Vēja parka darbības nodrošināšanai paredzēts izbūvēt jaunu transformatoru apakšstaciju, kas pieslēgsies esošajai 110 </w:t>
      </w:r>
      <w:r w:rsidRPr="00F24AB8">
        <w:rPr>
          <w:rFonts w:ascii="Times New Roman" w:eastAsia="Aptos" w:hAnsi="Times New Roman"/>
          <w:kern w:val="2"/>
          <w:sz w:val="24"/>
          <w:szCs w:val="24"/>
          <w:lang w:val="lv-LV"/>
          <w14:ligatures w14:val="standardContextual"/>
        </w:rPr>
        <w:t>kV</w:t>
      </w:r>
      <w:r w:rsidRPr="00F24AB8">
        <w:rPr>
          <w:rFonts w:ascii="Times New Roman" w:eastAsia="Aptos" w:hAnsi="Times New Roman"/>
          <w:kern w:val="2"/>
          <w:sz w:val="24"/>
          <w:szCs w:val="24"/>
          <w:lang w:val="lv-LV"/>
          <w14:ligatures w14:val="standardContextual"/>
        </w:rPr>
        <w:t xml:space="preserve"> elektrolīnijai “</w:t>
      </w:r>
      <w:r w:rsidRPr="00F24AB8">
        <w:rPr>
          <w:rFonts w:ascii="Times New Roman" w:eastAsia="Aptos" w:hAnsi="Times New Roman"/>
          <w:i/>
          <w:iCs/>
          <w:kern w:val="2"/>
          <w:sz w:val="24"/>
          <w:szCs w:val="24"/>
          <w:lang w:val="lv-LV"/>
          <w14:ligatures w14:val="standardContextual"/>
        </w:rPr>
        <w:t>Stelpe - Ķeguma HES-2</w:t>
      </w:r>
      <w:r w:rsidRPr="00F24AB8">
        <w:rPr>
          <w:rFonts w:ascii="Times New Roman" w:eastAsia="Aptos" w:hAnsi="Times New Roman"/>
          <w:kern w:val="2"/>
          <w:sz w:val="24"/>
          <w:szCs w:val="24"/>
          <w:lang w:val="lv-LV"/>
          <w14:ligatures w14:val="standardContextual"/>
        </w:rPr>
        <w:t xml:space="preserve">”. Apakšstacijas novietojumam vērtētas trīs alternatīvas (A, B, C), kuru novietojums parādīts Ziņojuma 3.4.5. attēlā). Elektroenerģijas pārvadei no VES uz apakšstaciju plānots izbūvēt </w:t>
      </w:r>
      <w:r w:rsidRPr="00F24AB8">
        <w:rPr>
          <w:rFonts w:ascii="Times New Roman" w:eastAsia="Aptos" w:hAnsi="Times New Roman"/>
          <w:kern w:val="2"/>
          <w:sz w:val="24"/>
          <w:szCs w:val="24"/>
          <w:lang w:val="lv-LV"/>
          <w14:ligatures w14:val="standardContextual"/>
        </w:rPr>
        <w:t>kabeļlīnijas</w:t>
      </w:r>
      <w:r w:rsidRPr="00F24AB8">
        <w:rPr>
          <w:rFonts w:ascii="Times New Roman" w:eastAsia="Aptos" w:hAnsi="Times New Roman"/>
          <w:kern w:val="2"/>
          <w:sz w:val="24"/>
          <w:szCs w:val="24"/>
          <w:lang w:val="lv-LV"/>
          <w14:ligatures w14:val="standardContextual"/>
        </w:rPr>
        <w:t xml:space="preserve"> (pārsvarā 20 </w:t>
      </w:r>
      <w:r w:rsidRPr="00F24AB8">
        <w:rPr>
          <w:rFonts w:ascii="Times New Roman" w:eastAsia="Aptos" w:hAnsi="Times New Roman"/>
          <w:kern w:val="2"/>
          <w:sz w:val="24"/>
          <w:szCs w:val="24"/>
          <w:lang w:val="lv-LV"/>
          <w14:ligatures w14:val="standardContextual"/>
        </w:rPr>
        <w:t>kV</w:t>
      </w:r>
      <w:r w:rsidRPr="00F24AB8">
        <w:rPr>
          <w:rFonts w:ascii="Times New Roman" w:eastAsia="Aptos" w:hAnsi="Times New Roman"/>
          <w:kern w:val="2"/>
          <w:sz w:val="24"/>
          <w:szCs w:val="24"/>
          <w:lang w:val="lv-LV"/>
          <w14:ligatures w14:val="standardContextual"/>
        </w:rPr>
        <w:t>), kuras iespēju robežās tiks ieguldītas pievedceļu un esošo autoceļu nodalījuma joslās.</w:t>
      </w:r>
    </w:p>
    <w:p w:rsidR="00F24AB8" w:rsidRPr="00F24AB8" w:rsidP="00F24AB8" w14:paraId="4D071E0E"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Paredzamais VES ekspluatācijas laiks ir 20 – 30 gadi. Pēc ekspluatācijas beigām paredzēta staciju demontāža vai pārbūve (</w:t>
      </w:r>
      <w:r w:rsidRPr="00F24AB8">
        <w:rPr>
          <w:rFonts w:ascii="Times New Roman" w:eastAsia="Aptos" w:hAnsi="Times New Roman"/>
          <w:i/>
          <w:iCs/>
          <w:kern w:val="2"/>
          <w:sz w:val="24"/>
          <w:szCs w:val="24"/>
          <w:lang w:val="lv-LV"/>
          <w14:ligatures w14:val="standardContextual"/>
        </w:rPr>
        <w:t>repowering</w:t>
      </w:r>
      <w:r w:rsidRPr="00F24AB8">
        <w:rPr>
          <w:rFonts w:ascii="Times New Roman" w:eastAsia="Aptos" w:hAnsi="Times New Roman"/>
          <w:kern w:val="2"/>
          <w:sz w:val="24"/>
          <w:szCs w:val="24"/>
          <w:lang w:val="lv-LV"/>
          <w14:ligatures w14:val="standardContextual"/>
        </w:rPr>
        <w:t>). Ziņojuma 4.9. nodaļā norādīts, ka lielākā daļa materiālu (metāls, betons) ir pārstrādājami, demontējamo VES pārstrādes iespējas tiks nodrošinātas atbilstoši tehnoloģiju attīstībai un pieejamībai demontāžas laikā, ievērojot spēkā esošo normatīvo aktu prasības.</w:t>
      </w:r>
    </w:p>
    <w:p w:rsidR="00F24AB8" w:rsidRPr="00F24AB8" w:rsidP="00F24AB8" w14:paraId="2518E751" w14:textId="77777777">
      <w:pPr>
        <w:widowControl/>
        <w:spacing w:after="160" w:line="240" w:lineRule="auto"/>
        <w:jc w:val="both"/>
        <w:rPr>
          <w:rFonts w:ascii="Times New Roman" w:eastAsia="Aptos" w:hAnsi="Times New Roman"/>
          <w:kern w:val="2"/>
          <w:sz w:val="24"/>
          <w:szCs w:val="24"/>
          <w:lang w:val="lv-LV"/>
          <w14:ligatures w14:val="standardContextual"/>
        </w:rPr>
      </w:pPr>
    </w:p>
    <w:p w:rsidR="00F24AB8" w:rsidRPr="00F24AB8" w:rsidP="00F24AB8" w14:paraId="476ECBF1" w14:textId="77777777">
      <w:pPr>
        <w:widowControl/>
        <w:numPr>
          <w:ilvl w:val="1"/>
          <w:numId w:val="28"/>
        </w:numPr>
        <w:spacing w:after="160" w:line="240" w:lineRule="auto"/>
        <w:contextualSpacing/>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 Paredzētās darbības iespējamie alternatīvie risinājumi:</w:t>
      </w:r>
    </w:p>
    <w:p w:rsidR="00F24AB8" w:rsidRPr="00F24AB8" w:rsidP="00F24AB8" w14:paraId="0092BB44" w14:textId="77777777">
      <w:pPr>
        <w:widowControl/>
        <w:spacing w:after="160" w:line="240" w:lineRule="auto"/>
        <w:ind w:left="643"/>
        <w:contextualSpacing/>
        <w:jc w:val="both"/>
        <w:rPr>
          <w:rFonts w:ascii="Times New Roman" w:eastAsia="Aptos" w:hAnsi="Times New Roman"/>
          <w:b/>
          <w:bCs/>
          <w:kern w:val="2"/>
          <w:sz w:val="24"/>
          <w:szCs w:val="24"/>
          <w:lang w:val="lv-LV"/>
          <w14:ligatures w14:val="standardContextual"/>
        </w:rPr>
      </w:pPr>
    </w:p>
    <w:p w:rsidR="00F24AB8" w:rsidRPr="00F24AB8" w:rsidP="00F24AB8" w14:paraId="1826C399"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Ziņojuma 7. nodaļā veikts alternatīvo risinājumu salīdzinājums, vērtējot ietekmes parametrus un raksturlielumus, kas saistīti ar sabiedrības veselību (troksnis, mirgošana), dabas vērtībām (putni, sikspārņi, biotopi), ainavu un kultūrvēsturiskajām vērtībām. Ziņojumā detalizēti novērtētā alternatīva paredz ne vairāk kā 13 VES izbūvi.</w:t>
      </w:r>
    </w:p>
    <w:p w:rsidR="00F24AB8" w:rsidRPr="00F24AB8" w:rsidP="00F24AB8" w14:paraId="222A7849"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IVN procesa sākumā Ierosinātāja izvērtēja iespēju izbūvēt līdz 24 VES (Sākotnējā alternatīva). Tomēr, ņemot vērā dabas ekspertu atzinumus, tika identificēti būtiski ierobežojumi vairāku plānoto VES izbūvei. Lai samazinātu negatīvo ietekmi uz īpaši aizsargājamiem biotopiem un putnu sugām (īpaši mazo ērgli un melno stārķi), Ierosinātāja atteicās no 11 sākotnēji plānotajām VES izbūves vietām. Tika pieņemts lēmums atteikties no VES Nr. 4, 8, 11, 13, 15, 17, 20, 21, 22, 23 un 24 izbūves (Ziņojuma 7.1. nodaļa) un tika mainīts novietojums vairākām citām stacijām, lai tās atvirzītu no dzīvojamās apbūves un vērtīgiem biotopiem.</w:t>
      </w:r>
    </w:p>
    <w:p w:rsidR="00F24AB8" w:rsidRPr="00F24AB8" w:rsidP="00F24AB8" w14:paraId="5255543C"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Vērtējot tehnoloģiskās alternatīvas (apkopojums Ziņojuma 7.2. nodaļā), salīdzināti vairāki VES modeļi, par kuriem pieejama ražotāju sniegtā tehniskā informācija. Novērtēts, ka augstāko elektroenerģijas ražošanas efektivitāti uzrāda modelis Vestas </w:t>
      </w:r>
      <w:r w:rsidRPr="00F24AB8">
        <w:rPr>
          <w:rFonts w:ascii="Times New Roman" w:eastAsia="Aptos" w:hAnsi="Times New Roman"/>
          <w:i/>
          <w:iCs/>
          <w:kern w:val="2"/>
          <w:sz w:val="24"/>
          <w:szCs w:val="24"/>
          <w:lang w:val="lv-LV"/>
          <w14:ligatures w14:val="standardContextual"/>
        </w:rPr>
        <w:t>V172-7.2</w:t>
      </w:r>
      <w:r w:rsidRPr="00F24AB8">
        <w:rPr>
          <w:rFonts w:ascii="Times New Roman" w:eastAsia="Aptos" w:hAnsi="Times New Roman"/>
          <w:kern w:val="2"/>
          <w:sz w:val="24"/>
          <w:szCs w:val="24"/>
          <w:lang w:val="lv-LV"/>
          <w14:ligatures w14:val="standardContextual"/>
        </w:rPr>
        <w:t xml:space="preserve">, vides trokšņa aspektā vislabāko sniegumu (zemākās emisijas) uzrāda modelis Siemens </w:t>
      </w:r>
      <w:r w:rsidRPr="00F24AB8">
        <w:rPr>
          <w:rFonts w:ascii="Times New Roman" w:eastAsia="Aptos" w:hAnsi="Times New Roman"/>
          <w:kern w:val="2"/>
          <w:sz w:val="24"/>
          <w:szCs w:val="24"/>
          <w:lang w:val="lv-LV"/>
          <w14:ligatures w14:val="standardContextual"/>
        </w:rPr>
        <w:t>Gamesa</w:t>
      </w:r>
      <w:r w:rsidRPr="00F24AB8">
        <w:rPr>
          <w:rFonts w:ascii="Times New Roman" w:eastAsia="Aptos" w:hAnsi="Times New Roman"/>
          <w:kern w:val="2"/>
          <w:sz w:val="24"/>
          <w:szCs w:val="24"/>
          <w:lang w:val="lv-LV"/>
          <w14:ligatures w14:val="standardContextual"/>
        </w:rPr>
        <w:t xml:space="preserve"> </w:t>
      </w:r>
      <w:r w:rsidRPr="00F24AB8">
        <w:rPr>
          <w:rFonts w:ascii="Times New Roman" w:eastAsia="Aptos" w:hAnsi="Times New Roman"/>
          <w:i/>
          <w:iCs/>
          <w:kern w:val="2"/>
          <w:sz w:val="24"/>
          <w:szCs w:val="24"/>
          <w:lang w:val="lv-LV"/>
          <w14:ligatures w14:val="standardContextual"/>
        </w:rPr>
        <w:t>SG170-6.6</w:t>
      </w:r>
      <w:r w:rsidRPr="00F24AB8">
        <w:rPr>
          <w:rFonts w:ascii="Times New Roman" w:eastAsia="Aptos" w:hAnsi="Times New Roman"/>
          <w:kern w:val="2"/>
          <w:sz w:val="24"/>
          <w:szCs w:val="24"/>
          <w:lang w:val="lv-LV"/>
          <w14:ligatures w14:val="standardContextual"/>
        </w:rPr>
        <w:t xml:space="preserve"> un/vai modeļi, kas aprīkoti ar aerodinamiski uzlabotiem spārniem (angļu valodā - </w:t>
      </w:r>
      <w:r w:rsidRPr="00F24AB8">
        <w:rPr>
          <w:rFonts w:ascii="Times New Roman" w:eastAsia="Aptos" w:hAnsi="Times New Roman"/>
          <w:i/>
          <w:iCs/>
          <w:kern w:val="2"/>
          <w:sz w:val="24"/>
          <w:szCs w:val="24"/>
          <w:lang w:val="lv-LV"/>
          <w14:ligatures w14:val="standardContextual"/>
        </w:rPr>
        <w:t>serrated</w:t>
      </w:r>
      <w:r w:rsidRPr="00F24AB8">
        <w:rPr>
          <w:rFonts w:ascii="Times New Roman" w:eastAsia="Aptos" w:hAnsi="Times New Roman"/>
          <w:i/>
          <w:iCs/>
          <w:kern w:val="2"/>
          <w:sz w:val="24"/>
          <w:szCs w:val="24"/>
          <w:lang w:val="lv-LV"/>
          <w14:ligatures w14:val="standardContextual"/>
        </w:rPr>
        <w:t xml:space="preserve"> </w:t>
      </w:r>
      <w:r w:rsidRPr="00F24AB8">
        <w:rPr>
          <w:rFonts w:ascii="Times New Roman" w:eastAsia="Aptos" w:hAnsi="Times New Roman"/>
          <w:i/>
          <w:iCs/>
          <w:kern w:val="2"/>
          <w:sz w:val="24"/>
          <w:szCs w:val="24"/>
          <w:lang w:val="lv-LV"/>
          <w14:ligatures w14:val="standardContextual"/>
        </w:rPr>
        <w:t>trailing</w:t>
      </w:r>
      <w:r w:rsidRPr="00F24AB8">
        <w:rPr>
          <w:rFonts w:ascii="Times New Roman" w:eastAsia="Aptos" w:hAnsi="Times New Roman"/>
          <w:i/>
          <w:iCs/>
          <w:kern w:val="2"/>
          <w:sz w:val="24"/>
          <w:szCs w:val="24"/>
          <w:lang w:val="lv-LV"/>
          <w14:ligatures w14:val="standardContextual"/>
        </w:rPr>
        <w:t xml:space="preserve"> </w:t>
      </w:r>
      <w:r w:rsidRPr="00F24AB8">
        <w:rPr>
          <w:rFonts w:ascii="Times New Roman" w:eastAsia="Aptos" w:hAnsi="Times New Roman"/>
          <w:i/>
          <w:iCs/>
          <w:kern w:val="2"/>
          <w:sz w:val="24"/>
          <w:szCs w:val="24"/>
          <w:lang w:val="lv-LV"/>
          <w14:ligatures w14:val="standardContextual"/>
        </w:rPr>
        <w:t>edges</w:t>
      </w:r>
      <w:r w:rsidRPr="00F24AB8">
        <w:rPr>
          <w:rFonts w:ascii="Times New Roman" w:eastAsia="Aptos" w:hAnsi="Times New Roman"/>
          <w:kern w:val="2"/>
          <w:sz w:val="24"/>
          <w:szCs w:val="24"/>
          <w:lang w:val="lv-LV"/>
          <w14:ligatures w14:val="standardContextual"/>
        </w:rPr>
        <w:t xml:space="preserve">), zemas frekvences trokšņa vērtējumā </w:t>
      </w:r>
      <w:r w:rsidRPr="00F24AB8">
        <w:rPr>
          <w:rFonts w:ascii="Times New Roman" w:eastAsia="Times New Roman" w:hAnsi="Times New Roman" w:cs="DokChampa"/>
          <w:kern w:val="2"/>
          <w:sz w:val="24"/>
          <w:szCs w:val="24"/>
          <w:lang w:val="lv-LV"/>
          <w14:ligatures w14:val="standardContextual"/>
        </w:rPr>
        <w:t xml:space="preserve">secināts, ka lielāko ietekmi </w:t>
      </w:r>
      <w:r w:rsidRPr="00F24AB8">
        <w:rPr>
          <w:rFonts w:ascii="Times New Roman" w:eastAsia="Aptos" w:hAnsi="Times New Roman"/>
          <w:kern w:val="2"/>
          <w:sz w:val="24"/>
          <w:szCs w:val="24"/>
          <w:lang w:val="lv-LV"/>
          <w14:ligatures w14:val="standardContextual"/>
        </w:rPr>
        <w:t>neatkarīgi no spārnu konstrukcijas</w:t>
      </w:r>
      <w:r w:rsidRPr="00F24AB8">
        <w:rPr>
          <w:rFonts w:ascii="Times New Roman" w:eastAsia="Times New Roman" w:hAnsi="Times New Roman" w:cs="DokChampa"/>
          <w:kern w:val="2"/>
          <w:sz w:val="24"/>
          <w:szCs w:val="24"/>
          <w:lang w:val="lv-LV"/>
          <w14:ligatures w14:val="standardContextual"/>
        </w:rPr>
        <w:t xml:space="preserve"> radīs modelis </w:t>
      </w:r>
      <w:r w:rsidRPr="00F24AB8">
        <w:rPr>
          <w:rFonts w:ascii="Times New Roman" w:eastAsia="Aptos" w:hAnsi="Times New Roman"/>
          <w:kern w:val="2"/>
          <w:sz w:val="24"/>
          <w:szCs w:val="24"/>
          <w:lang w:val="lv-LV"/>
          <w14:ligatures w14:val="standardContextual"/>
        </w:rPr>
        <w:t>Nordex</w:t>
      </w:r>
      <w:r w:rsidRPr="00F24AB8">
        <w:rPr>
          <w:rFonts w:ascii="Times New Roman" w:eastAsia="Aptos" w:hAnsi="Times New Roman"/>
          <w:i/>
          <w:iCs/>
          <w:kern w:val="2"/>
          <w:sz w:val="24"/>
          <w:szCs w:val="24"/>
          <w:lang w:val="lv-LV"/>
          <w14:ligatures w14:val="standardContextual"/>
        </w:rPr>
        <w:t xml:space="preserve"> N163-6.8, </w:t>
      </w:r>
      <w:r w:rsidRPr="00F24AB8">
        <w:rPr>
          <w:rFonts w:ascii="Times New Roman" w:eastAsia="Aptos" w:hAnsi="Times New Roman"/>
          <w:kern w:val="2"/>
          <w:sz w:val="24"/>
          <w:szCs w:val="24"/>
          <w:lang w:val="lv-LV"/>
          <w14:ligatures w14:val="standardContextual"/>
        </w:rPr>
        <w:t xml:space="preserve">no mirgošanas ietekmju aspekta lielākais summārais mirgošanas efekta ietekmes laiks gadā (pēc reālā un sliktākā scenārija metodes) uz dzīvojamo apbūvi potenciāli var rasties Siemens </w:t>
      </w:r>
      <w:r w:rsidRPr="00F24AB8">
        <w:rPr>
          <w:rFonts w:ascii="Times New Roman" w:eastAsia="Aptos" w:hAnsi="Times New Roman"/>
          <w:kern w:val="2"/>
          <w:sz w:val="24"/>
          <w:szCs w:val="24"/>
          <w:lang w:val="lv-LV"/>
          <w14:ligatures w14:val="standardContextual"/>
        </w:rPr>
        <w:t>Gamesa</w:t>
      </w:r>
      <w:r w:rsidRPr="00F24AB8">
        <w:rPr>
          <w:rFonts w:ascii="Times New Roman" w:eastAsia="Aptos" w:hAnsi="Times New Roman"/>
          <w:kern w:val="2"/>
          <w:sz w:val="24"/>
          <w:szCs w:val="24"/>
          <w:lang w:val="lv-LV"/>
          <w14:ligatures w14:val="standardContextual"/>
        </w:rPr>
        <w:t xml:space="preserve"> </w:t>
      </w:r>
      <w:r w:rsidRPr="00F24AB8">
        <w:rPr>
          <w:rFonts w:ascii="Times New Roman" w:eastAsia="Aptos" w:hAnsi="Times New Roman"/>
          <w:i/>
          <w:iCs/>
          <w:kern w:val="2"/>
          <w:sz w:val="24"/>
          <w:szCs w:val="24"/>
          <w:lang w:val="lv-LV"/>
          <w14:ligatures w14:val="standardContextual"/>
        </w:rPr>
        <w:t xml:space="preserve">SG170-6.6 </w:t>
      </w:r>
      <w:r w:rsidRPr="00F24AB8">
        <w:rPr>
          <w:rFonts w:ascii="Times New Roman" w:eastAsia="Aptos" w:hAnsi="Times New Roman"/>
          <w:kern w:val="2"/>
          <w:sz w:val="24"/>
          <w:szCs w:val="24"/>
          <w:lang w:val="lv-LV"/>
          <w14:ligatures w14:val="standardContextual"/>
        </w:rPr>
        <w:t xml:space="preserve"> un Vestas </w:t>
      </w:r>
      <w:r w:rsidRPr="00F24AB8">
        <w:rPr>
          <w:rFonts w:ascii="Times New Roman" w:eastAsia="Aptos" w:hAnsi="Times New Roman"/>
          <w:i/>
          <w:iCs/>
          <w:kern w:val="2"/>
          <w:sz w:val="24"/>
          <w:szCs w:val="24"/>
          <w:lang w:val="lv-LV"/>
          <w14:ligatures w14:val="standardContextual"/>
        </w:rPr>
        <w:t xml:space="preserve">V162-6.2 </w:t>
      </w:r>
      <w:r w:rsidRPr="00F24AB8">
        <w:rPr>
          <w:rFonts w:ascii="Times New Roman" w:eastAsia="Aptos" w:hAnsi="Times New Roman"/>
          <w:kern w:val="2"/>
          <w:sz w:val="24"/>
          <w:szCs w:val="24"/>
          <w:lang w:val="lv-LV"/>
          <w14:ligatures w14:val="standardContextual"/>
        </w:rPr>
        <w:t xml:space="preserve"> modeļu darbības rezultātā. Ainavisko un kultūrvēsturisko vērtību aizsardzības, sakaru sistēmu un putnu un sikspārņu populāciju kontekstā VES izmēru raksturojošie parametri atzīstami par līdzvērtīgiem vai ar nebūtiskām atšķirībām. Līdz ar to Ierosinātājai jāņem vērā, ka izvēloties uzstādāmo modeli tai jānodrošina, ka VES ekspluatācijas laikā tiek nodrošināta atbilstība kvalitātes un ietekmes līmeņa  prasībām visu vērtēto ietekmju kontekstā vienlaicīgi, izvēloties atbilstošo tehnisko risinājumu.</w:t>
      </w:r>
    </w:p>
    <w:p w:rsidR="00F24AB8" w:rsidRPr="00F24AB8" w:rsidP="00F24AB8" w14:paraId="2E8D5D79" w14:textId="77777777">
      <w:pPr>
        <w:widowControl/>
        <w:numPr>
          <w:ilvl w:val="2"/>
          <w:numId w:val="28"/>
        </w:numPr>
        <w:spacing w:before="120" w:after="120" w:line="240" w:lineRule="auto"/>
        <w:ind w:left="7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Attiecībā uz transformatoru apakšstacijas izbūvi elektroenerģijas nodošanai esošajā 110 </w:t>
      </w:r>
      <w:r w:rsidRPr="00F24AB8">
        <w:rPr>
          <w:rFonts w:ascii="Times New Roman" w:eastAsia="Aptos" w:hAnsi="Times New Roman"/>
          <w:kern w:val="2"/>
          <w:sz w:val="24"/>
          <w:szCs w:val="24"/>
          <w:lang w:val="lv-LV"/>
          <w14:ligatures w14:val="standardContextual"/>
        </w:rPr>
        <w:t>kV</w:t>
      </w:r>
      <w:r w:rsidRPr="00F24AB8">
        <w:rPr>
          <w:rFonts w:ascii="Times New Roman" w:eastAsia="Aptos" w:hAnsi="Times New Roman"/>
          <w:kern w:val="2"/>
          <w:sz w:val="24"/>
          <w:szCs w:val="24"/>
          <w:lang w:val="lv-LV"/>
          <w14:ligatures w14:val="standardContextual"/>
        </w:rPr>
        <w:t xml:space="preserve"> elektrolīnijas </w:t>
      </w:r>
      <w:r w:rsidRPr="00F24AB8">
        <w:rPr>
          <w:rFonts w:ascii="Times New Roman" w:eastAsia="Aptos" w:hAnsi="Times New Roman"/>
          <w:i/>
          <w:iCs/>
          <w:kern w:val="2"/>
          <w:sz w:val="24"/>
          <w:szCs w:val="24"/>
          <w:lang w:val="lv-LV"/>
          <w14:ligatures w14:val="standardContextual"/>
        </w:rPr>
        <w:t>Stelpe – Ķeguma HES - 2</w:t>
      </w:r>
      <w:r w:rsidRPr="00F24AB8">
        <w:rPr>
          <w:rFonts w:ascii="Times New Roman" w:eastAsia="Aptos" w:hAnsi="Times New Roman"/>
          <w:kern w:val="2"/>
          <w:sz w:val="24"/>
          <w:szCs w:val="24"/>
          <w:lang w:val="lv-LV"/>
          <w14:ligatures w14:val="standardContextual"/>
        </w:rPr>
        <w:t xml:space="preserve"> tīklā Ziņojumā vērtētas trīs novietojuma alternatīvas (A, B, C), to novietojums</w:t>
      </w:r>
      <w:r>
        <w:rPr>
          <w:rFonts w:ascii="Times New Roman" w:eastAsia="Aptos" w:hAnsi="Times New Roman"/>
          <w:kern w:val="2"/>
          <w:sz w:val="24"/>
          <w:szCs w:val="24"/>
          <w:vertAlign w:val="superscript"/>
          <w:lang w:val="lv-LV"/>
          <w14:ligatures w14:val="standardContextual"/>
        </w:rPr>
        <w:footnoteReference w:id="14"/>
      </w:r>
      <w:r w:rsidRPr="00F24AB8">
        <w:rPr>
          <w:rFonts w:ascii="Times New Roman" w:eastAsia="Aptos" w:hAnsi="Times New Roman"/>
          <w:kern w:val="2"/>
          <w:sz w:val="24"/>
          <w:szCs w:val="24"/>
          <w:lang w:val="lv-LV"/>
          <w14:ligatures w14:val="standardContextual"/>
        </w:rPr>
        <w:t xml:space="preserve"> parādīts Ziņojuma 3.4.5. attēlā.  A un B alternatīvām atšķiras apakšstacijas izvietojums attiecībā pret autoceļu P88 Darbības vietas austrumos, piedāvājot to izvietot vienā vai otrā ceļa pusē, lauksaimniecības zemē, </w:t>
      </w:r>
      <w:r w:rsidRPr="00F24AB8">
        <w:rPr>
          <w:rFonts w:ascii="Times New Roman" w:eastAsia="Aptos" w:hAnsi="Times New Roman"/>
          <w:kern w:val="2"/>
          <w:sz w:val="24"/>
          <w:szCs w:val="24"/>
          <w:lang w:val="lv-LV"/>
          <w14:ligatures w14:val="standardContextual"/>
        </w:rPr>
        <w:t>pieslēgumu</w:t>
      </w:r>
      <w:r w:rsidRPr="00F24AB8">
        <w:rPr>
          <w:rFonts w:ascii="Times New Roman" w:eastAsia="Aptos" w:hAnsi="Times New Roman"/>
          <w:kern w:val="2"/>
          <w:sz w:val="24"/>
          <w:szCs w:val="24"/>
          <w:lang w:val="lv-LV"/>
          <w14:ligatures w14:val="standardContextual"/>
        </w:rPr>
        <w:t xml:space="preserve"> veidojot starp VES Nr.  12 un Nr.  13. A un B alternatīvās apakšstacijas atrodas Izpētes teritorijas robežās. C alternatīva transformatora apakšstaciju paredz izvietot Darbības vietas dienvidaustrumu daļā meža teritorijā aptuveni 1  km ārpus Izpētes teritorijas, </w:t>
      </w:r>
      <w:r w:rsidRPr="00F24AB8">
        <w:rPr>
          <w:rFonts w:ascii="Times New Roman" w:eastAsia="Aptos" w:hAnsi="Times New Roman"/>
          <w:kern w:val="2"/>
          <w:sz w:val="24"/>
          <w:szCs w:val="24"/>
          <w:lang w:val="lv-LV"/>
          <w14:ligatures w14:val="standardContextual"/>
        </w:rPr>
        <w:t>pieslēgumu</w:t>
      </w:r>
      <w:r w:rsidRPr="00F24AB8">
        <w:rPr>
          <w:rFonts w:ascii="Times New Roman" w:eastAsia="Aptos" w:hAnsi="Times New Roman"/>
          <w:kern w:val="2"/>
          <w:sz w:val="24"/>
          <w:szCs w:val="24"/>
          <w:lang w:val="lv-LV"/>
          <w14:ligatures w14:val="standardContextual"/>
        </w:rPr>
        <w:t xml:space="preserve"> veidojot caur VES Nr. 3. Ziņojumā secināts, ka no dabas aizsardzības viedokļa (piemēram, </w:t>
      </w:r>
      <w:r w:rsidRPr="00F24AB8">
        <w:rPr>
          <w:rFonts w:ascii="Times New Roman" w:eastAsia="Aptos" w:hAnsi="Times New Roman"/>
          <w:kern w:val="2"/>
          <w:sz w:val="24"/>
          <w:szCs w:val="24"/>
          <w:lang w:val="lv-LV"/>
          <w14:ligatures w14:val="standardContextual"/>
        </w:rPr>
        <w:t>invazīvo</w:t>
      </w:r>
      <w:r w:rsidRPr="00F24AB8">
        <w:rPr>
          <w:rFonts w:ascii="Times New Roman" w:eastAsia="Aptos" w:hAnsi="Times New Roman"/>
          <w:kern w:val="2"/>
          <w:sz w:val="24"/>
          <w:szCs w:val="24"/>
          <w:lang w:val="lv-LV"/>
          <w14:ligatures w14:val="standardContextual"/>
        </w:rPr>
        <w:t xml:space="preserve"> sugu izplatība, ietekme uz meža teritorijām) piemērotākās ir alternatīvas, kas atrodas lauksaimniecības zemēs un neprasa jaunu meža platību atmežošanu, vienlaikus C alternatīvai paredzētajā teritorijā konstatētas plašas un blīvas </w:t>
      </w:r>
      <w:r w:rsidRPr="00F24AB8">
        <w:rPr>
          <w:rFonts w:ascii="Times New Roman" w:eastAsia="Aptos" w:hAnsi="Times New Roman"/>
          <w:kern w:val="2"/>
          <w:sz w:val="24"/>
          <w:szCs w:val="24"/>
          <w:lang w:val="lv-LV"/>
          <w14:ligatures w14:val="standardContextual"/>
        </w:rPr>
        <w:t>invazīvās</w:t>
      </w:r>
      <w:r w:rsidRPr="00F24AB8">
        <w:rPr>
          <w:rFonts w:ascii="Times New Roman" w:eastAsia="Aptos" w:hAnsi="Times New Roman"/>
          <w:kern w:val="2"/>
          <w:sz w:val="24"/>
          <w:szCs w:val="24"/>
          <w:lang w:val="lv-LV"/>
          <w14:ligatures w14:val="standardContextual"/>
        </w:rPr>
        <w:t xml:space="preserve"> sugas austrumu </w:t>
      </w:r>
      <w:r w:rsidRPr="00F24AB8">
        <w:rPr>
          <w:rFonts w:ascii="Times New Roman" w:eastAsia="Aptos" w:hAnsi="Times New Roman"/>
          <w:kern w:val="2"/>
          <w:sz w:val="24"/>
          <w:szCs w:val="24"/>
          <w:lang w:val="lv-LV"/>
          <w14:ligatures w14:val="standardContextual"/>
        </w:rPr>
        <w:t>galegas</w:t>
      </w:r>
      <w:r w:rsidRPr="00F24AB8">
        <w:rPr>
          <w:rFonts w:ascii="Times New Roman" w:eastAsia="Aptos" w:hAnsi="Times New Roman"/>
          <w:kern w:val="2"/>
          <w:sz w:val="24"/>
          <w:szCs w:val="24"/>
          <w:lang w:val="lv-LV"/>
          <w14:ligatures w14:val="standardContextual"/>
        </w:rPr>
        <w:t xml:space="preserve"> (</w:t>
      </w:r>
      <w:r w:rsidRPr="00F24AB8">
        <w:rPr>
          <w:rFonts w:ascii="Times New Roman" w:eastAsia="Aptos" w:hAnsi="Times New Roman"/>
          <w:i/>
          <w:iCs/>
          <w:kern w:val="2"/>
          <w:sz w:val="24"/>
          <w:szCs w:val="24"/>
          <w:lang w:val="lv-LV"/>
          <w14:ligatures w14:val="standardContextual"/>
        </w:rPr>
        <w:t>Galega</w:t>
      </w:r>
      <w:r w:rsidRPr="00F24AB8">
        <w:rPr>
          <w:rFonts w:ascii="Times New Roman" w:eastAsia="Aptos" w:hAnsi="Times New Roman"/>
          <w:i/>
          <w:iCs/>
          <w:kern w:val="2"/>
          <w:sz w:val="24"/>
          <w:szCs w:val="24"/>
          <w:lang w:val="lv-LV"/>
          <w14:ligatures w14:val="standardContextual"/>
        </w:rPr>
        <w:t xml:space="preserve"> </w:t>
      </w:r>
      <w:r w:rsidRPr="00F24AB8">
        <w:rPr>
          <w:rFonts w:ascii="Times New Roman" w:eastAsia="Aptos" w:hAnsi="Times New Roman"/>
          <w:i/>
          <w:iCs/>
          <w:kern w:val="2"/>
          <w:sz w:val="24"/>
          <w:szCs w:val="24"/>
          <w:lang w:val="lv-LV"/>
          <w14:ligatures w14:val="standardContextual"/>
        </w:rPr>
        <w:t>orientalis</w:t>
      </w:r>
      <w:r w:rsidRPr="00F24AB8">
        <w:rPr>
          <w:rFonts w:ascii="Times New Roman" w:eastAsia="Aptos" w:hAnsi="Times New Roman"/>
          <w:i/>
          <w:iCs/>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audzes. Izvēle par labu vienai no apakšstacijas būvniecības vietām, kā arī tehniskajam risinājumam ar kādu saražotā elektroenerģija tiks nodota kopējā tīklā, tiks izdarīta būvprojekta izstrādes laikā – ņemot vērā būvniecībai izvēlēto staciju modeli, VES būvniecības vietas, elektropārvades risinājumu izmaksas, kā arī potenciālos saražotās elektroenerģijas zudumus, katrai no alternatīvai.</w:t>
      </w:r>
    </w:p>
    <w:p w:rsidR="00F24AB8" w:rsidRPr="00F24AB8" w:rsidP="00F24AB8" w14:paraId="0047BAAF" w14:textId="77777777">
      <w:pPr>
        <w:widowControl/>
        <w:spacing w:before="240" w:after="0" w:line="240" w:lineRule="auto"/>
        <w:ind w:left="720"/>
        <w:contextualSpacing/>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 </w:t>
      </w:r>
    </w:p>
    <w:p w:rsidR="00F24AB8" w:rsidRPr="00F24AB8" w:rsidP="00F24AB8" w14:paraId="5AD1893D" w14:textId="77777777">
      <w:pPr>
        <w:widowControl/>
        <w:numPr>
          <w:ilvl w:val="0"/>
          <w:numId w:val="28"/>
        </w:numPr>
        <w:spacing w:after="160" w:line="240" w:lineRule="auto"/>
        <w:contextualSpacing/>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Izvērtētā dokumentācija</w:t>
      </w:r>
    </w:p>
    <w:p w:rsidR="00F24AB8" w:rsidRPr="00F24AB8" w:rsidP="00F24AB8" w14:paraId="338AD5CF" w14:textId="77777777">
      <w:pPr>
        <w:widowControl/>
        <w:spacing w:before="240" w:after="120" w:line="240" w:lineRule="auto"/>
        <w:jc w:val="both"/>
        <w:rPr>
          <w:rFonts w:ascii="Times New Roman" w:eastAsia="Times New Roman" w:hAnsi="Times New Roman" w:cs="DokChampa"/>
          <w:color w:val="000000"/>
          <w:kern w:val="2"/>
          <w:sz w:val="24"/>
          <w:szCs w:val="24"/>
          <w:lang w:val="lv-LV"/>
          <w14:ligatures w14:val="standardContextual"/>
        </w:rPr>
      </w:pPr>
      <w:r w:rsidRPr="00F24AB8">
        <w:rPr>
          <w:rFonts w:ascii="Times New Roman" w:eastAsia="Aptos" w:hAnsi="Times New Roman" w:cs="DokChampa"/>
          <w:color w:val="000000"/>
          <w:kern w:val="2"/>
          <w:sz w:val="24"/>
          <w:szCs w:val="24"/>
          <w:lang w:val="lv-LV"/>
          <w14:ligatures w14:val="standardContextual"/>
        </w:rPr>
        <w:t>Izvērtētās dokumentācijas saraksts pievienots šī atzinuma 3. pielikumā.</w:t>
      </w:r>
    </w:p>
    <w:p w:rsidR="00F24AB8" w:rsidRPr="00F24AB8" w:rsidP="00F24AB8" w14:paraId="70393698" w14:textId="77777777">
      <w:pPr>
        <w:widowControl/>
        <w:numPr>
          <w:ilvl w:val="0"/>
          <w:numId w:val="28"/>
        </w:numPr>
        <w:spacing w:after="160" w:line="240" w:lineRule="auto"/>
        <w:contextualSpacing/>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Informācija par paredzētās darbības novērtēšanas procesā apkopotajiem ieinteresēto pušu viedokļiem un argumentiem (tai skaitā par sabiedriskās apspriešanas rezultātiem): </w:t>
      </w:r>
    </w:p>
    <w:p w:rsidR="00F24AB8" w:rsidRPr="00F24AB8" w:rsidP="00F24AB8" w14:paraId="5DF06199" w14:textId="77777777">
      <w:pPr>
        <w:widowControl/>
        <w:numPr>
          <w:ilvl w:val="1"/>
          <w:numId w:val="28"/>
        </w:numPr>
        <w:spacing w:before="240" w:after="120" w:line="240" w:lineRule="auto"/>
        <w:ind w:left="709" w:hanging="426"/>
        <w:jc w:val="both"/>
        <w:rPr>
          <w:rFonts w:ascii="Times New Roman" w:eastAsia="Times New Roman" w:hAnsi="Times New Roman" w:cs="DokChampa"/>
          <w:b/>
          <w:kern w:val="2"/>
          <w:sz w:val="24"/>
          <w:szCs w:val="24"/>
          <w:lang w:val="lv-LV"/>
          <w14:ligatures w14:val="standardContextual"/>
        </w:rPr>
      </w:pPr>
      <w:r w:rsidRPr="00F24AB8">
        <w:rPr>
          <w:rFonts w:ascii="Times New Roman" w:eastAsia="Times New Roman" w:hAnsi="Times New Roman" w:cs="DokChampa"/>
          <w:b/>
          <w:kern w:val="2"/>
          <w:sz w:val="24"/>
          <w:szCs w:val="24"/>
          <w:lang w:val="lv-LV"/>
          <w14:ligatures w14:val="standardContextual"/>
        </w:rPr>
        <w:t xml:space="preserve">Sākotnējā sabiedrības informēšana, sākotnējās sabiedriskās apspriešanas sapulces, ieinteresēto pušu viedoklis un argumenti: </w:t>
      </w:r>
    </w:p>
    <w:p w:rsidR="00F24AB8" w:rsidRPr="00F24AB8" w:rsidP="00F24AB8" w14:paraId="69DD1880" w14:textId="77777777">
      <w:pPr>
        <w:widowControl/>
        <w:numPr>
          <w:ilvl w:val="2"/>
          <w:numId w:val="28"/>
        </w:numPr>
        <w:spacing w:before="120" w:after="120" w:line="240" w:lineRule="auto"/>
        <w:ind w:left="720"/>
        <w:jc w:val="both"/>
        <w:rPr>
          <w:rFonts w:ascii="Times New Roman" w:eastAsia="Times New Roman" w:hAnsi="Times New Roman" w:cs="DokChampa"/>
          <w:kern w:val="2"/>
          <w:sz w:val="24"/>
          <w:szCs w:val="24"/>
          <w:lang w:val="lv-LV" w:eastAsia="lv-LV"/>
          <w14:ligatures w14:val="standardContextual"/>
        </w:rPr>
      </w:pPr>
      <w:r w:rsidRPr="00F24AB8">
        <w:rPr>
          <w:rFonts w:ascii="Times New Roman" w:eastAsia="Aptos" w:hAnsi="Times New Roman"/>
          <w:kern w:val="2"/>
          <w:sz w:val="24"/>
          <w:szCs w:val="24"/>
          <w:lang w:val="lv-LV"/>
          <w14:ligatures w14:val="standardContextual"/>
        </w:rPr>
        <w:t>Par</w:t>
      </w:r>
      <w:r w:rsidRPr="00F24AB8">
        <w:rPr>
          <w:rFonts w:ascii="Times New Roman" w:eastAsia="Aptos" w:hAnsi="Times New Roman"/>
          <w:kern w:val="2"/>
          <w:sz w:val="24"/>
          <w:szCs w:val="24"/>
          <w:shd w:val="clear" w:color="auto" w:fill="FFFFFF"/>
          <w:lang w:val="lv-LV" w:eastAsia="lv-LV"/>
          <w14:ligatures w14:val="standardContextual"/>
        </w:rPr>
        <w:t>edzētās</w:t>
      </w:r>
      <w:r w:rsidRPr="00F24AB8">
        <w:rPr>
          <w:rFonts w:ascii="Times New Roman" w:eastAsia="Times New Roman" w:hAnsi="Times New Roman" w:cs="DokChampa"/>
          <w:bCs/>
          <w:kern w:val="2"/>
          <w:sz w:val="24"/>
          <w:szCs w:val="24"/>
          <w:lang w:val="lv-LV" w:eastAsia="lv-LV"/>
          <w14:ligatures w14:val="standardContextual"/>
        </w:rPr>
        <w:t xml:space="preserve"> darbības sākotnējā sabiedriskā apspriešana (turpmāk - </w:t>
      </w:r>
      <w:r w:rsidRPr="00F24AB8">
        <w:rPr>
          <w:rFonts w:ascii="Times New Roman" w:eastAsia="Times New Roman" w:hAnsi="Times New Roman" w:cs="DokChampa"/>
          <w:kern w:val="2"/>
          <w:sz w:val="24"/>
          <w:szCs w:val="24"/>
          <w:lang w:val="lv-LV" w:eastAsia="lv-LV"/>
          <w14:ligatures w14:val="standardContextual"/>
        </w:rPr>
        <w:t xml:space="preserve">Sākotnējā apspriešana) notika </w:t>
      </w:r>
      <w:r w:rsidRPr="00F24AB8">
        <w:rPr>
          <w:rFonts w:ascii="Times New Roman" w:eastAsia="Aptos" w:hAnsi="Times New Roman" w:cs="DokChampa"/>
          <w:kern w:val="2"/>
          <w:sz w:val="24"/>
          <w:szCs w:val="24"/>
          <w:lang w:val="lv-LV"/>
          <w14:ligatures w14:val="standardContextual"/>
        </w:rPr>
        <w:t xml:space="preserve">no </w:t>
      </w:r>
      <w:r w:rsidRPr="00F24AB8">
        <w:rPr>
          <w:rFonts w:ascii="Times New Roman" w:eastAsia="Times New Roman" w:hAnsi="Times New Roman" w:cs="DokChampa"/>
          <w:kern w:val="2"/>
          <w:sz w:val="24"/>
          <w:szCs w:val="24"/>
          <w:lang w:val="lv-LV" w:eastAsia="lv-LV"/>
          <w14:ligatures w14:val="standardContextual"/>
        </w:rPr>
        <w:t>2024. gada 5. aprīļa līdz</w:t>
      </w:r>
      <w:r w:rsidRPr="00F24AB8">
        <w:rPr>
          <w:rFonts w:ascii="Times New Roman" w:eastAsia="Times New Roman" w:hAnsi="Times New Roman" w:cs="DokChampa"/>
          <w:kern w:val="2"/>
          <w:sz w:val="24"/>
          <w:szCs w:val="24"/>
          <w:lang w:val="lv-LV"/>
          <w14:ligatures w14:val="standardContextual"/>
        </w:rPr>
        <w:t xml:space="preserve"> 25. aprīlim.</w:t>
      </w:r>
      <w:r w:rsidRPr="00F24AB8">
        <w:rPr>
          <w:rFonts w:ascii="Times New Roman" w:eastAsia="Times New Roman" w:hAnsi="Times New Roman" w:cs="DokChampa"/>
          <w:kern w:val="2"/>
          <w:sz w:val="24"/>
          <w:szCs w:val="24"/>
          <w:lang w:val="lv-LV" w:eastAsia="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 xml:space="preserve">Paziņojums par Paredzēto darbību un plānoto sanāksmi tika publicēts </w:t>
      </w:r>
      <w:r w:rsidRPr="00F24AB8">
        <w:rPr>
          <w:rFonts w:ascii="Times New Roman" w:eastAsia="Aptos" w:hAnsi="Times New Roman" w:cs="DokChampa"/>
          <w:kern w:val="2"/>
          <w:sz w:val="24"/>
          <w:szCs w:val="24"/>
          <w:lang w:val="lv-LV"/>
          <w14:ligatures w14:val="standardContextual"/>
        </w:rPr>
        <w:t xml:space="preserve">2024. gada 5. aprīļa laikraksta “Ogres vēstis visiem”  izdevumā Nr. 25 (1404), </w:t>
      </w:r>
      <w:bookmarkStart w:id="5" w:name="_Hlk216254224"/>
      <w:r w:rsidRPr="00F24AB8">
        <w:rPr>
          <w:rFonts w:ascii="Times New Roman" w:eastAsia="Aptos" w:hAnsi="Times New Roman" w:cs="DokChampa"/>
          <w:kern w:val="2"/>
          <w:sz w:val="24"/>
          <w:szCs w:val="24"/>
          <w:lang w:val="lv-LV"/>
          <w14:ligatures w14:val="standardContextual"/>
        </w:rPr>
        <w:t>kā arī interneta tīmekļvietnēs: www.ogresnovads.lv,</w:t>
      </w:r>
      <w:r w:rsidRPr="00F24AB8">
        <w:rPr>
          <w:rFonts w:ascii="Times New Roman" w:eastAsia="Aptos" w:hAnsi="Times New Roman" w:cs="DokChampa"/>
          <w:kern w:val="2"/>
          <w:sz w:val="24"/>
          <w:szCs w:val="24"/>
          <w:lang w:val="lv-LV" w:eastAsia="lv-LV"/>
          <w14:ligatures w14:val="standardContextual"/>
        </w:rPr>
        <w:t xml:space="preserve"> </w:t>
      </w:r>
      <w:r w:rsidRPr="00F24AB8">
        <w:rPr>
          <w:rFonts w:ascii="Times New Roman" w:eastAsia="Aptos" w:hAnsi="Times New Roman" w:cs="DokChampa"/>
          <w:kern w:val="2"/>
          <w:sz w:val="24"/>
          <w:szCs w:val="24"/>
          <w:lang w:val="lv-LV"/>
          <w14:ligatures w14:val="standardContextual"/>
        </w:rPr>
        <w:t>https://environment.lv/ un www.vpvb.gov.lv</w:t>
      </w:r>
      <w:bookmarkEnd w:id="5"/>
      <w:r>
        <w:rPr>
          <w:rFonts w:ascii="Times New Roman" w:eastAsia="Aptos" w:hAnsi="Times New Roman" w:cs="DokChampa"/>
          <w:kern w:val="2"/>
          <w:sz w:val="24"/>
          <w:szCs w:val="24"/>
          <w:vertAlign w:val="superscript"/>
          <w:lang w:val="lv-LV"/>
          <w14:ligatures w14:val="standardContextual"/>
        </w:rPr>
        <w:footnoteReference w:id="15"/>
      </w:r>
      <w:r w:rsidRPr="00F24AB8">
        <w:rPr>
          <w:rFonts w:ascii="Times New Roman" w:eastAsia="Aptos" w:hAnsi="Times New Roman" w:cs="DokChampa"/>
          <w:kern w:val="2"/>
          <w:sz w:val="24"/>
          <w:szCs w:val="24"/>
          <w:lang w:val="lv-LV" w:eastAsia="lv-LV"/>
          <w14:ligatures w14:val="standardContextual"/>
        </w:rPr>
        <w:t>.</w:t>
      </w:r>
      <w:r w:rsidRPr="00F24AB8">
        <w:rPr>
          <w:rFonts w:ascii="Times New Roman" w:eastAsia="Times New Roman" w:hAnsi="Times New Roman" w:cs="DokChampa"/>
          <w:kern w:val="2"/>
          <w:sz w:val="24"/>
          <w:szCs w:val="24"/>
          <w:lang w:val="lv-LV" w:eastAsia="lv-LV"/>
          <w14:ligatures w14:val="standardContextual"/>
        </w:rPr>
        <w:t xml:space="preserve"> </w:t>
      </w:r>
      <w:r w:rsidRPr="00F24AB8">
        <w:rPr>
          <w:rFonts w:ascii="Times New Roman" w:eastAsia="Aptos" w:hAnsi="Times New Roman" w:cs="DokChampa"/>
          <w:kern w:val="2"/>
          <w:sz w:val="24"/>
          <w:szCs w:val="24"/>
          <w:lang w:val="lv-LV"/>
          <w14:ligatures w14:val="standardContextual"/>
        </w:rPr>
        <w:t xml:space="preserve">Informatīvie materiāli par Paredzēto darbību tika izvietoti arī Ogres novada pašvaldībā, Brīvības ielā 33, Ogrē, Ogres novadā, Birzgales pagasta pārvaldē, Klientu apkalpošanas centrā, Lindes ielā 2, Birzgalē, Birzgales </w:t>
      </w:r>
      <w:r w:rsidRPr="00F24AB8">
        <w:rPr>
          <w:rFonts w:ascii="Times New Roman" w:eastAsia="Aptos" w:hAnsi="Times New Roman" w:cs="DokChampa"/>
          <w:kern w:val="2"/>
          <w:sz w:val="24"/>
          <w:szCs w:val="24"/>
          <w:lang w:val="lv-LV"/>
          <w14:ligatures w14:val="standardContextual"/>
        </w:rPr>
        <w:t xml:space="preserve">pagastā, Ogres novadā. </w:t>
      </w:r>
      <w:r w:rsidRPr="00F24AB8">
        <w:rPr>
          <w:rFonts w:ascii="Times New Roman" w:eastAsia="Aptos" w:hAnsi="Times New Roman" w:cs="DokChampa"/>
          <w:bCs/>
          <w:kern w:val="2"/>
          <w:sz w:val="24"/>
          <w:szCs w:val="24"/>
          <w:lang w:val="lv-LV" w:eastAsia="lv-LV"/>
          <w14:ligatures w14:val="standardContextual"/>
        </w:rPr>
        <w:t>Atbilstoši</w:t>
      </w:r>
      <w:r w:rsidRPr="00F24AB8">
        <w:rPr>
          <w:rFonts w:ascii="Times New Roman" w:eastAsia="Aptos" w:hAnsi="Times New Roman" w:cs="DokChampa"/>
          <w:kern w:val="2"/>
          <w:sz w:val="24"/>
          <w:szCs w:val="24"/>
          <w:lang w:val="lv-LV" w:eastAsia="lv-LV"/>
          <w14:ligatures w14:val="standardContextual"/>
        </w:rPr>
        <w:t xml:space="preserve"> </w:t>
      </w:r>
      <w:r w:rsidRPr="00F24AB8">
        <w:rPr>
          <w:rFonts w:ascii="Times New Roman" w:eastAsia="Aptos" w:hAnsi="Times New Roman" w:cs="DokChampa"/>
          <w:kern w:val="2"/>
          <w:sz w:val="24"/>
          <w:szCs w:val="24"/>
          <w:shd w:val="clear" w:color="auto" w:fill="FFFFFF"/>
          <w:lang w:val="lv-LV"/>
          <w14:ligatures w14:val="standardContextual"/>
        </w:rPr>
        <w:t>Izstrādātājas</w:t>
      </w:r>
      <w:r w:rsidRPr="00F24AB8">
        <w:rPr>
          <w:rFonts w:ascii="Times New Roman" w:eastAsia="Aptos" w:hAnsi="Times New Roman" w:cs="DokChampa"/>
          <w:kern w:val="2"/>
          <w:sz w:val="24"/>
          <w:szCs w:val="24"/>
          <w:lang w:val="lv-LV" w:eastAsia="en-GB"/>
          <w14:ligatures w14:val="standardContextual"/>
        </w:rPr>
        <w:t xml:space="preserve"> </w:t>
      </w:r>
      <w:r w:rsidRPr="00F24AB8">
        <w:rPr>
          <w:rFonts w:ascii="Times New Roman" w:eastAsia="Aptos" w:hAnsi="Times New Roman" w:cs="DokChampa"/>
          <w:kern w:val="2"/>
          <w:sz w:val="24"/>
          <w:szCs w:val="24"/>
          <w:lang w:val="lv-LV" w:eastAsia="lv-LV"/>
          <w14:ligatures w14:val="standardContextual"/>
        </w:rPr>
        <w:t>sniegtajai informācijai</w:t>
      </w:r>
      <w:r>
        <w:rPr>
          <w:rFonts w:ascii="Times New Roman" w:eastAsia="Aptos" w:hAnsi="Times New Roman" w:cs="DokChampa"/>
          <w:kern w:val="2"/>
          <w:sz w:val="24"/>
          <w:szCs w:val="24"/>
          <w:vertAlign w:val="superscript"/>
          <w:lang w:val="lv-LV" w:eastAsia="en-GB"/>
          <w14:ligatures w14:val="standardContextual"/>
        </w:rPr>
        <w:footnoteReference w:id="16"/>
      </w:r>
      <w:r w:rsidRPr="00F24AB8">
        <w:rPr>
          <w:rFonts w:ascii="Times New Roman" w:eastAsia="Aptos" w:hAnsi="Times New Roman" w:cs="DokChampa"/>
          <w:kern w:val="2"/>
          <w:sz w:val="24"/>
          <w:szCs w:val="24"/>
          <w:lang w:val="lv-LV" w:eastAsia="lv-LV"/>
          <w14:ligatures w14:val="standardContextual"/>
        </w:rPr>
        <w:t xml:space="preserve"> par Paredzēto darbību individuāli informēti nekustamo īpašumu īpašnieki (valdītāji), kuru nekustamie īpašumi skar un robežojas ar Darbības vietu.</w:t>
      </w:r>
    </w:p>
    <w:p w:rsidR="00F24AB8" w:rsidRPr="00F24AB8" w:rsidP="00F24AB8" w14:paraId="6201D23F" w14:textId="77777777">
      <w:pPr>
        <w:widowControl/>
        <w:numPr>
          <w:ilvl w:val="2"/>
          <w:numId w:val="28"/>
        </w:numPr>
        <w:spacing w:before="120" w:after="120" w:line="240" w:lineRule="auto"/>
        <w:ind w:left="720"/>
        <w:jc w:val="both"/>
        <w:rPr>
          <w:rFonts w:ascii="Times New Roman" w:eastAsia="Times New Roman" w:hAnsi="Times New Roman" w:cs="DokChampa"/>
          <w:kern w:val="2"/>
          <w:sz w:val="24"/>
          <w:szCs w:val="24"/>
          <w:lang w:val="lv-LV" w:eastAsia="lv-LV"/>
          <w14:ligatures w14:val="standardContextual"/>
        </w:rPr>
      </w:pPr>
      <w:r w:rsidRPr="00F24AB8">
        <w:rPr>
          <w:rFonts w:ascii="Times New Roman" w:eastAsia="Aptos" w:hAnsi="Times New Roman" w:cs="DokChampa"/>
          <w:kern w:val="2"/>
          <w:sz w:val="24"/>
          <w:szCs w:val="24"/>
          <w:lang w:val="lv-LV" w:eastAsia="lv-LV"/>
          <w14:ligatures w14:val="standardContextual"/>
        </w:rPr>
        <w:t>Sākotnējās apspriešanas ietvaros tika organizēta sanāksmes klātienes formā saskaņā ar Noteikumos Nr. 18 noteikto: 2024. gada 16. aprīlī plkst. 18:00 Birzgales tautas namā.  Saskaņā ar protokolu Sākotnējās apspriešanas sanāksmē Birzgales tautas namā kopumā piedalījās 19 dalībnieki</w:t>
      </w:r>
      <w:r w:rsidRPr="00F24AB8">
        <w:rPr>
          <w:rFonts w:ascii="Times New Roman" w:eastAsia="Aptos" w:hAnsi="Times New Roman" w:cs="DokChampa"/>
          <w:kern w:val="2"/>
          <w:sz w:val="24"/>
          <w:szCs w:val="24"/>
          <w:lang w:val="lv-LV" w:eastAsia="en-GB"/>
          <w14:ligatures w14:val="standardContextual"/>
        </w:rPr>
        <w:t xml:space="preserve">. Sanāksmes dalībnieki tika iepazīstināti ar informāciju par vēja parka ieceri, IVN, tās procedūru, </w:t>
      </w:r>
      <w:r w:rsidRPr="00F24AB8">
        <w:rPr>
          <w:rFonts w:ascii="Times New Roman" w:eastAsia="Aptos" w:hAnsi="Times New Roman" w:cs="DokChampa"/>
          <w:kern w:val="2"/>
          <w:sz w:val="24"/>
          <w:szCs w:val="24"/>
          <w:lang w:val="lv-LV"/>
          <w14:ligatures w14:val="standardContextual"/>
        </w:rPr>
        <w:t>Sākotnējās apspriešanas termiņiem, mērķiem un uzdevumiem</w:t>
      </w:r>
      <w:r w:rsidRPr="00F24AB8">
        <w:rPr>
          <w:rFonts w:ascii="Times New Roman" w:eastAsia="Aptos" w:hAnsi="Times New Roman" w:cs="DokChampa"/>
          <w:kern w:val="2"/>
          <w:sz w:val="24"/>
          <w:szCs w:val="24"/>
          <w:lang w:val="lv-LV" w:eastAsia="en-GB"/>
          <w14:ligatures w14:val="standardContextual"/>
        </w:rPr>
        <w:t xml:space="preserve"> un iespēju </w:t>
      </w:r>
      <w:r w:rsidRPr="00F24AB8">
        <w:rPr>
          <w:rFonts w:ascii="Times New Roman" w:eastAsia="Aptos" w:hAnsi="Times New Roman" w:cs="DokChampa"/>
          <w:kern w:val="2"/>
          <w:sz w:val="24"/>
          <w:szCs w:val="24"/>
          <w:lang w:val="lv-LV"/>
          <w14:ligatures w14:val="standardContextual"/>
        </w:rPr>
        <w:t>sniegt viedokļus, komentārus, priekšlikumus par Paredzēto darbību, kā arī</w:t>
      </w:r>
      <w:r w:rsidRPr="00F24AB8">
        <w:rPr>
          <w:rFonts w:ascii="Times New Roman" w:eastAsia="Aptos" w:hAnsi="Times New Roman" w:cs="DokChampa"/>
          <w:kern w:val="2"/>
          <w:sz w:val="24"/>
          <w:szCs w:val="24"/>
          <w:lang w:val="lv-LV" w:eastAsia="en-GB"/>
          <w14:ligatures w14:val="standardContextual"/>
        </w:rPr>
        <w:t xml:space="preserve"> prezentāciju par Paredzēto darbību.</w:t>
      </w:r>
      <w:r w:rsidRPr="00F24AB8">
        <w:rPr>
          <w:rFonts w:ascii="Times New Roman" w:eastAsia="Aptos" w:hAnsi="Times New Roman" w:cs="DokChampa"/>
          <w:kern w:val="2"/>
          <w:sz w:val="24"/>
          <w:szCs w:val="24"/>
          <w:lang w:val="lv-LV"/>
          <w14:ligatures w14:val="standardContextual"/>
        </w:rPr>
        <w:t xml:space="preserve"> Dalībniekiem bija iespēja uzdot sev interesējošus jautājumus. Sākotnējās apspriešanas dalībnieki pauda savu attieksmi un satraukumu par Paredzēto darbību, VES būvniecību, nepieciešamajām platībām to būvniecībai, VES </w:t>
      </w:r>
      <w:r w:rsidRPr="00F24AB8">
        <w:rPr>
          <w:rFonts w:ascii="Times New Roman" w:eastAsia="Aptos" w:hAnsi="Times New Roman" w:cs="DokChampa"/>
          <w:kern w:val="2"/>
          <w:sz w:val="24"/>
          <w:szCs w:val="24"/>
          <w:lang w:val="lv-LV"/>
          <w14:ligatures w14:val="standardContextual"/>
        </w:rPr>
        <w:t>saskatāmību</w:t>
      </w:r>
      <w:r w:rsidRPr="00F24AB8">
        <w:rPr>
          <w:rFonts w:ascii="Times New Roman" w:eastAsia="Aptos" w:hAnsi="Times New Roman" w:cs="DokChampa"/>
          <w:kern w:val="2"/>
          <w:sz w:val="24"/>
          <w:szCs w:val="24"/>
          <w:lang w:val="lv-LV"/>
          <w14:ligatures w14:val="standardContextual"/>
        </w:rPr>
        <w:t>, VES radītajām ietekmēm, - summāro trokšņa ietekmi, ietekmi uz veselību, aviāciju, iespējamo ietekmi uz bioloģisko daudzveidību, iespējamajiem avāriju riskiem, apledošanu un aizdegšanās riskiem u.c. aspektiem. Sanāksmes dalībnieki interesējās, cik kopumā VES apvidū ir plānotas, ņemot vērā Bauskas, Ogres un Aizkraukles teritorijas, par Paredzētās darbības radītā kaitējumu kompensācijām iedzīvotājiem, saražotās elektroenerģijas nodošanu tīklā, kā arī VES utilizāciju un labošanu. Iedzīvotāji jautāja, vai var iesniegt pretenzijas par vēja parku. Sanāksmes dalībnieki tika informēti arī par iespēju piedalīties IVN izstrādes ietvaros plānotajās darba grupu sanāksmēs.</w:t>
      </w:r>
    </w:p>
    <w:p w:rsidR="00F24AB8" w:rsidRPr="00F24AB8" w:rsidP="00F24AB8" w14:paraId="7AEB9C5D" w14:textId="77777777">
      <w:pPr>
        <w:widowControl/>
        <w:numPr>
          <w:ilvl w:val="2"/>
          <w:numId w:val="28"/>
        </w:numPr>
        <w:spacing w:before="120" w:after="120" w:line="240" w:lineRule="auto"/>
        <w:ind w:left="720"/>
        <w:jc w:val="both"/>
        <w:rPr>
          <w:rFonts w:ascii="Times New Roman" w:eastAsia="Times New Roman" w:hAnsi="Times New Roman" w:cs="DokChampa"/>
          <w:kern w:val="2"/>
          <w:sz w:val="24"/>
          <w:szCs w:val="24"/>
          <w:lang w:val="lv-LV" w:eastAsia="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Sākotnējās apspriešanas ietvaros Dienests saņēma trīs fizisku personu iesniegumus, divus kolektīvos iesniegumus, ko parakstījuši attiecīgi pieci un piecdesmit pieci iedzīvotāji, kā arī LVC, AS “Latvijas valsts meži” (turpmāk -LVM) un Satiksmes ministrijas vēstules. Pēc Sākotnējās apspriešanas Dienestā tika saņemts mednieku kolektīva “Birzgales mednieki” 2024. gada 29. jūnija iesniegums ar viedokli pret vēja parku būvniecību Birzgales pagasta teritorijā, kuru parakstījušas četrdesmit fiziskas personas. </w:t>
      </w:r>
      <w:r w:rsidRPr="00F24AB8">
        <w:rPr>
          <w:rFonts w:ascii="Times New Roman" w:eastAsia="Aptos" w:hAnsi="Times New Roman" w:cs="DokChampa"/>
          <w:kern w:val="2"/>
          <w:sz w:val="24"/>
          <w:szCs w:val="24"/>
          <w:lang w:val="lv-LV"/>
          <w14:ligatures w14:val="standardContextual"/>
        </w:rPr>
        <w:t xml:space="preserve">Dienestā saņemtie priekšlikumi un viedokļi </w:t>
      </w:r>
      <w:r w:rsidRPr="00F24AB8">
        <w:rPr>
          <w:rFonts w:ascii="Times New Roman" w:eastAsia="Times New Roman" w:hAnsi="Times New Roman" w:cs="DokChampa"/>
          <w:kern w:val="2"/>
          <w:sz w:val="24"/>
          <w:szCs w:val="24"/>
          <w:lang w:val="lv-LV"/>
          <w14:ligatures w14:val="standardContextual"/>
        </w:rPr>
        <w:t>nosūtīti Ierosinātājai atbilžu un komentāru sagatavošanai.</w:t>
      </w:r>
    </w:p>
    <w:p w:rsidR="00F24AB8" w:rsidRPr="00F24AB8" w:rsidP="00F24AB8" w14:paraId="3BDAA80D" w14:textId="77777777">
      <w:pPr>
        <w:widowControl/>
        <w:numPr>
          <w:ilvl w:val="1"/>
          <w:numId w:val="28"/>
        </w:numPr>
        <w:spacing w:before="240" w:after="120" w:line="240" w:lineRule="auto"/>
        <w:jc w:val="both"/>
        <w:rPr>
          <w:rFonts w:ascii="Times New Roman" w:eastAsia="Times New Roman" w:hAnsi="Times New Roman" w:cs="DokChampa"/>
          <w:b/>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 </w:t>
      </w:r>
      <w:r w:rsidRPr="00F24AB8">
        <w:rPr>
          <w:rFonts w:ascii="Times New Roman" w:eastAsia="Times New Roman" w:hAnsi="Times New Roman" w:cs="DokChampa"/>
          <w:b/>
          <w:kern w:val="2"/>
          <w:sz w:val="24"/>
          <w:szCs w:val="24"/>
          <w:lang w:val="lv-LV"/>
          <w14:ligatures w14:val="standardContextual"/>
        </w:rPr>
        <w:t xml:space="preserve">Sabiedrības informēšana, sabiedriskās apspriešanas sapulce, ieinteresēto pušu viedoklis Ziņojuma izstrādes un apspriešanas stadijā: </w:t>
      </w:r>
    </w:p>
    <w:p w:rsidR="00F24AB8" w:rsidRPr="00F24AB8" w:rsidP="00F24AB8" w14:paraId="4E6DD5C3" w14:textId="77777777">
      <w:pPr>
        <w:widowControl/>
        <w:numPr>
          <w:ilvl w:val="2"/>
          <w:numId w:val="28"/>
        </w:numPr>
        <w:spacing w:before="120" w:after="120" w:line="240" w:lineRule="auto"/>
        <w:ind w:left="720"/>
        <w:jc w:val="both"/>
        <w:rPr>
          <w:rFonts w:ascii="Times New Roman" w:eastAsia="Aptos"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IVN Ziņojuma sabiedriskā apspriešana norisinājās no 2025. gada 1. aprīļa līdz 2025. gada 1. maijam. Paziņojumi par Ziņojuma sabiedriskajām apspriešanām tika publicēti 2025. gada 1. aprīļa laikrakstu </w:t>
      </w:r>
      <w:r w:rsidRPr="00F24AB8">
        <w:rPr>
          <w:rFonts w:ascii="Times New Roman" w:eastAsia="Aptos" w:hAnsi="Times New Roman" w:cs="DokChampa"/>
          <w:kern w:val="2"/>
          <w:sz w:val="24"/>
          <w:szCs w:val="24"/>
          <w:lang w:val="lv-LV"/>
          <w14:ligatures w14:val="standardContextual"/>
        </w:rPr>
        <w:t xml:space="preserve">“Bauskas Dzīve” un </w:t>
      </w:r>
      <w:r w:rsidRPr="00F24AB8">
        <w:rPr>
          <w:rFonts w:ascii="Times New Roman" w:eastAsia="Times New Roman" w:hAnsi="Times New Roman" w:cs="DokChampa"/>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 xml:space="preserve">“Ogres Vēstis Visiem” </w:t>
      </w:r>
      <w:r w:rsidRPr="00F24AB8">
        <w:rPr>
          <w:rFonts w:ascii="Times New Roman" w:eastAsia="Times New Roman" w:hAnsi="Times New Roman" w:cs="DokChampa"/>
          <w:kern w:val="2"/>
          <w:sz w:val="24"/>
          <w:szCs w:val="24"/>
          <w:lang w:val="lv-LV"/>
          <w14:ligatures w14:val="standardContextual"/>
        </w:rPr>
        <w:t xml:space="preserve">izdevumos, </w:t>
      </w:r>
      <w:r w:rsidRPr="00F24AB8">
        <w:rPr>
          <w:rFonts w:ascii="Times New Roman" w:eastAsia="Aptos" w:hAnsi="Times New Roman" w:cs="DokChampa"/>
          <w:kern w:val="2"/>
          <w:sz w:val="24"/>
          <w:szCs w:val="24"/>
          <w:lang w:val="lv-LV"/>
          <w14:ligatures w14:val="standardContextual"/>
        </w:rPr>
        <w:t>kā arī interneta tīmekļvietnēs: www.bauskasnovads.lv, www.ogresnovads.lv,</w:t>
      </w:r>
      <w:r w:rsidRPr="00F24AB8">
        <w:rPr>
          <w:rFonts w:ascii="Times New Roman" w:eastAsia="Aptos" w:hAnsi="Times New Roman" w:cs="DokChampa"/>
          <w:kern w:val="2"/>
          <w:sz w:val="24"/>
          <w:szCs w:val="24"/>
          <w:lang w:val="lv-LV" w:eastAsia="lv-LV"/>
          <w14:ligatures w14:val="standardContextual"/>
        </w:rPr>
        <w:t xml:space="preserve"> </w:t>
      </w:r>
      <w:r w:rsidRPr="00F24AB8">
        <w:rPr>
          <w:rFonts w:ascii="Times New Roman" w:eastAsia="Aptos" w:hAnsi="Times New Roman" w:cs="DokChampa"/>
          <w:kern w:val="2"/>
          <w:sz w:val="24"/>
          <w:szCs w:val="24"/>
          <w:lang w:val="lv-LV"/>
          <w14:ligatures w14:val="standardContextual"/>
        </w:rPr>
        <w:t>https://environment.lv/ un www.eva.gov.lv</w:t>
      </w:r>
      <w:r>
        <w:rPr>
          <w:rFonts w:ascii="Times New Roman" w:eastAsia="Aptos" w:hAnsi="Times New Roman" w:cs="DokChampa"/>
          <w:kern w:val="2"/>
          <w:sz w:val="24"/>
          <w:szCs w:val="24"/>
          <w:vertAlign w:val="superscript"/>
          <w:lang w:val="lv-LV"/>
          <w14:ligatures w14:val="standardContextual"/>
        </w:rPr>
        <w:footnoteReference w:id="17"/>
      </w:r>
      <w:r w:rsidRPr="00F24AB8">
        <w:rPr>
          <w:rFonts w:ascii="Times New Roman" w:eastAsia="Aptos" w:hAnsi="Times New Roman" w:cs="DokChampa"/>
          <w:kern w:val="2"/>
          <w:sz w:val="24"/>
          <w:szCs w:val="24"/>
          <w:lang w:val="lv-LV" w:eastAsia="lv-LV"/>
          <w14:ligatures w14:val="standardContextual"/>
        </w:rPr>
        <w:t xml:space="preserve">. </w:t>
      </w:r>
      <w:r w:rsidRPr="00F24AB8">
        <w:rPr>
          <w:rFonts w:ascii="Times New Roman" w:eastAsia="Aptos" w:hAnsi="Times New Roman" w:cs="DokChampa"/>
          <w:kern w:val="2"/>
          <w:sz w:val="24"/>
          <w:szCs w:val="24"/>
          <w:lang w:val="lv-LV"/>
          <w14:ligatures w14:val="standardContextual"/>
        </w:rPr>
        <w:t xml:space="preserve">Ar sagatavoto Ziņojumu varēja iepazīties </w:t>
      </w:r>
      <w:r w:rsidRPr="00F24AB8">
        <w:rPr>
          <w:rFonts w:ascii="Times New Roman" w:eastAsia="Aptos" w:hAnsi="Times New Roman" w:cs="DokChampa"/>
          <w:kern w:val="2"/>
          <w:sz w:val="24"/>
          <w:szCs w:val="24"/>
          <w:lang w:val="lv-LV" w:eastAsia="lv-LV"/>
          <w14:ligatures w14:val="standardContextual"/>
        </w:rPr>
        <w:t xml:space="preserve">Izstrādātājas </w:t>
      </w:r>
      <w:r w:rsidRPr="00F24AB8">
        <w:rPr>
          <w:rFonts w:ascii="Times New Roman" w:eastAsia="Aptos" w:hAnsi="Times New Roman" w:cs="DokChampa"/>
          <w:kern w:val="2"/>
          <w:sz w:val="24"/>
          <w:szCs w:val="24"/>
          <w:lang w:val="lv-LV"/>
          <w14:ligatures w14:val="standardContextual"/>
        </w:rPr>
        <w:t>tīmekļvietnē https://environment.lv/ un klātienē Ogres novada pašvaldības klientu apkalpošanas centrā (Brīvības iela 33, Ogre, Ogres novads, LV-5001) (darba laikā), Birzgales pagasta pārvaldē (Lindes iela 2, Birzgale, Birzgales pagasts, Ogres novads, LV-5033) (darba laikā); Bauskas novada pašvaldības klientu apkalpošanas centrā (Uzvaras iela 1, Bauska, Bauskas novads, LV-3901) un Vecumnieku apvienības pārvaldē (Rīgas iela 29, Vecumnieki, Vecumnieku pagasts, Bauskas novads, LV-3933).</w:t>
      </w:r>
    </w:p>
    <w:p w:rsidR="00F24AB8" w:rsidRPr="00F24AB8" w:rsidP="00F24AB8" w14:paraId="66AE67EA" w14:textId="77777777">
      <w:pPr>
        <w:widowControl/>
        <w:numPr>
          <w:ilvl w:val="2"/>
          <w:numId w:val="28"/>
        </w:numPr>
        <w:spacing w:before="120" w:after="120" w:line="240" w:lineRule="auto"/>
        <w:ind w:left="720"/>
        <w:jc w:val="both"/>
        <w:rPr>
          <w:rFonts w:ascii="Times New Roman" w:eastAsia="Aptos"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Ziņojuma sabiedriskās apspriešanas sanāksmes norisinājās klātienē</w:t>
      </w:r>
      <w:r w:rsidRPr="00F24AB8">
        <w:rPr>
          <w:rFonts w:ascii="Times New Roman" w:eastAsia="Aptos" w:hAnsi="Times New Roman" w:cs="DokChampa"/>
          <w:kern w:val="2"/>
          <w:sz w:val="24"/>
          <w:szCs w:val="24"/>
          <w:lang w:val="lv-LV" w:eastAsia="lv-LV"/>
          <w14:ligatures w14:val="standardContextual"/>
        </w:rPr>
        <w:t xml:space="preserve">: </w:t>
      </w:r>
      <w:r w:rsidRPr="00F24AB8">
        <w:rPr>
          <w:rFonts w:ascii="Times New Roman" w:eastAsia="Aptos" w:hAnsi="Times New Roman" w:cs="DokChampa"/>
          <w:kern w:val="2"/>
          <w:sz w:val="24"/>
          <w:szCs w:val="24"/>
          <w:lang w:val="lv-LV"/>
          <w14:ligatures w14:val="standardContextual"/>
        </w:rPr>
        <w:t>2025. gada 8. aprīlī plkst. 12.00 Vecumnieku tautas namā (Rīgas iela 5, Vecumnieki, Vecumnieku pagasts, Bauskas novads) un 2025. gada 8. aprīlī plkst. 18.00 Birzgales Tautas namā (Skolas iela 2, Birzgales pagasts, Ogres novads), sanāksmēm varēja pieslēgties attālināti izmantojot ZOOM platformu.</w:t>
      </w:r>
    </w:p>
    <w:p w:rsidR="00F24AB8" w:rsidRPr="00F24AB8" w:rsidP="00F24AB8" w14:paraId="4BD56030" w14:textId="77777777">
      <w:pPr>
        <w:widowControl/>
        <w:numPr>
          <w:ilvl w:val="3"/>
          <w:numId w:val="28"/>
        </w:numPr>
        <w:spacing w:before="120" w:after="120" w:line="240" w:lineRule="auto"/>
        <w:jc w:val="both"/>
        <w:rPr>
          <w:rFonts w:ascii="Times New Roman" w:eastAsia="Times New Roman" w:hAnsi="Times New Roman" w:cs="DokChampa"/>
          <w:kern w:val="2"/>
          <w:sz w:val="24"/>
          <w:szCs w:val="24"/>
          <w:lang w:val="lv-LV" w:eastAsia="lv-LV"/>
          <w14:ligatures w14:val="standardContextual"/>
        </w:rPr>
      </w:pPr>
      <w:r w:rsidRPr="00F24AB8">
        <w:rPr>
          <w:rFonts w:ascii="Times New Roman" w:eastAsia="Aptos" w:hAnsi="Times New Roman" w:cs="DokChampa"/>
          <w:kern w:val="2"/>
          <w:sz w:val="24"/>
          <w:szCs w:val="24"/>
          <w:lang w:val="lv-LV" w:eastAsia="lv-LV"/>
          <w14:ligatures w14:val="standardContextual"/>
        </w:rPr>
        <w:t xml:space="preserve">Saskaņā ar protokolu Ziņojuma sabiedriskās apspriešanas sanāksmē </w:t>
      </w:r>
      <w:r w:rsidRPr="00F24AB8">
        <w:rPr>
          <w:rFonts w:ascii="Times New Roman" w:eastAsia="Aptos" w:hAnsi="Times New Roman" w:cs="DokChampa"/>
          <w:kern w:val="2"/>
          <w:sz w:val="24"/>
          <w:szCs w:val="24"/>
          <w:lang w:val="lv-LV"/>
          <w14:ligatures w14:val="standardContextual"/>
        </w:rPr>
        <w:t xml:space="preserve">Vecumnieku tautas namā </w:t>
      </w:r>
      <w:bookmarkStart w:id="6" w:name="_Hlk216255701"/>
      <w:r w:rsidRPr="00F24AB8">
        <w:rPr>
          <w:rFonts w:ascii="Times New Roman" w:eastAsia="Times New Roman" w:hAnsi="Times New Roman" w:cs="DokChampa"/>
          <w:kern w:val="2"/>
          <w:sz w:val="24"/>
          <w:szCs w:val="24"/>
          <w:lang w:val="lv-LV" w:eastAsia="lv-LV"/>
          <w14:ligatures w14:val="standardContextual"/>
        </w:rPr>
        <w:t xml:space="preserve">klātienē sanāksmē piedalās 4 dalībnieki, savukārt attālināti ZOOM platformā pieslēgušies 6 dalībnieki. </w:t>
      </w:r>
      <w:r w:rsidRPr="00F24AB8">
        <w:rPr>
          <w:rFonts w:ascii="Times New Roman" w:eastAsia="Aptos" w:hAnsi="Times New Roman" w:cs="DokChampa"/>
          <w:kern w:val="2"/>
          <w:sz w:val="24"/>
          <w:szCs w:val="24"/>
          <w:lang w:val="lv-LV" w:eastAsia="en-GB"/>
          <w14:ligatures w14:val="standardContextual"/>
        </w:rPr>
        <w:t xml:space="preserve">Sanāksmes laikā tika sniegta informācija par IVN procedūru un sagatavoto Ziņojumu, sabiedrības iespējām sniegt priekšlikumus, kā arī tika dota iespēja uzdot jautājumus un saņemt uz tiem atbildes. Klātesošie interesējās par </w:t>
      </w:r>
      <w:bookmarkEnd w:id="6"/>
      <w:r w:rsidRPr="00F24AB8">
        <w:rPr>
          <w:rFonts w:ascii="Times New Roman" w:eastAsia="Aptos" w:hAnsi="Times New Roman" w:cs="DokChampa"/>
          <w:kern w:val="2"/>
          <w:sz w:val="24"/>
          <w:szCs w:val="24"/>
          <w:lang w:val="lv-LV" w:eastAsia="en-GB"/>
          <w14:ligatures w14:val="standardContextual"/>
        </w:rPr>
        <w:t xml:space="preserve">teritorijām, </w:t>
      </w:r>
      <w:r w:rsidRPr="00F24AB8">
        <w:rPr>
          <w:rFonts w:ascii="Times New Roman" w:eastAsia="Times New Roman" w:hAnsi="Times New Roman" w:cs="DokChampa"/>
          <w:kern w:val="2"/>
          <w:sz w:val="24"/>
          <w:szCs w:val="24"/>
          <w:lang w:val="lv-LV" w:eastAsia="lv-LV"/>
          <w14:ligatures w14:val="standardContextual"/>
        </w:rPr>
        <w:t xml:space="preserve">kur plānota sadales elektrostacijas novietošana, elektrokabeļu līnijas izbūve, vai realizējot Paredzēto darbību paredzēts izmantot Latvijas būvnieku pakalpojumus, </w:t>
      </w:r>
      <w:r w:rsidRPr="00F24AB8">
        <w:rPr>
          <w:rFonts w:ascii="Times New Roman" w:eastAsia="Aptos" w:hAnsi="Times New Roman" w:cs="DokChampa"/>
          <w:kern w:val="2"/>
          <w:sz w:val="24"/>
          <w:szCs w:val="24"/>
          <w:lang w:val="lv-LV"/>
          <w14:ligatures w14:val="standardContextual"/>
        </w:rPr>
        <w:t xml:space="preserve">vai tika aptaujāti un informēti iedzīvotāji </w:t>
      </w:r>
      <w:bookmarkStart w:id="7" w:name="_Hlk215474061"/>
      <w:r w:rsidRPr="00F24AB8">
        <w:rPr>
          <w:rFonts w:ascii="Times New Roman" w:eastAsia="Times New Roman" w:hAnsi="Times New Roman" w:cs="DokChampa"/>
          <w:kern w:val="2"/>
          <w:sz w:val="24"/>
          <w:szCs w:val="24"/>
          <w:lang w:val="lv-LV" w:eastAsia="lv-LV"/>
          <w14:ligatures w14:val="standardContextual"/>
        </w:rPr>
        <w:t>u.c. informāciju saistībā ar Paredzētās darbības realizāciju</w:t>
      </w:r>
      <w:bookmarkEnd w:id="7"/>
      <w:r w:rsidRPr="00F24AB8">
        <w:rPr>
          <w:rFonts w:ascii="Times New Roman" w:eastAsia="Times New Roman" w:hAnsi="Times New Roman" w:cs="DokChampa"/>
          <w:kern w:val="2"/>
          <w:sz w:val="24"/>
          <w:szCs w:val="24"/>
          <w:lang w:val="lv-LV" w:eastAsia="lv-LV"/>
          <w14:ligatures w14:val="standardContextual"/>
        </w:rPr>
        <w:t xml:space="preserve"> un ietekmi uz veselību un īpašumu vērtību.</w:t>
      </w:r>
    </w:p>
    <w:p w:rsidR="00F24AB8" w:rsidRPr="00F24AB8" w:rsidP="00F24AB8" w14:paraId="53D7E5A8" w14:textId="77777777">
      <w:pPr>
        <w:widowControl/>
        <w:numPr>
          <w:ilvl w:val="3"/>
          <w:numId w:val="28"/>
        </w:numPr>
        <w:spacing w:before="120" w:after="120" w:line="240" w:lineRule="auto"/>
        <w:jc w:val="both"/>
        <w:rPr>
          <w:rFonts w:ascii="Times New Roman" w:eastAsia="Times New Roman" w:hAnsi="Times New Roman" w:cs="DokChampa"/>
          <w:kern w:val="2"/>
          <w:sz w:val="24"/>
          <w:szCs w:val="24"/>
          <w:lang w:val="lv-LV" w:eastAsia="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Saskaņā ar protokolu Ziņojuma sabiedriskās apspriešanas sanāksmē </w:t>
      </w:r>
      <w:r w:rsidRPr="00F24AB8">
        <w:rPr>
          <w:rFonts w:ascii="Times New Roman" w:eastAsia="Aptos" w:hAnsi="Times New Roman" w:cs="DokChampa"/>
          <w:kern w:val="2"/>
          <w:sz w:val="24"/>
          <w:szCs w:val="24"/>
          <w:lang w:val="lv-LV"/>
          <w14:ligatures w14:val="standardContextual"/>
        </w:rPr>
        <w:t>Birzgales Tautas namā</w:t>
      </w:r>
      <w:r w:rsidRPr="00F24AB8">
        <w:rPr>
          <w:rFonts w:ascii="Times New Roman" w:eastAsia="Times New Roman" w:hAnsi="Times New Roman" w:cs="DokChampa"/>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eastAsia="lv-LV"/>
          <w14:ligatures w14:val="standardContextual"/>
        </w:rPr>
        <w:t xml:space="preserve">klātienes sanāksmē piedalījās 10 dalībnieki, savukārt attālināti ZOOM platformā bija pieslēgušies 6 dalībnieki. </w:t>
      </w:r>
      <w:r w:rsidRPr="00F24AB8">
        <w:rPr>
          <w:rFonts w:ascii="Times New Roman" w:eastAsia="Aptos" w:hAnsi="Times New Roman" w:cs="DokChampa"/>
          <w:kern w:val="2"/>
          <w:sz w:val="24"/>
          <w:szCs w:val="24"/>
          <w:lang w:val="lv-LV" w:eastAsia="en-GB"/>
          <w14:ligatures w14:val="standardContextual"/>
        </w:rPr>
        <w:t xml:space="preserve">Sanāksmes laikā tika sniegta informācija par IVN procedūru un sagatavoto Ziņojumu, sabiedrības iespējām sniegt priekšlikumus, kā arī tika dota iespēja uzdot jautājumus un saņemt uz tiem atbildes. Sanāksmē klātesošie interesējās par </w:t>
      </w:r>
      <w:r w:rsidRPr="00F24AB8">
        <w:rPr>
          <w:rFonts w:ascii="Times New Roman" w:eastAsia="Aptos" w:hAnsi="Times New Roman" w:cs="DokChampa"/>
          <w:kern w:val="2"/>
          <w:sz w:val="24"/>
          <w:szCs w:val="24"/>
          <w:lang w:val="lv-LV"/>
          <w14:ligatures w14:val="standardContextual"/>
        </w:rPr>
        <w:t xml:space="preserve">zemas frekvences trokšņa novērtēšanu, VES darbību elektrolīniju darbības traucējumu laikā, Paredzētās darbības iespējamo ietekmi uz gājputniem </w:t>
      </w:r>
      <w:r w:rsidRPr="00F24AB8">
        <w:rPr>
          <w:rFonts w:ascii="Times New Roman" w:eastAsia="Times New Roman" w:hAnsi="Times New Roman" w:cs="DokChampa"/>
          <w:kern w:val="2"/>
          <w:sz w:val="24"/>
          <w:szCs w:val="24"/>
          <w:lang w:val="lv-LV" w:eastAsia="lv-LV"/>
          <w14:ligatures w14:val="standardContextual"/>
        </w:rPr>
        <w:t>u.c. informāciju saistība ar Paredzētās darbības realizāciju. Sanāksmes dalībnieki arī pauda viedokli par Paredzētās darbības iespējamo ietekmi uz cilvēku veselību. Sanāksmes dalībnieki norādīja uz to, ka nav saņemtas atbildes uz jautājumiem, kas ir sūtīti uz norādīto e-pastu vienā no sanāksmēm, tiek pausts arī satraukums par to, ka tuvākajā apkārtnē plānoti vēl trīs vēja parki, bet kumulatīvās ietekmes tiek vērtētas formāli vai vispār netiek vērtētas.</w:t>
      </w:r>
    </w:p>
    <w:p w:rsidR="00F24AB8" w:rsidRPr="00F24AB8" w:rsidP="00F24AB8" w14:paraId="1C923E2B" w14:textId="77777777">
      <w:pPr>
        <w:widowControl/>
        <w:numPr>
          <w:ilvl w:val="2"/>
          <w:numId w:val="28"/>
        </w:numPr>
        <w:spacing w:before="120" w:after="120" w:line="240" w:lineRule="auto"/>
        <w:ind w:left="720"/>
        <w:jc w:val="both"/>
        <w:rPr>
          <w:rFonts w:ascii="Times New Roman" w:eastAsia="Times New Roman"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Sabiedrība interesējošos jautājumus par Paredzēto darbību Dienestā varēja iesniegt līdz 2025. gada  1. maijam, sūtot tos uz Dienesta adresi: Rūpniecības ielā 23, Rīga, LV-1045 vai elektroniski uz e-pastu: pasts@eva.gov.lv</w:t>
      </w:r>
      <w:r>
        <w:rPr>
          <w:rFonts w:ascii="Times New Roman" w:eastAsia="Times New Roman" w:hAnsi="Times New Roman" w:cs="DokChampa"/>
          <w:kern w:val="2"/>
          <w:sz w:val="24"/>
          <w:szCs w:val="24"/>
          <w:vertAlign w:val="superscript"/>
          <w:lang w:val="lv-LV"/>
          <w14:ligatures w14:val="standardContextual"/>
        </w:rPr>
        <w:footnoteReference w:id="18"/>
      </w:r>
      <w:r w:rsidRPr="00F24AB8">
        <w:rPr>
          <w:rFonts w:ascii="Times New Roman" w:eastAsia="Times New Roman" w:hAnsi="Times New Roman" w:cs="DokChampa"/>
          <w:kern w:val="2"/>
          <w:sz w:val="24"/>
          <w:szCs w:val="24"/>
          <w:lang w:val="lv-LV"/>
          <w14:ligatures w14:val="standardContextual"/>
        </w:rPr>
        <w:t xml:space="preserve">. Dienestā saņemtie priekšlikumi par Paredzēto darbību tika nosūtīti Ierosinātājai un Izstrādātājai. </w:t>
      </w:r>
      <w:r w:rsidRPr="00F24AB8">
        <w:rPr>
          <w:rFonts w:ascii="Times New Roman" w:eastAsia="Aptos" w:hAnsi="Times New Roman" w:cs="DokChampa"/>
          <w:kern w:val="2"/>
          <w:sz w:val="24"/>
          <w:szCs w:val="24"/>
          <w:lang w:val="lv-LV"/>
          <w14:ligatures w14:val="standardContextual"/>
        </w:rPr>
        <w:t>Pārskats par sabiedriskās apspriešanas laikā saņemtajiem komentāriem un priekšlikumiem ir pievienots Ziņojuma 12. pielikumā, savukārt pārskats par sabiedriskās apspriešanas procesu ir pievienots Ziņojuma 15. pielikumā.</w:t>
      </w:r>
    </w:p>
    <w:p w:rsidR="00F24AB8" w:rsidRPr="00F24AB8" w:rsidP="00F24AB8" w14:paraId="3167ACD2" w14:textId="77777777">
      <w:pPr>
        <w:widowControl/>
        <w:numPr>
          <w:ilvl w:val="1"/>
          <w:numId w:val="28"/>
        </w:numPr>
        <w:spacing w:before="240" w:after="120" w:line="240" w:lineRule="auto"/>
        <w:ind w:left="709" w:hanging="426"/>
        <w:jc w:val="both"/>
        <w:rPr>
          <w:rFonts w:ascii="Times New Roman" w:eastAsia="Times New Roman" w:hAnsi="Times New Roman" w:cs="DokChampa"/>
          <w:b/>
          <w:kern w:val="2"/>
          <w:sz w:val="24"/>
          <w:szCs w:val="24"/>
          <w:lang w:val="lv-LV"/>
          <w14:ligatures w14:val="standardContextual"/>
        </w:rPr>
      </w:pPr>
      <w:r w:rsidRPr="00F24AB8">
        <w:rPr>
          <w:rFonts w:ascii="Times New Roman" w:eastAsia="Times New Roman" w:hAnsi="Times New Roman" w:cs="DokChampa"/>
          <w:b/>
          <w:kern w:val="2"/>
          <w:sz w:val="24"/>
          <w:szCs w:val="24"/>
          <w:lang w:val="lv-LV"/>
          <w14:ligatures w14:val="standardContextual"/>
        </w:rPr>
        <w:t xml:space="preserve">Sabiedrības informēšana par Dienestā iesniegto Ziņojumu un argumenti Ziņojuma izvērtēšanas stadijā: </w:t>
      </w:r>
    </w:p>
    <w:p w:rsidR="00F24AB8" w:rsidRPr="00F24AB8" w:rsidP="00F24AB8" w14:paraId="715DCCC7" w14:textId="77777777">
      <w:pPr>
        <w:widowControl/>
        <w:numPr>
          <w:ilvl w:val="2"/>
          <w:numId w:val="28"/>
        </w:numPr>
        <w:spacing w:before="240" w:after="0" w:line="240" w:lineRule="auto"/>
        <w:ind w:left="720"/>
        <w:contextualSpacing/>
        <w:jc w:val="both"/>
        <w:rPr>
          <w:rFonts w:ascii="Times New Roman" w:eastAsia="Times New Roman"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Dienestā Ziņojums tika iesniegts </w:t>
      </w:r>
      <w:r w:rsidRPr="00F24AB8">
        <w:rPr>
          <w:rFonts w:ascii="Times New Roman" w:eastAsia="Aptos" w:hAnsi="Times New Roman" w:cs="DokChampa"/>
          <w:kern w:val="2"/>
          <w:sz w:val="24"/>
          <w:szCs w:val="24"/>
          <w:lang w:val="lv-LV"/>
          <w14:ligatures w14:val="standardContextual"/>
        </w:rPr>
        <w:t>2025. gada 28. augustā</w:t>
      </w:r>
      <w:r w:rsidRPr="00F24AB8">
        <w:rPr>
          <w:rFonts w:ascii="Times New Roman" w:eastAsia="Times New Roman" w:hAnsi="Times New Roman" w:cs="DokChampa"/>
          <w:kern w:val="2"/>
          <w:sz w:val="24"/>
          <w:szCs w:val="24"/>
          <w:lang w:val="lv-LV"/>
          <w14:ligatures w14:val="standardContextual"/>
        </w:rPr>
        <w:t xml:space="preserve">. Paziņojums par Dienestā iesniegto Ziņojumu tika publicēts tīmekļvietnēs </w:t>
      </w:r>
      <w:r w:rsidRPr="00F24AB8">
        <w:rPr>
          <w:rFonts w:ascii="Times New Roman" w:eastAsia="Aptos" w:hAnsi="Times New Roman" w:cs="DokChampa"/>
          <w:kern w:val="2"/>
          <w:sz w:val="24"/>
          <w:szCs w:val="24"/>
          <w:lang w:val="lv-LV"/>
          <w14:ligatures w14:val="standardContextual"/>
        </w:rPr>
        <w:t xml:space="preserve">https://environment.lv/ un </w:t>
      </w:r>
      <w:r w:rsidRPr="00F24AB8">
        <w:rPr>
          <w:rFonts w:ascii="Times New Roman" w:eastAsia="Times New Roman" w:hAnsi="Times New Roman" w:cs="DokChampa"/>
          <w:kern w:val="2"/>
          <w:sz w:val="24"/>
          <w:szCs w:val="24"/>
          <w:lang w:val="lv-LV"/>
          <w14:ligatures w14:val="standardContextual"/>
        </w:rPr>
        <w:t>www.eva.gov.lv. Atsaucoties uz Dienesta lūgumu</w:t>
      </w:r>
      <w:r>
        <w:rPr>
          <w:rFonts w:ascii="Times New Roman" w:eastAsia="Times New Roman" w:hAnsi="Times New Roman" w:cs="DokChampa"/>
          <w:kern w:val="2"/>
          <w:sz w:val="24"/>
          <w:szCs w:val="24"/>
          <w:vertAlign w:val="superscript"/>
          <w:lang w:val="lv-LV"/>
          <w14:ligatures w14:val="standardContextual"/>
        </w:rPr>
        <w:footnoteReference w:id="19"/>
      </w:r>
      <w:r w:rsidRPr="00F24AB8">
        <w:rPr>
          <w:rFonts w:ascii="Times New Roman" w:eastAsia="Times New Roman" w:hAnsi="Times New Roman" w:cs="DokChampa"/>
          <w:kern w:val="2"/>
          <w:sz w:val="24"/>
          <w:szCs w:val="24"/>
          <w:lang w:val="lv-LV"/>
          <w14:ligatures w14:val="standardContextual"/>
        </w:rPr>
        <w:t xml:space="preserve"> sniegt viedokli par Ziņojumu, Dienesta tika saņemtas: </w:t>
      </w:r>
    </w:p>
    <w:p w:rsidR="00F24AB8" w:rsidRPr="00F24AB8" w:rsidP="00F24AB8" w14:paraId="3685DBFD" w14:textId="77777777">
      <w:pPr>
        <w:widowControl/>
        <w:numPr>
          <w:ilvl w:val="3"/>
          <w:numId w:val="28"/>
        </w:numPr>
        <w:spacing w:before="120" w:after="120" w:line="240" w:lineRule="auto"/>
        <w:ind w:left="1276" w:hanging="916"/>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LVM 2025. gada 3. septembra vēstule Nr. 4.1-2_05j2_300_25_182, kurā norādīts, ka izvērtējot Ziņojumu netiek izvirzītas papildus prasības 2025. gada 25. aprīļa atzinumā Nr. 4.1-2_02ku_101_25_288 noteiktajām.</w:t>
      </w:r>
    </w:p>
    <w:p w:rsidR="00F24AB8" w:rsidRPr="00F24AB8" w:rsidP="00F24AB8" w14:paraId="48554FC0" w14:textId="77777777">
      <w:pPr>
        <w:widowControl/>
        <w:numPr>
          <w:ilvl w:val="3"/>
          <w:numId w:val="28"/>
        </w:numPr>
        <w:spacing w:before="120" w:after="120" w:line="240" w:lineRule="auto"/>
        <w:ind w:left="1276" w:hanging="916"/>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VAS “Latvijas gaisa satiksme” (turpmāk – LGS) </w:t>
      </w:r>
      <w:r w:rsidRPr="00F24AB8">
        <w:rPr>
          <w:rFonts w:ascii="Times New Roman" w:eastAsia="Times New Roman" w:hAnsi="Times New Roman" w:cs="DokChampa"/>
          <w:bCs/>
          <w:kern w:val="2"/>
          <w:sz w:val="24"/>
          <w:szCs w:val="24"/>
          <w:lang w:val="lv-LV"/>
          <w14:ligatures w14:val="standardContextual"/>
        </w:rPr>
        <w:t>2025. gada 3. septembra vēstule Nr. </w:t>
      </w:r>
      <w:r w:rsidRPr="00F24AB8">
        <w:rPr>
          <w:rFonts w:ascii="Times New Roman" w:eastAsia="Aptos" w:hAnsi="Times New Roman" w:cs="DokChampa"/>
          <w:kern w:val="2"/>
          <w:sz w:val="24"/>
          <w:szCs w:val="24"/>
          <w:lang w:val="lv-LV"/>
          <w14:ligatures w14:val="standardContextual"/>
        </w:rPr>
        <w:t xml:space="preserve">VI-AD/JPN-01/2025/664, kurā </w:t>
      </w:r>
      <w:r w:rsidRPr="00F24AB8">
        <w:rPr>
          <w:rFonts w:ascii="Times New Roman" w:eastAsia="Times New Roman" w:hAnsi="Times New Roman" w:cs="DokChampa"/>
          <w:bCs/>
          <w:kern w:val="2"/>
          <w:sz w:val="24"/>
          <w:szCs w:val="24"/>
          <w:lang w:val="lv-LV"/>
          <w14:ligatures w14:val="standardContextual"/>
        </w:rPr>
        <w:t xml:space="preserve">norādīts, ka </w:t>
      </w:r>
      <w:r w:rsidRPr="00F24AB8">
        <w:rPr>
          <w:rFonts w:ascii="Times New Roman" w:eastAsia="Aptos" w:hAnsi="Times New Roman" w:cs="DokChampa"/>
          <w:kern w:val="2"/>
          <w:sz w:val="24"/>
          <w:szCs w:val="24"/>
          <w:lang w:val="lv-LV"/>
          <w14:ligatures w14:val="standardContextual"/>
        </w:rPr>
        <w:t>neiebilst pret Ziņojumā iekļauto informāciju.</w:t>
      </w:r>
    </w:p>
    <w:p w:rsidR="00F24AB8" w:rsidRPr="00F24AB8" w:rsidP="00F24AB8" w14:paraId="0BE16699" w14:textId="77777777">
      <w:pPr>
        <w:widowControl/>
        <w:numPr>
          <w:ilvl w:val="3"/>
          <w:numId w:val="28"/>
        </w:numPr>
        <w:spacing w:before="120" w:after="120" w:line="240" w:lineRule="auto"/>
        <w:ind w:left="1276" w:hanging="916"/>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AS “Augstsprieguma tīkls” 2025. </w:t>
      </w:r>
      <w:r w:rsidRPr="00F24AB8">
        <w:rPr>
          <w:rFonts w:ascii="Times New Roman" w:eastAsia="Aptos" w:hAnsi="Times New Roman" w:cs="DokChampa"/>
          <w:kern w:val="2"/>
          <w:sz w:val="24"/>
          <w:szCs w:val="24"/>
          <w:lang w:val="lv-LV"/>
          <w14:ligatures w14:val="standardContextual"/>
        </w:rPr>
        <w:t xml:space="preserve">gada 3. septembra vēstule Nr. 2.5/2025/3688, kurā tiek informēts, ka VES </w:t>
      </w:r>
      <w:r w:rsidRPr="00F24AB8">
        <w:rPr>
          <w:rFonts w:ascii="Times New Roman" w:eastAsia="Times New Roman" w:hAnsi="Times New Roman" w:cs="DokChampa"/>
          <w:bCs/>
          <w:kern w:val="2"/>
          <w:sz w:val="24"/>
          <w:szCs w:val="24"/>
          <w:lang w:val="lv-LV"/>
          <w14:ligatures w14:val="standardContextual"/>
        </w:rPr>
        <w:t xml:space="preserve">izvietojums ir jāparedz tālāk par to maksimālā augstuma (ieskaitot rotora spārnu garumu) plus 10 metru attālumā no 110 </w:t>
      </w:r>
      <w:r w:rsidRPr="00F24AB8">
        <w:rPr>
          <w:rFonts w:ascii="Times New Roman" w:eastAsia="Times New Roman" w:hAnsi="Times New Roman" w:cs="DokChampa"/>
          <w:bCs/>
          <w:kern w:val="2"/>
          <w:sz w:val="24"/>
          <w:szCs w:val="24"/>
          <w:lang w:val="lv-LV"/>
          <w14:ligatures w14:val="standardContextual"/>
        </w:rPr>
        <w:t>kV</w:t>
      </w:r>
      <w:r w:rsidRPr="00F24AB8">
        <w:rPr>
          <w:rFonts w:ascii="Times New Roman" w:eastAsia="Times New Roman" w:hAnsi="Times New Roman" w:cs="DokChampa"/>
          <w:bCs/>
          <w:kern w:val="2"/>
          <w:sz w:val="24"/>
          <w:szCs w:val="24"/>
          <w:lang w:val="lv-LV"/>
          <w14:ligatures w14:val="standardContextual"/>
        </w:rPr>
        <w:t xml:space="preserve"> gaisvadu elektrolīnijas Nr. 112. AS “Augstsprieguma tīkls” nesaskaņos risinājumu, kuri paredz </w:t>
      </w:r>
      <w:r w:rsidRPr="00F24AB8">
        <w:rPr>
          <w:rFonts w:ascii="Times New Roman" w:eastAsia="Times New Roman" w:hAnsi="Times New Roman" w:cs="DokChampa"/>
          <w:bCs/>
          <w:kern w:val="2"/>
          <w:sz w:val="24"/>
          <w:szCs w:val="24"/>
          <w:lang w:val="lv-LV"/>
          <w14:ligatures w14:val="standardContextual"/>
        </w:rPr>
        <w:t xml:space="preserve">VES izvietojumu tuvāk par norādīto attālumu. Vēstulē arī tiek informēts, ka vēja parkam nav izsniegtas tehniskās prasības un jauda </w:t>
      </w:r>
      <w:r w:rsidRPr="00F24AB8">
        <w:rPr>
          <w:rFonts w:ascii="Times New Roman" w:eastAsia="Times New Roman" w:hAnsi="Times New Roman" w:cs="DokChampa"/>
          <w:bCs/>
          <w:kern w:val="2"/>
          <w:sz w:val="24"/>
          <w:szCs w:val="24"/>
          <w:lang w:val="lv-LV"/>
          <w14:ligatures w14:val="standardContextual"/>
        </w:rPr>
        <w:t>pieslēgumam</w:t>
      </w:r>
      <w:r w:rsidRPr="00F24AB8">
        <w:rPr>
          <w:rFonts w:ascii="Times New Roman" w:eastAsia="Times New Roman" w:hAnsi="Times New Roman" w:cs="DokChampa"/>
          <w:bCs/>
          <w:kern w:val="2"/>
          <w:sz w:val="24"/>
          <w:szCs w:val="24"/>
          <w:lang w:val="lv-LV"/>
          <w14:ligatures w14:val="standardContextual"/>
        </w:rPr>
        <w:t xml:space="preserve"> pie AS “Augstsprieguma tīkls” nav rezervēta.</w:t>
      </w:r>
    </w:p>
    <w:p w:rsidR="00F24AB8" w:rsidRPr="00F24AB8" w:rsidP="00F24AB8" w14:paraId="6129B9FF" w14:textId="77777777">
      <w:pPr>
        <w:widowControl/>
        <w:numPr>
          <w:ilvl w:val="3"/>
          <w:numId w:val="28"/>
        </w:numPr>
        <w:spacing w:before="120" w:after="120" w:line="240" w:lineRule="auto"/>
        <w:ind w:left="1276" w:hanging="916"/>
        <w:jc w:val="both"/>
        <w:rPr>
          <w:rFonts w:ascii="Times New Roman" w:eastAsia="Times New Roman"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Valsts aģentūras “Civilās aviācijas aģentūra” (turpmāk – CAA) 2025. gada 5. septembra vēstule Nr. 01-8/1885, kurā norādīts, ka CAA </w:t>
      </w:r>
      <w:r w:rsidRPr="00F24AB8">
        <w:rPr>
          <w:rFonts w:ascii="Times New Roman" w:eastAsia="Aptos" w:hAnsi="Times New Roman" w:cs="DokChampa"/>
          <w:spacing w:val="-4"/>
          <w:kern w:val="2"/>
          <w:sz w:val="24"/>
          <w:szCs w:val="24"/>
          <w:shd w:val="clear" w:color="auto" w:fill="FFFFFF"/>
          <w:lang w:val="lv-LV"/>
          <w14:ligatures w14:val="standardContextual"/>
        </w:rPr>
        <w:t>ir iepazinusies ar Z</w:t>
      </w:r>
      <w:r w:rsidRPr="00F24AB8">
        <w:rPr>
          <w:rFonts w:ascii="Times New Roman" w:eastAsia="Aptos" w:hAnsi="Times New Roman" w:cs="DokChampa"/>
          <w:kern w:val="2"/>
          <w:sz w:val="24"/>
          <w:szCs w:val="24"/>
          <w:shd w:val="clear" w:color="auto" w:fill="FFFFFF"/>
          <w:lang w:val="lv-LV"/>
          <w14:ligatures w14:val="standardContextual"/>
        </w:rPr>
        <w:t xml:space="preserve">iņojumu </w:t>
      </w:r>
      <w:r w:rsidRPr="00F24AB8">
        <w:rPr>
          <w:rFonts w:ascii="Times New Roman" w:eastAsia="Aptos" w:hAnsi="Times New Roman" w:cs="DokChampa"/>
          <w:spacing w:val="-4"/>
          <w:kern w:val="2"/>
          <w:sz w:val="24"/>
          <w:szCs w:val="24"/>
          <w:shd w:val="clear" w:color="auto" w:fill="FFFFFF"/>
          <w:lang w:val="lv-LV"/>
          <w14:ligatures w14:val="standardContextual"/>
        </w:rPr>
        <w:t xml:space="preserve">un informē, ka tai nav iebildumu vai papildu priekšlikumu Ziņojuma pilnveidošanai. CAA norāda uz to, ka </w:t>
      </w:r>
      <w:r w:rsidRPr="00F24AB8">
        <w:rPr>
          <w:rFonts w:ascii="Times New Roman" w:eastAsia="Aptos" w:hAnsi="Times New Roman" w:cs="DokChampa"/>
          <w:kern w:val="2"/>
          <w:sz w:val="24"/>
          <w:szCs w:val="24"/>
          <w:lang w:val="lv-LV"/>
          <w14:ligatures w14:val="standardContextual"/>
        </w:rPr>
        <w:t>pēc vēja elektrostaciju precīza izvietojuma, skaita un raksturlielumu noskaidrošanas to būvēšanai būs jāsaņem CAA atļauja, kā arī tās būs jāmarķē un jāaprīko ar aizsarggaismām atbilstoši likuma “Par aviāciju” 41.panta prasībām.</w:t>
      </w:r>
    </w:p>
    <w:p w:rsidR="00F24AB8" w:rsidRPr="00F24AB8" w:rsidP="00F24AB8" w14:paraId="18D1513E" w14:textId="77777777">
      <w:pPr>
        <w:widowControl/>
        <w:numPr>
          <w:ilvl w:val="3"/>
          <w:numId w:val="28"/>
        </w:numPr>
        <w:spacing w:before="120" w:after="120" w:line="240" w:lineRule="auto"/>
        <w:ind w:left="1276" w:hanging="916"/>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Veselības inspekcijas 2025. gada 17. septembra vēstule Nr. 1.7.5.-1./787. </w:t>
      </w:r>
      <w:r w:rsidRPr="00F24AB8">
        <w:rPr>
          <w:rFonts w:ascii="Times New Roman" w:eastAsia="Times New Roman" w:hAnsi="Times New Roman" w:cs="DokChampa"/>
          <w:kern w:val="2"/>
          <w:sz w:val="24"/>
          <w:szCs w:val="24"/>
          <w:lang w:val="lv-LV"/>
          <w14:ligatures w14:val="standardContextual"/>
        </w:rPr>
        <w:t>Veselības inspekcija savā vēstulē atzinīgi vērtē Ziņojuma saturu, īpaši tādēļ, ka tas aptver jautājumus, kas ir būtiski iedzīvotāju veselības un labklājības nodrošināšanai – piemēram, potenciālo gaisa piesārņojumu, trokšņu, vibrācijas, elektromagnētiskā lauka un mirgošanas efekta radīto ietekmi uz vietējiem iedzīvotājiem, kā arī šo faktoru iespējamo ietekmi uz veselību. Veselības inspekcija iesaka izvēlēties risinājumu, kas kopumā rada vismazāko ietekmi uz apkārtējiem, ņemot vērā trokšņa un mirgošanas efektu mazināšanas iespējas, šo faktoru ietekmi uz bioloģisko daudzveidību un sabalansējot ar ekonomisko ieguvumu, lai nodrošinātu ilgtspējīgu risinājumu.</w:t>
      </w:r>
    </w:p>
    <w:p w:rsidR="00F24AB8" w:rsidRPr="00F24AB8" w:rsidP="00F24AB8" w14:paraId="312676B0" w14:textId="77777777">
      <w:pPr>
        <w:widowControl/>
        <w:numPr>
          <w:ilvl w:val="3"/>
          <w:numId w:val="28"/>
        </w:numPr>
        <w:spacing w:before="120" w:after="120" w:line="240" w:lineRule="auto"/>
        <w:ind w:left="1276" w:hanging="916"/>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eastAsia="lv-LV"/>
          <w14:ligatures w14:val="standardContextual"/>
        </w:rPr>
        <w:t xml:space="preserve">NKMP 2025. gada 19. septembra vēstule Nr. 2025/05-06/1291, kurā norādīts, ka </w:t>
      </w:r>
      <w:r w:rsidRPr="00F24AB8">
        <w:rPr>
          <w:rFonts w:ascii="Times New Roman" w:eastAsia="Times New Roman" w:hAnsi="Times New Roman" w:cs="DokChampa"/>
          <w:bCs/>
          <w:kern w:val="2"/>
          <w:sz w:val="24"/>
          <w:szCs w:val="24"/>
          <w:lang w:val="lv-LV"/>
          <w14:ligatures w14:val="standardContextual"/>
        </w:rPr>
        <w:t xml:space="preserve">kopumā izskatot Ziņojuma materiālus konstatēts, ka tajā pievērsta uzmanība kultūrvēsturiskajam mantojumam un tā saglabāšanai kopumā, kā arī ir izvērtēta starptautiskā pieredze vēja parku būvniecībā. </w:t>
      </w:r>
      <w:r w:rsidRPr="00F24AB8">
        <w:rPr>
          <w:rFonts w:ascii="Times New Roman" w:eastAsia="Times New Roman" w:hAnsi="Times New Roman" w:cs="DokChampa"/>
          <w:kern w:val="2"/>
          <w:sz w:val="24"/>
          <w:szCs w:val="24"/>
          <w:lang w:val="lv-LV"/>
          <w14:ligatures w14:val="standardContextual"/>
        </w:rPr>
        <w:t xml:space="preserve">Kopumā </w:t>
      </w:r>
      <w:r w:rsidRPr="00F24AB8">
        <w:rPr>
          <w:rFonts w:ascii="Times New Roman" w:eastAsia="Times New Roman" w:hAnsi="Times New Roman" w:cs="DokChampa"/>
          <w:kern w:val="2"/>
          <w:sz w:val="24"/>
          <w:szCs w:val="24"/>
          <w:lang w:val="lv-LV" w:eastAsia="lv-LV"/>
          <w14:ligatures w14:val="standardContextual"/>
        </w:rPr>
        <w:t>NKMP</w:t>
      </w:r>
      <w:r w:rsidRPr="00F24AB8">
        <w:rPr>
          <w:rFonts w:ascii="Times New Roman" w:eastAsia="Times New Roman" w:hAnsi="Times New Roman" w:cs="DokChampa"/>
          <w:kern w:val="2"/>
          <w:sz w:val="24"/>
          <w:szCs w:val="24"/>
          <w:lang w:val="lv-LV"/>
          <w14:ligatures w14:val="standardContextual"/>
        </w:rPr>
        <w:t xml:space="preserve"> sniedz pozitīvu viedokli par Ziņojumu.</w:t>
      </w:r>
      <w:r w:rsidRPr="00F24AB8">
        <w:rPr>
          <w:rFonts w:ascii="Times New Roman" w:eastAsia="Times New Roman" w:hAnsi="Times New Roman" w:cs="DokChampa"/>
          <w:bCs/>
          <w:kern w:val="2"/>
          <w:sz w:val="24"/>
          <w:szCs w:val="24"/>
          <w:lang w:val="lv-LV"/>
          <w14:ligatures w14:val="standardContextual"/>
        </w:rPr>
        <w:t xml:space="preserve"> Vēstulē atkārtoti tiek vērsta uzmanība uz to, ka </w:t>
      </w:r>
      <w:r w:rsidRPr="00F24AB8">
        <w:rPr>
          <w:rFonts w:ascii="Times New Roman" w:eastAsia="Times New Roman" w:hAnsi="Times New Roman" w:cs="DokChampa"/>
          <w:kern w:val="2"/>
          <w:sz w:val="24"/>
          <w:szCs w:val="24"/>
          <w:lang w:val="lv-LV" w:eastAsia="lv-LV"/>
          <w14:ligatures w14:val="standardContextual"/>
        </w:rPr>
        <w:t>NKMP</w:t>
      </w:r>
      <w:r w:rsidRPr="00F24AB8">
        <w:rPr>
          <w:rFonts w:ascii="Times New Roman" w:eastAsia="Times New Roman" w:hAnsi="Times New Roman" w:cs="DokChampa"/>
          <w:bCs/>
          <w:kern w:val="2"/>
          <w:sz w:val="24"/>
          <w:szCs w:val="24"/>
          <w:lang w:val="lv-LV"/>
          <w14:ligatures w14:val="standardContextual"/>
        </w:rPr>
        <w:t xml:space="preserve"> ieskatā būtu izvērtējams, vai un cik lielā apjomā </w:t>
      </w:r>
      <w:r w:rsidRPr="00F24AB8">
        <w:rPr>
          <w:rFonts w:ascii="Times New Roman" w:eastAsia="Times New Roman" w:hAnsi="Times New Roman" w:cs="DokChampa"/>
          <w:bCs/>
          <w:kern w:val="2"/>
          <w:sz w:val="24"/>
          <w:szCs w:val="24"/>
          <w:lang w:val="lv-LV"/>
          <w14:ligatures w14:val="standardContextual"/>
        </w:rPr>
        <w:t>lielgabarīta</w:t>
      </w:r>
      <w:r w:rsidRPr="00F24AB8">
        <w:rPr>
          <w:rFonts w:ascii="Times New Roman" w:eastAsia="Times New Roman" w:hAnsi="Times New Roman" w:cs="DokChampa"/>
          <w:bCs/>
          <w:kern w:val="2"/>
          <w:sz w:val="24"/>
          <w:szCs w:val="24"/>
          <w:lang w:val="lv-LV"/>
          <w14:ligatures w14:val="standardContextual"/>
        </w:rPr>
        <w:t xml:space="preserve"> iekārtu transportēšana pa valsts reģionālo autoceļu P88 ietekmēs </w:t>
      </w:r>
      <w:r w:rsidRPr="00F24AB8">
        <w:rPr>
          <w:rFonts w:ascii="Times New Roman" w:eastAsia="Times New Roman" w:hAnsi="Times New Roman" w:cs="DokChampa"/>
          <w:bCs/>
          <w:kern w:val="2"/>
          <w:sz w:val="24"/>
          <w:szCs w:val="24"/>
          <w:lang w:val="lv-LV"/>
          <w14:ligatures w14:val="standardContextual"/>
        </w:rPr>
        <w:t>Depreju</w:t>
      </w:r>
      <w:r w:rsidRPr="00F24AB8">
        <w:rPr>
          <w:rFonts w:ascii="Times New Roman" w:eastAsia="Times New Roman" w:hAnsi="Times New Roman" w:cs="DokChampa"/>
          <w:bCs/>
          <w:kern w:val="2"/>
          <w:sz w:val="24"/>
          <w:szCs w:val="24"/>
          <w:lang w:val="lv-LV"/>
          <w14:ligatures w14:val="standardContextual"/>
        </w:rPr>
        <w:t xml:space="preserve"> senkapus (Zaimu kapus), kā arī norādīt pasākumus negatīvās ietekmes novēršanai.</w:t>
      </w:r>
      <w:r w:rsidRPr="00F24AB8">
        <w:rPr>
          <w:rFonts w:ascii="Times New Roman" w:eastAsia="Times New Roman" w:hAnsi="Times New Roman" w:cs="DokChampa"/>
          <w:kern w:val="2"/>
          <w:sz w:val="24"/>
          <w:szCs w:val="24"/>
          <w:lang w:val="lv-LV"/>
          <w14:ligatures w14:val="standardContextual"/>
        </w:rPr>
        <w:t xml:space="preserve"> </w:t>
      </w:r>
    </w:p>
    <w:p w:rsidR="00F24AB8" w:rsidRPr="00F24AB8" w:rsidP="00F24AB8" w14:paraId="2BA41C80" w14:textId="77777777">
      <w:pPr>
        <w:widowControl/>
        <w:numPr>
          <w:ilvl w:val="3"/>
          <w:numId w:val="28"/>
        </w:numPr>
        <w:spacing w:before="120" w:after="120" w:line="240" w:lineRule="auto"/>
        <w:ind w:left="1276" w:hanging="916"/>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Valsts akciju sabiedrības “Latvijas valsts radio un televīzijas centrs” (turpmāk – LVRTC) 2025. gada 22. septembra vēstule Nr. </w:t>
      </w:r>
      <w:r w:rsidRPr="00F24AB8">
        <w:rPr>
          <w:rFonts w:ascii="Times New Roman" w:eastAsia="Aptos" w:hAnsi="Times New Roman" w:cs="DokChampa"/>
          <w:kern w:val="2"/>
          <w:sz w:val="24"/>
          <w:szCs w:val="24"/>
          <w:lang w:val="lv-LV"/>
          <w14:ligatures w14:val="standardContextual"/>
        </w:rPr>
        <w:t>07-06-09/2025/1883</w:t>
      </w:r>
      <w:r w:rsidRPr="00F24AB8">
        <w:rPr>
          <w:rFonts w:ascii="Times New Roman" w:eastAsia="Times New Roman" w:hAnsi="Times New Roman" w:cs="DokChampa"/>
          <w:kern w:val="2"/>
          <w:sz w:val="24"/>
          <w:szCs w:val="24"/>
          <w:lang w:val="lv-LV"/>
          <w14:ligatures w14:val="standardContextual"/>
        </w:rPr>
        <w:t xml:space="preserve">, kurā norādīts, ka Ziņojumā </w:t>
      </w:r>
      <w:r w:rsidRPr="00F24AB8">
        <w:rPr>
          <w:rFonts w:ascii="Times New Roman" w:eastAsia="Aptos" w:hAnsi="Times New Roman" w:cs="DokChampa"/>
          <w:kern w:val="2"/>
          <w:sz w:val="24"/>
          <w:szCs w:val="24"/>
          <w:lang w:val="lv-LV"/>
          <w14:ligatures w14:val="standardContextual"/>
        </w:rPr>
        <w:t xml:space="preserve">nav atrodams vērtējums par ietekmi radio apraidei, kuras nodrošināšanai pagaidām nav pielietotas ciparu tehnoloģijas. </w:t>
      </w:r>
      <w:r w:rsidRPr="00F24AB8">
        <w:rPr>
          <w:rFonts w:ascii="Times New Roman" w:eastAsia="Times New Roman" w:hAnsi="Times New Roman" w:cs="DokChampa"/>
          <w:bCs/>
          <w:kern w:val="2"/>
          <w:sz w:val="24"/>
          <w:szCs w:val="24"/>
          <w:lang w:val="lv-LV"/>
          <w14:ligatures w14:val="standardContextual"/>
        </w:rPr>
        <w:t>LVRTC, lai projektā tiktu paredzēti nepieciešamie pasākumi - risinājumi traucējumu novēršanai, atgādina un uztur spēkā sekojošus nosacījumus - pirms Paredzētās darbības realizācijas jāveic apraides radio un televīzijas signālu elektromagnētiskā lauka intensitātes mērījumus, pēc projektā paredzēto darbību realizācijas jāveic atkārtoti mērījumi. Realizējot Paredzēto darbību jāparedz risinājumi, kas nodrošinātu normatīvajos aktos noteikto apraides apjomu, pārklājumu un pakalpojumu sniegšanas iespēju atjaunošanu atbilstošā apjomā un kvalitātē, gadījumā, ja projekta realizācijas gaitā tās tiek samazinātas. Paredzētās darbības realizācija nedrīkst radīt neērtības un papildus izmaksas pakalpojumu sniedzējiem (LVRTC, mobilajiem operatoriem u.c.) un pakalpojumu lietotājiem.</w:t>
      </w:r>
    </w:p>
    <w:p w:rsidR="00F24AB8" w:rsidRPr="00F24AB8" w:rsidP="00F24AB8" w14:paraId="51E616D1" w14:textId="77777777">
      <w:pPr>
        <w:widowControl/>
        <w:numPr>
          <w:ilvl w:val="3"/>
          <w:numId w:val="28"/>
        </w:numPr>
        <w:spacing w:before="120" w:after="120" w:line="240" w:lineRule="auto"/>
        <w:ind w:left="1276" w:hanging="916"/>
        <w:jc w:val="both"/>
        <w:rPr>
          <w:rFonts w:ascii="Times New Roman" w:eastAsia="Aptos"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Valsts meža dienesta (turpmāk – VMD) 2025. gada 22. septembra vēstule Nr. CVM.7-1/2967, kurā norādīts</w:t>
      </w:r>
      <w:r w:rsidRPr="00F24AB8">
        <w:rPr>
          <w:rFonts w:ascii="Times New Roman" w:eastAsia="Aptos" w:hAnsi="Times New Roman" w:cs="DokChampa"/>
          <w:kern w:val="2"/>
          <w:sz w:val="24"/>
          <w:szCs w:val="24"/>
          <w:shd w:val="clear" w:color="auto" w:fill="FFFFFF"/>
          <w:lang w:val="lv-LV"/>
          <w14:ligatures w14:val="standardContextual"/>
        </w:rPr>
        <w:t xml:space="preserve">, ka meža ugunsgrēku atklāšanai tiek izmantoti </w:t>
      </w:r>
      <w:r w:rsidRPr="00F24AB8">
        <w:rPr>
          <w:rFonts w:ascii="Times New Roman" w:eastAsia="Aptos" w:hAnsi="Times New Roman" w:cs="DokChampa"/>
          <w:kern w:val="2"/>
          <w:sz w:val="24"/>
          <w:szCs w:val="24"/>
          <w:lang w:val="lv-LV"/>
          <w14:ligatures w14:val="standardContextual"/>
        </w:rPr>
        <w:t>ugunsnovērošanas</w:t>
      </w:r>
      <w:r w:rsidRPr="00F24AB8">
        <w:rPr>
          <w:rFonts w:ascii="Times New Roman" w:eastAsia="Aptos" w:hAnsi="Times New Roman" w:cs="DokChampa"/>
          <w:kern w:val="2"/>
          <w:sz w:val="24"/>
          <w:szCs w:val="24"/>
          <w:lang w:val="lv-LV"/>
          <w14:ligatures w14:val="standardContextual"/>
        </w:rPr>
        <w:t xml:space="preserve"> torņi (turpmāk – UNT). Kopš 2021. gada VMD daļu no UNT ir aprīkojis ar automātiskajām ugunsgrēku atklāšanas un novērošanas sistēmām (turpmāk - AUANS). Pēc VMD rīcībā esošās informācijas var apgalvot, ka vēja elektrostacijas ievērojami apgrūtina AUANS darbību vēja elektrostacijas turbīnas lāpstiņu rotācijas dēļ – AUANS nepārtraukti maldīgi signalizēs par iespējamu meža </w:t>
      </w:r>
      <w:r w:rsidRPr="00F24AB8">
        <w:rPr>
          <w:rFonts w:ascii="Times New Roman" w:eastAsia="Aptos" w:hAnsi="Times New Roman" w:cs="DokChampa"/>
          <w:kern w:val="2"/>
          <w:sz w:val="24"/>
          <w:szCs w:val="24"/>
          <w:lang w:val="lv-LV"/>
          <w14:ligatures w14:val="standardContextual"/>
        </w:rPr>
        <w:t>ugunsgrēku. Nepārtraukto signālu pienākšanu uz AUANS kontroles centru var novērst, uzstādot uz novērojamā apgabala “izslēgšanas areālu”, ko var veikt AUANS kontroles centra operators. Šajā gadījumā izveidojas t.s. “aklā zona”, kur nav iespējams atklāt arī meža ugunsgrēku. Tādējādi, lai kompensētu šo “aklo zonu” nepieciešams paredzēt papildus VMD AUANS vadības sistēmā ieintegrējamu kameru uzstādīšanu, kuras kompensētu to redzamības zonu uzraudzību, kuras VES darbības dēļ tiek izslēgtas no VMD rīcībā esošās AUANS sistēmas. Precīzus “aklo zonu” sektoru lielumus var uzmodelēt zinot precīzus VES turbīnu atrašanās vietu un augstumu, rotora izmērus un attiecīgā UNT, kas aprīkots ar AUANS atrašanās vietu. UNT izvietotajās AUANS darbības rādiuss ir līdz 15 km. Teorētiski šajā zonā uzbūvētām VES turbīnām ir jāparedz papildus kameru uzstādīšana, lai nodrošinātu AUANS darbību ugunsgrēku atklāšanā. VMD norāda, ja VES turbīnu izbūve notiek ugunsbīstamības I un II klases mežaudzēs, tad ir jānodrošina ugunsdzēsības autotransportam pieeja ūdens ņemšanas vietām. VMD norāda, ka</w:t>
      </w:r>
      <w:r w:rsidRPr="00F24AB8">
        <w:rPr>
          <w:rFonts w:ascii="Times New Roman" w:eastAsia="Aptos" w:hAnsi="Times New Roman" w:cs="DokChampa"/>
          <w:kern w:val="2"/>
          <w:sz w:val="24"/>
          <w:szCs w:val="24"/>
          <w:shd w:val="clear" w:color="auto" w:fill="FFFFFF"/>
          <w:lang w:val="lv-LV"/>
          <w14:ligatures w14:val="standardContextual"/>
        </w:rPr>
        <w:t xml:space="preserve"> vietās, kur VES paredzētā teritorija robežojās ar mežu vai meža zemi, ierīkojamas mineralizētās joslas vismaz 4 m platumā, lai ugunsgrēka gadījumā būtu iespēja pārvietoties specializētajam meža ugunsdzēsības autotransportam un dzēst ugunsgrēku.</w:t>
      </w:r>
    </w:p>
    <w:p w:rsidR="00F24AB8" w:rsidRPr="00F24AB8" w:rsidP="00F24AB8" w14:paraId="0306323C" w14:textId="77777777">
      <w:pPr>
        <w:widowControl/>
        <w:numPr>
          <w:ilvl w:val="3"/>
          <w:numId w:val="28"/>
        </w:numPr>
        <w:spacing w:before="120" w:after="120" w:line="240" w:lineRule="auto"/>
        <w:ind w:left="1276" w:hanging="916"/>
        <w:jc w:val="both"/>
        <w:rPr>
          <w:rFonts w:ascii="Times New Roman" w:eastAsia="Aptos"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Ogres novada pašvaldības 2025. gada 23. septembra vēstule Nr. </w:t>
      </w:r>
      <w:r w:rsidRPr="00F24AB8">
        <w:rPr>
          <w:rFonts w:ascii="Times New Roman" w:eastAsia="Aptos" w:hAnsi="Times New Roman" w:cs="DokChampa"/>
          <w:kern w:val="2"/>
          <w:sz w:val="24"/>
          <w:szCs w:val="24"/>
          <w:lang w:val="lv-LV"/>
          <w14:ligatures w14:val="standardContextual"/>
        </w:rPr>
        <w:t>2-5.1/2655</w:t>
      </w:r>
      <w:r w:rsidRPr="00F24AB8">
        <w:rPr>
          <w:rFonts w:ascii="Times New Roman" w:eastAsia="Times New Roman" w:hAnsi="Times New Roman" w:cs="DokChampa"/>
          <w:kern w:val="2"/>
          <w:sz w:val="24"/>
          <w:szCs w:val="24"/>
          <w:lang w:val="lv-LV"/>
          <w14:ligatures w14:val="standardContextual"/>
        </w:rPr>
        <w:t xml:space="preserve">, kurā norādīts, ka </w:t>
      </w:r>
      <w:r w:rsidRPr="00F24AB8">
        <w:rPr>
          <w:rFonts w:ascii="Times New Roman" w:eastAsia="Aptos" w:hAnsi="Times New Roman" w:cs="DokChampa"/>
          <w:kern w:val="2"/>
          <w:sz w:val="24"/>
          <w:szCs w:val="24"/>
          <w:lang w:val="lv-LV"/>
          <w14:ligatures w14:val="standardContextual"/>
        </w:rPr>
        <w:t xml:space="preserve">izvērtējot Ziņojumu aktualizēto redakciju, konstatēja, </w:t>
      </w:r>
      <w:r w:rsidRPr="00F24AB8">
        <w:rPr>
          <w:rFonts w:ascii="Times New Roman" w:eastAsia="Aptos" w:hAnsi="Times New Roman" w:cs="DokChampa"/>
          <w:kern w:val="2"/>
          <w:sz w:val="24"/>
          <w:szCs w:val="24"/>
          <w:lang w:val="lv-LV" w:eastAsia="ar-SA"/>
          <w14:ligatures w14:val="standardContextual"/>
        </w:rPr>
        <w:t xml:space="preserve">ka nav ievērota pašvaldības vēstules </w:t>
      </w:r>
      <w:r w:rsidRPr="00F24AB8">
        <w:rPr>
          <w:rFonts w:ascii="Times New Roman" w:eastAsia="Aptos" w:hAnsi="Times New Roman" w:cs="DokChampa"/>
          <w:kern w:val="2"/>
          <w:sz w:val="24"/>
          <w:szCs w:val="24"/>
          <w:lang w:val="lv-LV"/>
          <w14:ligatures w14:val="standardContextual"/>
        </w:rPr>
        <w:t xml:space="preserve">Nr. 2-5.1/1239 </w:t>
      </w:r>
      <w:r w:rsidRPr="00F24AB8">
        <w:rPr>
          <w:rFonts w:ascii="Times New Roman" w:eastAsia="Aptos" w:hAnsi="Times New Roman" w:cs="DokChampa"/>
          <w:kern w:val="2"/>
          <w:sz w:val="24"/>
          <w:szCs w:val="24"/>
          <w:lang w:val="lv-LV" w:eastAsia="ar-SA"/>
          <w14:ligatures w14:val="standardContextual"/>
        </w:rPr>
        <w:t xml:space="preserve">4. punktā izvirzītā prasība papildināt Ziņojumu ar VES komplektējošo daļu transportēšanas maršrutu </w:t>
      </w:r>
      <w:r w:rsidRPr="00F24AB8">
        <w:rPr>
          <w:rFonts w:ascii="Times New Roman" w:eastAsia="Aptos" w:hAnsi="Times New Roman" w:cs="DokChampa"/>
          <w:kern w:val="2"/>
          <w:sz w:val="24"/>
          <w:szCs w:val="24"/>
          <w:lang w:val="lv-LV" w:eastAsia="ar-SA"/>
          <w14:ligatures w14:val="standardContextual"/>
        </w:rPr>
        <w:t>izvērtējumu</w:t>
      </w:r>
      <w:r w:rsidRPr="00F24AB8">
        <w:rPr>
          <w:rFonts w:ascii="Times New Roman" w:eastAsia="Aptos" w:hAnsi="Times New Roman" w:cs="DokChampa"/>
          <w:kern w:val="2"/>
          <w:sz w:val="24"/>
          <w:szCs w:val="24"/>
          <w:lang w:val="lv-LV" w:eastAsia="ar-SA"/>
          <w14:ligatures w14:val="standardContextual"/>
        </w:rPr>
        <w:t xml:space="preserve">. VES komplektējošo daļu gabarītu dēļ pastāv augsts risks, ka to transportēšana negatīvi ietekmēs gar autoceļiem esošos apstādījumus, ainaviski vērtīgos elementus un kultūrvēsturiski nozīmīgos objektus. </w:t>
      </w:r>
      <w:r w:rsidRPr="00F24AB8">
        <w:rPr>
          <w:rFonts w:ascii="Times New Roman" w:eastAsia="Times New Roman" w:hAnsi="Times New Roman" w:cs="DokChampa"/>
          <w:kern w:val="2"/>
          <w:sz w:val="24"/>
          <w:szCs w:val="24"/>
          <w:lang w:val="lv-LV"/>
          <w14:ligatures w14:val="standardContextual"/>
        </w:rPr>
        <w:t xml:space="preserve">Ogres novada pašvaldība, norādot uz Novērtējuma likuma </w:t>
      </w:r>
      <w:r w:rsidRPr="00F24AB8">
        <w:rPr>
          <w:rFonts w:ascii="Times New Roman" w:eastAsia="Aptos" w:hAnsi="Times New Roman" w:cs="DokChampa"/>
          <w:kern w:val="2"/>
          <w:sz w:val="24"/>
          <w:szCs w:val="24"/>
          <w:lang w:val="lv-LV" w:eastAsia="ar-SA"/>
          <w14:ligatures w14:val="standardContextual"/>
        </w:rPr>
        <w:t xml:space="preserve">1. panta 1. un 2. punktā, 3. panta 7. punktā un </w:t>
      </w:r>
      <w:r w:rsidRPr="00F24AB8">
        <w:rPr>
          <w:rFonts w:ascii="Times New Roman" w:eastAsia="Aptos" w:hAnsi="Times New Roman" w:cs="DokChampa"/>
          <w:kern w:val="2"/>
          <w:sz w:val="24"/>
          <w:szCs w:val="24"/>
          <w:lang w:val="lv-LV"/>
          <w14:ligatures w14:val="standardContextual"/>
        </w:rPr>
        <w:t xml:space="preserve">17. panta pirmo daļā noteikto, </w:t>
      </w:r>
      <w:r w:rsidRPr="00F24AB8">
        <w:rPr>
          <w:rFonts w:ascii="Times New Roman" w:eastAsia="Aptos" w:hAnsi="Times New Roman" w:cs="DokChampa"/>
          <w:kern w:val="2"/>
          <w:sz w:val="24"/>
          <w:szCs w:val="24"/>
          <w:lang w:val="lv-LV" w:eastAsia="ar-SA"/>
          <w14:ligatures w14:val="standardContextual"/>
        </w:rPr>
        <w:t xml:space="preserve">atkārtoti lūdz papildināt Ziņojumu ar VES komplektējošo daļu transportēšanas ietekmes </w:t>
      </w:r>
      <w:r w:rsidRPr="00F24AB8">
        <w:rPr>
          <w:rFonts w:ascii="Times New Roman" w:eastAsia="Aptos" w:hAnsi="Times New Roman" w:cs="DokChampa"/>
          <w:kern w:val="2"/>
          <w:sz w:val="24"/>
          <w:szCs w:val="24"/>
          <w:lang w:val="lv-LV" w:eastAsia="ar-SA"/>
          <w14:ligatures w14:val="standardContextual"/>
        </w:rPr>
        <w:t>izvērtējumu</w:t>
      </w:r>
      <w:r w:rsidRPr="00F24AB8">
        <w:rPr>
          <w:rFonts w:ascii="Times New Roman" w:eastAsia="Aptos" w:hAnsi="Times New Roman" w:cs="DokChampa"/>
          <w:kern w:val="2"/>
          <w:sz w:val="24"/>
          <w:szCs w:val="24"/>
          <w:lang w:val="lv-LV" w:eastAsia="ar-SA"/>
          <w14:ligatures w14:val="standardContextual"/>
        </w:rPr>
        <w:t>, balstoties uz pieejamo informāciju par Ziņojumā izvērtēto vēja turbīnu modeļu gabarītiem, kā arī grafiski attēlot potenciālos VES komplektējošo daļu transportēšanas maršrutus</w:t>
      </w:r>
      <w:r w:rsidRPr="00F24AB8">
        <w:rPr>
          <w:rFonts w:ascii="Times New Roman" w:eastAsia="Aptos" w:hAnsi="Times New Roman" w:cs="DokChampa"/>
          <w:kern w:val="2"/>
          <w:sz w:val="24"/>
          <w:szCs w:val="24"/>
          <w:lang w:val="lv-LV"/>
          <w14:ligatures w14:val="standardContextual"/>
        </w:rPr>
        <w:t>, norādot atmežojamo platību, izvērtēt ietekmi uz ainaviski, kultūrvēsturiski un ekoloģiski vērtīgajiem elementiem, detalizēti aprakstīt potenciālo koku (</w:t>
      </w:r>
      <w:r w:rsidRPr="00F24AB8">
        <w:rPr>
          <w:rFonts w:ascii="Times New Roman" w:eastAsia="Aptos" w:hAnsi="Times New Roman" w:cs="DokChampa"/>
          <w:kern w:val="2"/>
          <w:sz w:val="24"/>
          <w:szCs w:val="24"/>
          <w:lang w:val="lv-LV"/>
          <w14:ligatures w14:val="standardContextual"/>
        </w:rPr>
        <w:t>soliteru</w:t>
      </w:r>
      <w:r w:rsidRPr="00F24AB8">
        <w:rPr>
          <w:rFonts w:ascii="Times New Roman" w:eastAsia="Aptos" w:hAnsi="Times New Roman" w:cs="DokChampa"/>
          <w:kern w:val="2"/>
          <w:sz w:val="24"/>
          <w:szCs w:val="24"/>
          <w:lang w:val="lv-LV"/>
          <w14:ligatures w14:val="standardContextual"/>
        </w:rPr>
        <w:t xml:space="preserve">), aleju, vērtīgo kokaugu izciršanas iespējamību. Papildināt Ziņojumu ar attiecīgajām </w:t>
      </w:r>
      <w:r w:rsidRPr="00F24AB8">
        <w:rPr>
          <w:rFonts w:ascii="Times New Roman" w:eastAsia="Aptos" w:hAnsi="Times New Roman" w:cs="DokChampa"/>
          <w:kern w:val="2"/>
          <w:sz w:val="24"/>
          <w:szCs w:val="24"/>
          <w:lang w:val="lv-LV"/>
          <w14:ligatures w14:val="standardContextual"/>
        </w:rPr>
        <w:t>fotofiksācijām</w:t>
      </w:r>
      <w:r w:rsidRPr="00F24AB8">
        <w:rPr>
          <w:rFonts w:ascii="Times New Roman" w:eastAsia="Aptos" w:hAnsi="Times New Roman" w:cs="DokChampa"/>
          <w:kern w:val="2"/>
          <w:sz w:val="24"/>
          <w:szCs w:val="24"/>
          <w:lang w:val="lv-LV"/>
          <w14:ligatures w14:val="standardContextual"/>
        </w:rPr>
        <w:t xml:space="preserve"> un ainavu </w:t>
      </w:r>
      <w:r w:rsidRPr="00F24AB8">
        <w:rPr>
          <w:rFonts w:ascii="Times New Roman" w:eastAsia="Aptos" w:hAnsi="Times New Roman" w:cs="DokChampa"/>
          <w:kern w:val="2"/>
          <w:sz w:val="24"/>
          <w:szCs w:val="24"/>
          <w:lang w:val="lv-LV"/>
          <w14:ligatures w14:val="standardContextual"/>
        </w:rPr>
        <w:t>vizualizācijām</w:t>
      </w:r>
      <w:r w:rsidRPr="00F24AB8">
        <w:rPr>
          <w:rFonts w:ascii="Times New Roman" w:eastAsia="Aptos" w:hAnsi="Times New Roman" w:cs="DokChampa"/>
          <w:kern w:val="2"/>
          <w:sz w:val="24"/>
          <w:szCs w:val="24"/>
          <w:lang w:val="lv-LV"/>
          <w14:ligatures w14:val="standardContextual"/>
        </w:rPr>
        <w:t>.</w:t>
      </w:r>
    </w:p>
    <w:p w:rsidR="00F24AB8" w:rsidRPr="00F24AB8" w:rsidP="00F24AB8" w14:paraId="1FC1E743" w14:textId="6D95E7AF">
      <w:pPr>
        <w:widowControl/>
        <w:numPr>
          <w:ilvl w:val="3"/>
          <w:numId w:val="28"/>
        </w:numPr>
        <w:spacing w:before="120" w:after="120" w:line="240" w:lineRule="auto"/>
        <w:ind w:left="1276" w:hanging="916"/>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Satiksmes ministrijas 2025. gada 25. septembra vēstule Nr. 15-01/2948</w:t>
      </w:r>
      <w:r w:rsidRPr="00F24AB8">
        <w:rPr>
          <w:rFonts w:ascii="Times New Roman" w:eastAsia="Times New Roman" w:hAnsi="Times New Roman" w:cs="DokChampa"/>
          <w:kern w:val="2"/>
          <w:sz w:val="24"/>
          <w:szCs w:val="24"/>
          <w:lang w:val="lv-LV"/>
          <w14:ligatures w14:val="standardContextual"/>
        </w:rPr>
        <w:t xml:space="preserve">, kurā tiek atkārtoti norādīts uz </w:t>
      </w:r>
      <w:r w:rsidRPr="00F24AB8">
        <w:rPr>
          <w:rFonts w:ascii="Times New Roman" w:eastAsia="Aptos" w:hAnsi="Times New Roman" w:cs="DokChampa"/>
          <w:kern w:val="2"/>
          <w:sz w:val="24"/>
          <w:szCs w:val="24"/>
          <w:lang w:val="lv-LV"/>
          <w14:ligatures w14:val="standardContextual"/>
        </w:rPr>
        <w:t xml:space="preserve">Satiksmes ministrijas 2024. gada 25. aprīļa vēstulē </w:t>
      </w:r>
      <w:r w:rsidR="00FF1879">
        <w:rPr>
          <w:rFonts w:ascii="Times New Roman" w:eastAsia="Aptos" w:hAnsi="Times New Roman" w:cs="DokChampa"/>
          <w:kern w:val="2"/>
          <w:sz w:val="24"/>
          <w:szCs w:val="24"/>
          <w:lang w:val="lv-LV"/>
          <w14:ligatures w14:val="standardContextual"/>
        </w:rPr>
        <w:br/>
      </w:r>
      <w:r w:rsidRPr="00F24AB8">
        <w:rPr>
          <w:rFonts w:ascii="Times New Roman" w:eastAsia="Aptos" w:hAnsi="Times New Roman" w:cs="DokChampa"/>
          <w:kern w:val="2"/>
          <w:sz w:val="24"/>
          <w:szCs w:val="24"/>
          <w:lang w:val="lv-LV"/>
          <w14:ligatures w14:val="standardContextual"/>
        </w:rPr>
        <w:t>Nr. 15-01/1621 minēto, ka vēja parka elektrostacijas būs gaisa kuģu lidojumiem bīstami šķēršļi un atbilstoši likuma “Par aviāciju” 41. panta prasībām pēc vēja elektrostaciju precīza izvietojuma, skaita un raksturlielumu noskaidrošanas to būvēšanai būs jāsaņem CAA atļauja, kā arī tās būs jāmarķē un jāaprīko ar aizsarggaismām.</w:t>
      </w:r>
    </w:p>
    <w:p w:rsidR="00F24AB8" w:rsidRPr="00F24AB8" w:rsidP="00F24AB8" w14:paraId="6CD1C969" w14:textId="77777777">
      <w:pPr>
        <w:widowControl/>
        <w:numPr>
          <w:ilvl w:val="3"/>
          <w:numId w:val="28"/>
        </w:numPr>
        <w:spacing w:before="120" w:after="120" w:line="240" w:lineRule="auto"/>
        <w:ind w:left="1276" w:hanging="916"/>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LVĢMC 2025. gada 26. septembra vēstule Nr. 1-2/1124, kurā norādīts, </w:t>
      </w:r>
      <w:r w:rsidRPr="00F24AB8">
        <w:rPr>
          <w:rFonts w:ascii="Times New Roman" w:eastAsia="Times New Roman" w:hAnsi="Times New Roman" w:cs="DokChampa"/>
          <w:kern w:val="2"/>
          <w:sz w:val="24"/>
          <w:szCs w:val="24"/>
          <w:lang w:val="lv-LV"/>
          <w14:ligatures w14:val="standardContextual"/>
        </w:rPr>
        <w:t xml:space="preserve">ka </w:t>
      </w:r>
      <w:r w:rsidRPr="00F24AB8">
        <w:rPr>
          <w:rFonts w:ascii="Times New Roman" w:eastAsia="Times New Roman" w:hAnsi="Times New Roman" w:cs="DokChampa"/>
          <w:iCs/>
          <w:kern w:val="2"/>
          <w:sz w:val="24"/>
          <w:szCs w:val="24"/>
          <w:lang w:val="lv-LV"/>
          <w14:ligatures w14:val="standardContextual"/>
        </w:rPr>
        <w:t xml:space="preserve">meteoroloģiskais radars “Rīga” atrodas aptuveni </w:t>
      </w:r>
      <w:r w:rsidRPr="00F24AB8">
        <w:rPr>
          <w:rFonts w:ascii="Times New Roman" w:eastAsia="Times New Roman" w:hAnsi="Times New Roman" w:cs="DokChampa"/>
          <w:bCs/>
          <w:kern w:val="2"/>
          <w:sz w:val="24"/>
          <w:szCs w:val="24"/>
          <w:lang w:val="lv-LV"/>
          <w14:ligatures w14:val="standardContextual"/>
        </w:rPr>
        <w:t xml:space="preserve">47,2 km no vēja parka teritorijā iekļautajām zemes vienībām. Ņemot vērā to, ka radars atrodas 75 km aizsargzonā, pastāv iespējamība, ka Paredzētā darbība var radīt būtisku ietekmi uz meteoroloģiskā radara “Rīga” darbību. Ierosinātājai jānodrošina padziļināta vēja parka ietekmes izpēte, ņemot vērā iespējamo kumulatīvo ietekmi ar citiem apkārtnē esošajiem vēja parkiem un elektrostacijām – gan izbūvētajiem, gan plānotajiem, kuriem IVN process ir pabeigts vai spēkā esoši tehniskie noteikumi, vai būvatļaujas, kā arī </w:t>
      </w:r>
      <w:r w:rsidRPr="00F24AB8">
        <w:rPr>
          <w:rFonts w:ascii="Times New Roman" w:eastAsia="Times New Roman" w:hAnsi="Times New Roman" w:cs="DokChampa"/>
          <w:iCs/>
          <w:kern w:val="2"/>
          <w:sz w:val="24"/>
          <w:szCs w:val="24"/>
          <w:lang w:val="lv-LV"/>
          <w14:ligatures w14:val="standardContextual"/>
        </w:rPr>
        <w:t>notiek paredzēto darbību izvērtēšana</w:t>
      </w:r>
      <w:r w:rsidRPr="00F24AB8">
        <w:rPr>
          <w:rFonts w:ascii="Times New Roman" w:eastAsia="Times New Roman" w:hAnsi="Times New Roman" w:cs="DokChampa"/>
          <w:bCs/>
          <w:kern w:val="2"/>
          <w:sz w:val="24"/>
          <w:szCs w:val="24"/>
          <w:lang w:val="lv-LV"/>
          <w14:ligatures w14:val="standardContextual"/>
        </w:rPr>
        <w:t xml:space="preserve">. Ja padziļinātas izpētes rezultātā tiks konstatēta būtiska ietekme uz meteoroloģiskā radara “Rīga” darbību, Ierosinātājam būs pienākums </w:t>
      </w:r>
      <w:r w:rsidRPr="00F24AB8">
        <w:rPr>
          <w:rFonts w:ascii="Times New Roman" w:eastAsia="Times New Roman" w:hAnsi="Times New Roman" w:cs="DokChampa"/>
          <w:bCs/>
          <w:kern w:val="2"/>
          <w:sz w:val="24"/>
          <w:szCs w:val="24"/>
          <w:lang w:val="lv-LV"/>
          <w14:ligatures w14:val="standardContextual"/>
        </w:rPr>
        <w:t>ieviest ietekmes mazināšanas vai kompensējošus pasākumus. LVĢMC neiebilst pret vēja parka “Birzgale” būvniecības ieceres turpmāku izvērtēšanu, ievērojot vēstulē Nr. 1-2/1124 norādītos nosacījumus attiecībā uz ietekmes uz meteoroloģiskā radara “Rīga” novērtēšanu un konsultācijām ar LVĢMC.</w:t>
      </w:r>
    </w:p>
    <w:p w:rsidR="00F24AB8" w:rsidRPr="00F24AB8" w:rsidP="00F24AB8" w14:paraId="4728AA58" w14:textId="77777777">
      <w:pPr>
        <w:widowControl/>
        <w:numPr>
          <w:ilvl w:val="3"/>
          <w:numId w:val="28"/>
        </w:numPr>
        <w:spacing w:before="120" w:after="120" w:line="240" w:lineRule="auto"/>
        <w:ind w:left="1276" w:hanging="916"/>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Bauskas novada pašvaldības 2025. gada 26. septembra vēstule Nr. </w:t>
      </w:r>
      <w:r w:rsidRPr="00F24AB8">
        <w:rPr>
          <w:rFonts w:ascii="Times New Roman" w:eastAsia="Times New Roman" w:hAnsi="Times New Roman" w:cs="DokChampa"/>
          <w:kern w:val="2"/>
          <w:sz w:val="24"/>
          <w:lang w:val="lv-LV" w:eastAsia="lv-LV"/>
          <w14:ligatures w14:val="standardContextual"/>
        </w:rPr>
        <w:t xml:space="preserve">BNP/2025/4.7/1939/N. </w:t>
      </w:r>
      <w:r w:rsidRPr="00F24AB8">
        <w:rPr>
          <w:rFonts w:ascii="Times New Roman" w:eastAsia="Times New Roman" w:hAnsi="Times New Roman" w:cs="DokChampa"/>
          <w:kern w:val="2"/>
          <w:sz w:val="24"/>
          <w:szCs w:val="24"/>
          <w:lang w:val="lv-LV"/>
          <w14:ligatures w14:val="standardContextual"/>
        </w:rPr>
        <w:t>Bauskas novada pašvaldība</w:t>
      </w:r>
      <w:r w:rsidRPr="00F24AB8">
        <w:rPr>
          <w:rFonts w:ascii="Times New Roman" w:eastAsia="Times New Roman" w:hAnsi="Times New Roman" w:cs="DokChampa"/>
          <w:kern w:val="2"/>
          <w:sz w:val="24"/>
          <w:szCs w:val="24"/>
          <w:lang w:val="lv-LV" w:eastAsia="lv-LV"/>
          <w14:ligatures w14:val="standardContextual"/>
        </w:rPr>
        <w:t xml:space="preserve"> norāda, ka Ziņojumā ir ļoti daudz informācijas dažādās jomās par vēja parka radītām ietekmēm, kas izteiktas skaitliskās formās, bet šī informācija netiek iztirzāta. Pašvaldības ieskatā IVN Ziņojums ir ne tikai veikto mērījumu uzskaitījums, bet arī to interpretācija, secinājumi un priekšlikumi, kas izriet no veiktajiem mērījumiem. Vēja parka ietekmei, galvenokārt, tiks pakļauti vietējie iedzīvotāji, kuriem nav šo specifisko zināšanu, lai interpretētu veikto mērījumu un aprēķinu skaitļu rindas un pieņemtu sev svarīgus secinājumus. Bauskas novada pašvaldība Ziņojumā vēlētos redzēt kompetentu speciālistu izstrādātus mērījumu un aprēķinu iztirzājumus, secinājumus un priekšlikumus, lai uz tiem pamatojoties, varētu pieņemt situācijai adekvātus, zinātnē balstītus lēmumus.</w:t>
      </w:r>
    </w:p>
    <w:p w:rsidR="00F24AB8" w:rsidRPr="00F24AB8" w:rsidP="00F24AB8" w14:paraId="7E1BCCB4" w14:textId="77777777">
      <w:pPr>
        <w:widowControl/>
        <w:numPr>
          <w:ilvl w:val="3"/>
          <w:numId w:val="28"/>
        </w:numPr>
        <w:spacing w:before="120" w:after="120" w:line="240" w:lineRule="auto"/>
        <w:ind w:left="1276" w:hanging="916"/>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SIA “Elektroniskie sakari” 2025. gada 29. septembra vēstule Nr. 2.1-2/707, kurā norādīts, ka Ziņojums ir papildināms ar </w:t>
      </w:r>
      <w:r w:rsidRPr="00F24AB8">
        <w:rPr>
          <w:rFonts w:ascii="Times New Roman" w:eastAsia="Aptos" w:hAnsi="Times New Roman" w:cs="DokChampa"/>
          <w:kern w:val="2"/>
          <w:sz w:val="24"/>
          <w:szCs w:val="24"/>
          <w:lang w:val="lv-LV"/>
          <w14:ligatures w14:val="standardContextual"/>
        </w:rPr>
        <w:t>vērtējumu par vēja parka iespējamo ietekmi uz fiksētā dienesta radiosakaru sistēmām, kuras tiek lietotas un kuru sakaru trase šķērso vēja elektrostaciju plānotās izvietošanas teritoriju un konsultāciju rezultātu attiecībā uz valsts aizsardzībai lietotajiem radiolokācijas sakaru līdzekļiem.</w:t>
      </w:r>
    </w:p>
    <w:p w:rsidR="00F24AB8" w:rsidRPr="00F24AB8" w:rsidP="00F24AB8" w14:paraId="0B891453" w14:textId="77777777">
      <w:pPr>
        <w:widowControl/>
        <w:numPr>
          <w:ilvl w:val="3"/>
          <w:numId w:val="28"/>
        </w:numPr>
        <w:spacing w:before="120" w:after="120" w:line="240" w:lineRule="auto"/>
        <w:ind w:left="1276" w:hanging="916"/>
        <w:jc w:val="both"/>
        <w:rPr>
          <w:rFonts w:ascii="Times New Roman" w:eastAsia="Times New Roman" w:hAnsi="Times New Roman" w:cs="DokChampa"/>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LVC 2025. gada 26. septembra vēstule Nr. 4.3/17789</w:t>
      </w:r>
      <w:bookmarkStart w:id="8" w:name="_Hlk125964455"/>
      <w:r w:rsidRPr="00F24AB8">
        <w:rPr>
          <w:rFonts w:ascii="Times New Roman" w:eastAsia="Times New Roman" w:hAnsi="Times New Roman" w:cs="DokChampa"/>
          <w:bCs/>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 xml:space="preserve">LVC lūdz papildināt Ziņojumu, ar informāciju, ka, paredzot VES novietošanu pie valsts autoceļiem attālumā no 1,1 līdz 1,5kārtīgu maksimālo VES augstumu, jāizpilda risku mazinoši pasākumi konkrētām turbīnām, piemēram, turbīnu lāpstiņu apstrāde ar </w:t>
      </w:r>
      <w:r w:rsidRPr="00F24AB8">
        <w:rPr>
          <w:rFonts w:ascii="Times New Roman" w:eastAsia="Times New Roman" w:hAnsi="Times New Roman" w:cs="DokChampa"/>
          <w:kern w:val="2"/>
          <w:sz w:val="24"/>
          <w:szCs w:val="24"/>
          <w:lang w:val="lv-LV"/>
          <w14:ligatures w14:val="standardContextual"/>
        </w:rPr>
        <w:t>pretapledojuma</w:t>
      </w:r>
      <w:r w:rsidRPr="00F24AB8">
        <w:rPr>
          <w:rFonts w:ascii="Times New Roman" w:eastAsia="Times New Roman" w:hAnsi="Times New Roman" w:cs="DokChampa"/>
          <w:kern w:val="2"/>
          <w:sz w:val="24"/>
          <w:szCs w:val="24"/>
          <w:lang w:val="lv-LV"/>
          <w14:ligatures w14:val="standardContextual"/>
        </w:rPr>
        <w:t xml:space="preserve"> materiālu vai līdzvērtīgi risinājumu, lai novērstu apledojuma risku. Vēstulē tiek lūgts Ziņojumu papildināt ar nosacījumiem, kas attiecināms uz jauno inženiertīklu projektēšanu paralēli valsts autoceļu ceļu zemes nodalījuma joslai un jaunu autoceļu </w:t>
      </w:r>
      <w:r w:rsidRPr="00F24AB8">
        <w:rPr>
          <w:rFonts w:ascii="Times New Roman" w:eastAsia="Times New Roman" w:hAnsi="Times New Roman" w:cs="DokChampa"/>
          <w:kern w:val="2"/>
          <w:sz w:val="24"/>
          <w:szCs w:val="24"/>
          <w:lang w:val="lv-LV"/>
          <w14:ligatures w14:val="standardContextual"/>
        </w:rPr>
        <w:t>pieslēguma</w:t>
      </w:r>
      <w:r w:rsidRPr="00F24AB8">
        <w:rPr>
          <w:rFonts w:ascii="Times New Roman" w:eastAsia="Times New Roman" w:hAnsi="Times New Roman" w:cs="DokChampa"/>
          <w:kern w:val="2"/>
          <w:sz w:val="24"/>
          <w:szCs w:val="24"/>
          <w:lang w:val="lv-LV"/>
          <w14:ligatures w14:val="standardContextual"/>
        </w:rPr>
        <w:t xml:space="preserve"> vietu ierīkošanu. LVC aicina Ziņojumā iekļaut transportēšanas maršrutu </w:t>
      </w:r>
      <w:r w:rsidRPr="00F24AB8">
        <w:rPr>
          <w:rFonts w:ascii="Times New Roman" w:eastAsia="Times New Roman" w:hAnsi="Times New Roman" w:cs="DokChampa"/>
          <w:kern w:val="2"/>
          <w:sz w:val="24"/>
          <w:szCs w:val="24"/>
          <w:lang w:val="lv-LV"/>
          <w14:ligatures w14:val="standardContextual"/>
        </w:rPr>
        <w:t>pretputēšanas</w:t>
      </w:r>
      <w:r w:rsidRPr="00F24AB8">
        <w:rPr>
          <w:rFonts w:ascii="Times New Roman" w:eastAsia="Times New Roman" w:hAnsi="Times New Roman" w:cs="DokChampa"/>
          <w:kern w:val="2"/>
          <w:sz w:val="24"/>
          <w:szCs w:val="24"/>
          <w:lang w:val="lv-LV"/>
          <w14:ligatures w14:val="standardContextual"/>
        </w:rPr>
        <w:t xml:space="preserve"> prasību – valsts autoceļu posmos ar nesaistītu segumu, iespēju robežās neveikt apauguma likvidēšanu gar dzīvojamām mājām. </w:t>
      </w:r>
    </w:p>
    <w:p w:rsidR="00F24AB8" w:rsidRPr="00F24AB8" w:rsidP="00F24AB8" w14:paraId="24DD5C3E" w14:textId="77777777">
      <w:pPr>
        <w:widowControl/>
        <w:numPr>
          <w:ilvl w:val="3"/>
          <w:numId w:val="28"/>
        </w:numPr>
        <w:spacing w:before="120" w:after="120" w:line="240" w:lineRule="auto"/>
        <w:ind w:left="1276" w:hanging="916"/>
        <w:jc w:val="both"/>
        <w:rPr>
          <w:rFonts w:ascii="Times New Roman" w:eastAsia="Times New Roman" w:hAnsi="Times New Roman" w:cs="DokChampa"/>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Dienesta 2025. gada 30. septembra vēstule Nr. 2.4/AP/8714/2025. Vēstulē Dienests apkopojis sekojošas </w:t>
      </w:r>
      <w:bookmarkEnd w:id="8"/>
      <w:r w:rsidRPr="00F24AB8">
        <w:rPr>
          <w:rFonts w:ascii="Times New Roman" w:eastAsia="Times New Roman" w:hAnsi="Times New Roman" w:cs="DokChampa"/>
          <w:kern w:val="2"/>
          <w:sz w:val="24"/>
          <w:szCs w:val="24"/>
          <w:lang w:val="lv-LV"/>
          <w14:ligatures w14:val="standardContextual"/>
        </w:rPr>
        <w:t>atsauksmes/ norādījumus/ priekšlikumus, tajā skaitā par nosacījumus, ar kādiem būtu pieļaujama Paredzētās darbības īstenošana.</w:t>
      </w:r>
    </w:p>
    <w:p w:rsidR="00F24AB8" w:rsidRPr="00F24AB8" w:rsidP="00F24AB8" w14:paraId="5B2870D1" w14:textId="77777777">
      <w:pPr>
        <w:widowControl/>
        <w:numPr>
          <w:ilvl w:val="3"/>
          <w:numId w:val="28"/>
        </w:numPr>
        <w:spacing w:before="120" w:after="120" w:line="240" w:lineRule="auto"/>
        <w:ind w:left="1276" w:hanging="916"/>
        <w:jc w:val="both"/>
        <w:rPr>
          <w:rFonts w:ascii="Times New Roman" w:eastAsia="Times New Roman"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Aizsardzības ministrijas 2025. gada 24. oktobra vēstule Nr. MV-N/2541, kurā norādīts, ka plānotā vēja parka būvniecībai izraudzītā vieta atrodas valsts aizsardzības vajadzībām paredzētā Lielvārdes navigācijas tehniskā līdzekļa aizsargjoslā un vēja parka būvniecība negatīvi ietekmēs navigācijas tehnisko līdzekļu darbību, kas nodrošina gaisa telpas novērošanas funkcijas.</w:t>
      </w:r>
      <w:r>
        <w:rPr>
          <w:rFonts w:ascii="Times New Roman" w:eastAsia="Times New Roman" w:hAnsi="Times New Roman" w:cs="DokChampa"/>
          <w:kern w:val="2"/>
          <w:sz w:val="24"/>
          <w:szCs w:val="24"/>
          <w:vertAlign w:val="superscript"/>
          <w:lang w:val="lv-LV"/>
          <w14:ligatures w14:val="standardContextual"/>
        </w:rPr>
        <w:footnoteReference w:id="20"/>
      </w:r>
      <w:r w:rsidRPr="00F24AB8">
        <w:rPr>
          <w:rFonts w:ascii="Times New Roman" w:eastAsia="Times New Roman" w:hAnsi="Times New Roman" w:cs="DokChampa"/>
          <w:kern w:val="2"/>
          <w:sz w:val="24"/>
          <w:szCs w:val="24"/>
          <w:lang w:val="lv-LV"/>
          <w14:ligatures w14:val="standardContextual"/>
        </w:rPr>
        <w:t xml:space="preserve"> </w:t>
      </w:r>
    </w:p>
    <w:p w:rsidR="00F24AB8" w:rsidRPr="00F24AB8" w:rsidP="00F24AB8" w14:paraId="397CE7E7" w14:textId="77777777">
      <w:pPr>
        <w:widowControl/>
        <w:numPr>
          <w:ilvl w:val="2"/>
          <w:numId w:val="28"/>
        </w:numPr>
        <w:spacing w:before="120" w:after="120" w:line="240" w:lineRule="auto"/>
        <w:jc w:val="both"/>
        <w:rPr>
          <w:rFonts w:ascii="Times New Roman" w:eastAsia="Times New Roman"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Dienests ar </w:t>
      </w:r>
      <w:r w:rsidRPr="00F24AB8">
        <w:rPr>
          <w:rFonts w:ascii="Times New Roman" w:eastAsia="Times New Roman" w:hAnsi="Times New Roman" w:cs="DokChampa"/>
          <w:bCs/>
          <w:kern w:val="2"/>
          <w:sz w:val="24"/>
          <w:szCs w:val="24"/>
          <w:lang w:val="lv-LV"/>
          <w14:ligatures w14:val="standardContextual"/>
        </w:rPr>
        <w:t xml:space="preserve">2025. gada 16. oktobra vēstuli Nr. 11.16/AP/9265/2025 pagarināja Ziņojuma izvērtēšanas un atzinuma izdošanas laiku Ierosinātājas Paredzētajai darbībai līdz 2025. gada 12. novembrim. </w:t>
      </w:r>
      <w:r w:rsidRPr="00F24AB8">
        <w:rPr>
          <w:rFonts w:ascii="Times New Roman" w:eastAsia="Times New Roman" w:hAnsi="Times New Roman" w:cs="DokChampa"/>
          <w:kern w:val="2"/>
          <w:sz w:val="24"/>
          <w:szCs w:val="24"/>
          <w:lang w:val="lv-LV"/>
          <w14:ligatures w14:val="standardContextual"/>
        </w:rPr>
        <w:t>Pamatojoties uz Novērtējuma likuma 20.</w:t>
      </w:r>
      <w:r w:rsidRPr="00F24AB8">
        <w:rPr>
          <w:rFonts w:ascii="Times New Roman" w:eastAsia="Aptos" w:hAnsi="Times New Roman" w:cs="DokChampa"/>
          <w:kern w:val="2"/>
          <w:sz w:val="24"/>
          <w:szCs w:val="24"/>
          <w:lang w:val="lv-LV"/>
          <w14:ligatures w14:val="standardContextual"/>
        </w:rPr>
        <w:t> </w:t>
      </w:r>
      <w:r w:rsidRPr="00F24AB8">
        <w:rPr>
          <w:rFonts w:ascii="Times New Roman" w:eastAsia="Times New Roman" w:hAnsi="Times New Roman" w:cs="DokChampa"/>
          <w:kern w:val="2"/>
          <w:sz w:val="24"/>
          <w:szCs w:val="24"/>
          <w:lang w:val="lv-LV"/>
          <w14:ligatures w14:val="standardContextual"/>
        </w:rPr>
        <w:t>panta otro un trešo daļu,</w:t>
      </w:r>
      <w:r w:rsidRPr="00F24AB8">
        <w:rPr>
          <w:rFonts w:ascii="Times New Roman" w:eastAsia="Aptos" w:hAnsi="Times New Roman" w:cs="DokChampa"/>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Dienests</w:t>
      </w:r>
      <w:r w:rsidRPr="00F24AB8">
        <w:rPr>
          <w:rFonts w:ascii="Times New Roman" w:eastAsia="Aptos" w:hAnsi="Times New Roman" w:cs="DokChampa"/>
          <w:kern w:val="2"/>
          <w:sz w:val="24"/>
          <w:szCs w:val="24"/>
          <w:lang w:val="lv-LV"/>
          <w14:ligatures w14:val="standardContextual"/>
        </w:rPr>
        <w:t xml:space="preserve"> ar</w:t>
      </w:r>
      <w:r w:rsidRPr="00F24AB8">
        <w:rPr>
          <w:rFonts w:ascii="Times New Roman" w:eastAsia="Times New Roman" w:hAnsi="Times New Roman" w:cs="DokChampa"/>
          <w:kern w:val="2"/>
          <w:sz w:val="24"/>
          <w:szCs w:val="24"/>
          <w:lang w:val="lv-LV"/>
          <w14:ligatures w14:val="standardContextual"/>
        </w:rPr>
        <w:t xml:space="preserve"> 2025. gada 7. novembra vēstuli Nr. </w:t>
      </w:r>
      <w:r w:rsidRPr="00F24AB8">
        <w:rPr>
          <w:rFonts w:ascii="Times New Roman" w:eastAsia="Aptos" w:hAnsi="Times New Roman" w:cs="DokChampa"/>
          <w:kern w:val="2"/>
          <w:sz w:val="24"/>
          <w:szCs w:val="24"/>
          <w:lang w:val="lv-LV"/>
          <w14:ligatures w14:val="standardContextual"/>
        </w:rPr>
        <w:t xml:space="preserve">11.16/AP/9980/2025 </w:t>
      </w:r>
      <w:r w:rsidRPr="00F24AB8">
        <w:rPr>
          <w:rFonts w:ascii="Times New Roman" w:eastAsia="Times New Roman" w:hAnsi="Times New Roman" w:cs="DokChampa"/>
          <w:kern w:val="2"/>
          <w:sz w:val="24"/>
          <w:szCs w:val="24"/>
          <w:lang w:val="lv-LV"/>
          <w14:ligatures w14:val="standardContextual"/>
        </w:rPr>
        <w:t>nosūtīja Ierosinātājai un Izstrādātājai Dienestā saņemtos institūciju viedokļus.</w:t>
      </w:r>
    </w:p>
    <w:p w:rsidR="00F24AB8" w:rsidRPr="00F24AB8" w:rsidP="00F24AB8" w14:paraId="07D96AEE" w14:textId="77777777">
      <w:pPr>
        <w:widowControl/>
        <w:numPr>
          <w:ilvl w:val="2"/>
          <w:numId w:val="28"/>
        </w:numPr>
        <w:spacing w:before="120" w:after="120" w:line="240" w:lineRule="auto"/>
        <w:jc w:val="both"/>
        <w:rPr>
          <w:rFonts w:ascii="Times New Roman" w:eastAsia="Times New Roman"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Izstrādātāja ar 2025. gada 11. novembra vēstuli iesniedza skaidrojumu par Dienestā saņemtajiem institūciju viedokļiem. Pamatojoties uz Novērtējuma likuma 20.</w:t>
      </w:r>
      <w:r w:rsidRPr="00F24AB8">
        <w:rPr>
          <w:rFonts w:ascii="Times New Roman" w:eastAsia="Aptos" w:hAnsi="Times New Roman" w:cs="DokChampa"/>
          <w:kern w:val="2"/>
          <w:sz w:val="24"/>
          <w:szCs w:val="24"/>
          <w:lang w:val="lv-LV"/>
          <w14:ligatures w14:val="standardContextual"/>
        </w:rPr>
        <w:t> </w:t>
      </w:r>
      <w:r w:rsidRPr="00F24AB8">
        <w:rPr>
          <w:rFonts w:ascii="Times New Roman" w:eastAsia="Times New Roman" w:hAnsi="Times New Roman" w:cs="DokChampa"/>
          <w:kern w:val="2"/>
          <w:sz w:val="24"/>
          <w:szCs w:val="24"/>
          <w:lang w:val="lv-LV"/>
          <w14:ligatures w14:val="standardContextual"/>
        </w:rPr>
        <w:t xml:space="preserve">panta </w:t>
      </w:r>
      <w:r w:rsidRPr="00F24AB8">
        <w:rPr>
          <w:rFonts w:ascii="Times New Roman" w:eastAsia="Times New Roman" w:hAnsi="Times New Roman" w:cs="DokChampa"/>
          <w:kern w:val="2"/>
          <w:sz w:val="24"/>
          <w:szCs w:val="24"/>
          <w:lang w:val="lv-LV"/>
          <w14:ligatures w14:val="standardContextual"/>
        </w:rPr>
        <w:t>otro un trešo daļu,</w:t>
      </w:r>
      <w:r w:rsidRPr="00F24AB8">
        <w:rPr>
          <w:rFonts w:ascii="Times New Roman" w:eastAsia="Aptos" w:hAnsi="Times New Roman" w:cs="DokChampa"/>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Dienests</w:t>
      </w:r>
      <w:r w:rsidRPr="00F24AB8">
        <w:rPr>
          <w:rFonts w:ascii="Times New Roman" w:eastAsia="Aptos" w:hAnsi="Times New Roman" w:cs="DokChampa"/>
          <w:kern w:val="2"/>
          <w:sz w:val="24"/>
          <w:szCs w:val="24"/>
          <w:lang w:val="lv-LV"/>
          <w14:ligatures w14:val="standardContextual"/>
        </w:rPr>
        <w:t xml:space="preserve"> ar</w:t>
      </w:r>
      <w:r w:rsidRPr="00F24AB8">
        <w:rPr>
          <w:rFonts w:ascii="Times New Roman" w:eastAsia="Times New Roman" w:hAnsi="Times New Roman" w:cs="DokChampa"/>
          <w:kern w:val="2"/>
          <w:sz w:val="24"/>
          <w:szCs w:val="24"/>
          <w:lang w:val="lv-LV"/>
          <w14:ligatures w14:val="standardContextual"/>
        </w:rPr>
        <w:t xml:space="preserve"> </w:t>
      </w:r>
      <w:bookmarkStart w:id="9" w:name="_Hlk216274642"/>
      <w:r w:rsidRPr="00F24AB8">
        <w:rPr>
          <w:rFonts w:ascii="Times New Roman" w:eastAsia="Times New Roman" w:hAnsi="Times New Roman" w:cs="DokChampa"/>
          <w:kern w:val="2"/>
          <w:sz w:val="24"/>
          <w:szCs w:val="24"/>
          <w:lang w:val="lv-LV"/>
          <w14:ligatures w14:val="standardContextual"/>
        </w:rPr>
        <w:t>2025. gada 8. decembra vēstuli Nr. </w:t>
      </w:r>
      <w:r w:rsidRPr="00F24AB8">
        <w:rPr>
          <w:rFonts w:ascii="Times New Roman" w:eastAsia="Aptos" w:hAnsi="Times New Roman" w:cs="DokChampa"/>
          <w:kern w:val="2"/>
          <w:sz w:val="24"/>
          <w:szCs w:val="24"/>
          <w:lang w:val="lv-LV"/>
          <w14:ligatures w14:val="standardContextual"/>
        </w:rPr>
        <w:t xml:space="preserve">11.16/AP/10919/2025 </w:t>
      </w:r>
      <w:bookmarkEnd w:id="9"/>
      <w:r w:rsidRPr="00F24AB8">
        <w:rPr>
          <w:rFonts w:ascii="Times New Roman" w:eastAsia="Aptos" w:hAnsi="Times New Roman" w:cs="DokChampa"/>
          <w:kern w:val="2"/>
          <w:sz w:val="24"/>
          <w:szCs w:val="24"/>
          <w:lang w:val="lv-LV"/>
          <w14:ligatures w14:val="standardContextual"/>
        </w:rPr>
        <w:t xml:space="preserve">lūdza sniegt papildus informāciju par Ziņojumā konstatētajām nepilnībām. Tajā skaitā norādot, ka </w:t>
      </w:r>
      <w:r w:rsidRPr="00F24AB8">
        <w:rPr>
          <w:rFonts w:ascii="Times New Roman" w:eastAsia="Aptos" w:hAnsi="Times New Roman"/>
          <w:kern w:val="2"/>
          <w:sz w:val="24"/>
          <w:szCs w:val="24"/>
          <w:lang w:val="lv-LV"/>
          <w14:ligatures w14:val="standardContextual"/>
        </w:rPr>
        <w:t>plānotā apakšstacijas alternatīva “C” (īpašums “</w:t>
      </w:r>
      <w:r w:rsidRPr="00F24AB8">
        <w:rPr>
          <w:rFonts w:ascii="Times New Roman" w:eastAsia="Aptos" w:hAnsi="Times New Roman"/>
          <w:kern w:val="2"/>
          <w:sz w:val="24"/>
          <w:szCs w:val="24"/>
          <w:lang w:val="lv-LV"/>
          <w14:ligatures w14:val="standardContextual"/>
        </w:rPr>
        <w:t>Rīmeņi</w:t>
      </w:r>
      <w:r w:rsidRPr="00F24AB8">
        <w:rPr>
          <w:rFonts w:ascii="Times New Roman" w:eastAsia="Aptos" w:hAnsi="Times New Roman"/>
          <w:kern w:val="2"/>
          <w:sz w:val="24"/>
          <w:szCs w:val="24"/>
          <w:lang w:val="lv-LV"/>
          <w14:ligatures w14:val="standardContextual"/>
        </w:rPr>
        <w:t xml:space="preserve">”) un daļa </w:t>
      </w:r>
      <w:r w:rsidRPr="00F24AB8">
        <w:rPr>
          <w:rFonts w:ascii="Times New Roman" w:eastAsia="Aptos" w:hAnsi="Times New Roman"/>
          <w:kern w:val="2"/>
          <w:sz w:val="24"/>
          <w:szCs w:val="24"/>
          <w:lang w:val="lv-LV"/>
          <w14:ligatures w14:val="standardContextual"/>
        </w:rPr>
        <w:t>kabeļlīniju</w:t>
      </w:r>
      <w:r w:rsidRPr="00F24AB8">
        <w:rPr>
          <w:rFonts w:ascii="Times New Roman" w:eastAsia="Aptos" w:hAnsi="Times New Roman"/>
          <w:kern w:val="2"/>
          <w:sz w:val="24"/>
          <w:szCs w:val="24"/>
          <w:lang w:val="lv-LV"/>
          <w14:ligatures w14:val="standardContextual"/>
        </w:rPr>
        <w:t xml:space="preserve"> atrodas ārpus sākotnēji definētās Izpētes teritorijas robežām. </w:t>
      </w:r>
      <w:r w:rsidRPr="00F24AB8">
        <w:rPr>
          <w:rFonts w:ascii="Times New Roman" w:eastAsia="Aptos" w:hAnsi="Times New Roman" w:cs="DokChampa"/>
          <w:kern w:val="2"/>
          <w:sz w:val="24"/>
          <w:szCs w:val="24"/>
          <w:lang w:val="lv-LV"/>
          <w14:ligatures w14:val="standardContextual"/>
        </w:rPr>
        <w:t xml:space="preserve">Izstrādātāja ar </w:t>
      </w:r>
      <w:r w:rsidRPr="00F24AB8">
        <w:rPr>
          <w:rFonts w:ascii="Times New Roman" w:eastAsia="Times New Roman" w:hAnsi="Times New Roman" w:cs="DokChampa"/>
          <w:kern w:val="2"/>
          <w:sz w:val="24"/>
          <w:szCs w:val="24"/>
          <w:lang w:val="lv-LV"/>
          <w14:ligatures w14:val="standardContextual"/>
        </w:rPr>
        <w:t>2025. gada 8. decembra vēstuli sniedza skaidrojumu par Dienesta 2025. gada 8. decembra vēstulē Nr. </w:t>
      </w:r>
      <w:r w:rsidRPr="00F24AB8">
        <w:rPr>
          <w:rFonts w:ascii="Times New Roman" w:eastAsia="Aptos" w:hAnsi="Times New Roman" w:cs="DokChampa"/>
          <w:kern w:val="2"/>
          <w:sz w:val="24"/>
          <w:szCs w:val="24"/>
          <w:lang w:val="lv-LV"/>
          <w14:ligatures w14:val="standardContextual"/>
        </w:rPr>
        <w:t xml:space="preserve">11.16/AP/10919/2025 norādīto. Izvērtējot sniegto informāciju, </w:t>
      </w:r>
      <w:r w:rsidRPr="00F24AB8">
        <w:rPr>
          <w:rFonts w:ascii="Times New Roman" w:eastAsia="Aptos" w:hAnsi="Times New Roman"/>
          <w:kern w:val="2"/>
          <w:sz w:val="24"/>
          <w:szCs w:val="24"/>
          <w:lang w:val="lv-LV"/>
          <w14:ligatures w14:val="standardContextual"/>
        </w:rPr>
        <w:t>Dienests secina, ka, ņemot vērā apstākli, ka vienam īpašniekam pieder vairāki skartie īpašumi, Ierosinātāja ir nodrošinājusi Novērtējuma likuma 15. panta prasību izpildi.</w:t>
      </w:r>
      <w:r w:rsidRPr="00F24AB8">
        <w:rPr>
          <w:rFonts w:ascii="Times New Roman" w:eastAsia="Aptos" w:hAnsi="Times New Roman" w:cs="DokChampa"/>
          <w:kern w:val="2"/>
          <w:sz w:val="24"/>
          <w:szCs w:val="24"/>
          <w:lang w:val="lv-LV"/>
          <w14:ligatures w14:val="standardContextual"/>
        </w:rPr>
        <w:t xml:space="preserve"> </w:t>
      </w:r>
    </w:p>
    <w:p w:rsidR="00F24AB8" w:rsidRPr="00F24AB8" w:rsidP="00F24AB8" w14:paraId="3AE7D00D" w14:textId="77777777">
      <w:pPr>
        <w:widowControl/>
        <w:spacing w:after="160" w:line="240" w:lineRule="auto"/>
        <w:ind w:left="643"/>
        <w:contextualSpacing/>
        <w:jc w:val="both"/>
        <w:rPr>
          <w:rFonts w:ascii="Times New Roman" w:eastAsia="Aptos" w:hAnsi="Times New Roman"/>
          <w:kern w:val="2"/>
          <w:sz w:val="24"/>
          <w:szCs w:val="24"/>
          <w:highlight w:val="cyan"/>
          <w:lang w:val="lv-LV"/>
          <w14:ligatures w14:val="standardContextual"/>
        </w:rPr>
      </w:pPr>
    </w:p>
    <w:p w:rsidR="00F24AB8" w:rsidRPr="00F24AB8" w:rsidP="00F24AB8" w14:paraId="6A256746" w14:textId="77777777">
      <w:pPr>
        <w:widowControl/>
        <w:numPr>
          <w:ilvl w:val="0"/>
          <w:numId w:val="28"/>
        </w:numPr>
        <w:spacing w:after="160" w:line="240" w:lineRule="auto"/>
        <w:contextualSpacing/>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Nosacījumi, ar kādiem Paredzētā darbība ir īstenojama vai nav pieļaujama</w:t>
      </w:r>
    </w:p>
    <w:p w:rsidR="00F24AB8" w:rsidRPr="00F24AB8" w:rsidP="00F24AB8" w14:paraId="37F7DF7E" w14:textId="77777777">
      <w:pPr>
        <w:widowControl/>
        <w:spacing w:after="160" w:line="240" w:lineRule="auto"/>
        <w:ind w:left="720"/>
        <w:contextualSpacing/>
        <w:jc w:val="both"/>
        <w:rPr>
          <w:rFonts w:ascii="Times New Roman" w:eastAsia="Aptos" w:hAnsi="Times New Roman"/>
          <w:b/>
          <w:bCs/>
          <w:kern w:val="2"/>
          <w:sz w:val="24"/>
          <w:szCs w:val="24"/>
          <w:lang w:val="lv-LV"/>
          <w14:ligatures w14:val="standardContextual"/>
        </w:rPr>
      </w:pPr>
    </w:p>
    <w:p w:rsidR="00F24AB8" w:rsidRPr="00F24AB8" w:rsidP="00F24AB8" w14:paraId="3B45B04D" w14:textId="77777777">
      <w:pPr>
        <w:widowControl/>
        <w:numPr>
          <w:ilvl w:val="1"/>
          <w:numId w:val="28"/>
        </w:numPr>
        <w:spacing w:before="120" w:after="120" w:line="240" w:lineRule="auto"/>
        <w:ind w:left="567" w:hanging="567"/>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Novērtējuma likuma 24. pants noteic: </w:t>
      </w:r>
      <w:r w:rsidRPr="00F24AB8">
        <w:rPr>
          <w:rFonts w:ascii="Times New Roman" w:eastAsia="Aptos" w:hAnsi="Times New Roman"/>
          <w:i/>
          <w:iCs/>
          <w:kern w:val="2"/>
          <w:sz w:val="24"/>
          <w:szCs w:val="24"/>
          <w:lang w:val="lv-LV"/>
          <w14:ligatures w14:val="standardContextual"/>
        </w:rPr>
        <w:t>Ierosinātāja pienākums ir nodrošināt: 1) iesniegtās informācijas pilnīgumu un patiesumu, kā arī ziņojuma sagatavošanu atbilstoši šā likuma un citu normatīvo aktu prasībām; 2) ziņojumā ietverto risinājumu īstenošanu, tai skaitā tādu risinājumu īstenošanu, kuri paredzēti, lai novērstu, nepieļautu vai mazinātu un, ja iespējams, atlīdzinātu paredzētās darbības būtisko negatīvo ietekmi uz vidi.</w:t>
      </w:r>
      <w:r w:rsidRPr="00F24AB8">
        <w:rPr>
          <w:rFonts w:ascii="Times New Roman" w:eastAsia="Aptos" w:hAnsi="Times New Roman"/>
          <w:kern w:val="2"/>
          <w:sz w:val="24"/>
          <w:szCs w:val="24"/>
          <w:lang w:val="lv-LV"/>
          <w14:ligatures w14:val="standardContextual"/>
        </w:rPr>
        <w:t xml:space="preserve"> Paredzētā darbība pieļaujama tikai īstenojot tehniskos paņēmienus un risinājumus, kas norādīti Ziņojumā, vai nodrošinot vismaz līdzvērtīgu vides aizsardzības līmeni.</w:t>
      </w:r>
    </w:p>
    <w:p w:rsidR="00F24AB8" w:rsidRPr="00F24AB8" w:rsidP="00F24AB8" w14:paraId="7B895768" w14:textId="77777777">
      <w:pPr>
        <w:widowControl/>
        <w:numPr>
          <w:ilvl w:val="1"/>
          <w:numId w:val="28"/>
        </w:numPr>
        <w:spacing w:before="120" w:after="120" w:line="240" w:lineRule="auto"/>
        <w:ind w:left="567" w:hanging="567"/>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Elektroenerģijas tirgus likuma 31.</w:t>
      </w:r>
      <w:r w:rsidRPr="00F24AB8">
        <w:rPr>
          <w:rFonts w:ascii="Times New Roman" w:eastAsia="Aptos" w:hAnsi="Times New Roman"/>
          <w:kern w:val="2"/>
          <w:sz w:val="24"/>
          <w:szCs w:val="24"/>
          <w:vertAlign w:val="superscript"/>
          <w:lang w:val="lv-LV"/>
          <w14:ligatures w14:val="standardContextual"/>
        </w:rPr>
        <w:t>6</w:t>
      </w:r>
      <w:r w:rsidRPr="00F24AB8">
        <w:rPr>
          <w:rFonts w:ascii="Times New Roman" w:eastAsia="Aptos" w:hAnsi="Times New Roman"/>
          <w:kern w:val="2"/>
          <w:sz w:val="24"/>
          <w:szCs w:val="24"/>
          <w:lang w:val="lv-LV"/>
          <w14:ligatures w14:val="standardContextual"/>
        </w:rPr>
        <w:t xml:space="preserve"> panta otrā daļa noteic, ka </w:t>
      </w:r>
      <w:r w:rsidRPr="00F24AB8">
        <w:rPr>
          <w:rFonts w:ascii="Times New Roman" w:eastAsia="Aptos" w:hAnsi="Times New Roman"/>
          <w:i/>
          <w:iCs/>
          <w:kern w:val="2"/>
          <w:sz w:val="24"/>
          <w:szCs w:val="24"/>
          <w:lang w:val="lv-LV"/>
          <w14:ligatures w14:val="standardContextual"/>
        </w:rPr>
        <w:t>atjaunīgās</w:t>
      </w:r>
      <w:r w:rsidRPr="00F24AB8">
        <w:rPr>
          <w:rFonts w:ascii="Times New Roman" w:eastAsia="Aptos" w:hAnsi="Times New Roman"/>
          <w:i/>
          <w:iCs/>
          <w:kern w:val="2"/>
          <w:sz w:val="24"/>
          <w:szCs w:val="24"/>
          <w:lang w:val="lv-LV"/>
          <w14:ligatures w14:val="standardContextual"/>
        </w:rPr>
        <w:t xml:space="preserve"> elektroenerģijas ražošanas iekārtas vai vairāku elektroenerģijas ražošanas veidu iekārtu kopums, tostarp saules vai vēja elektrostacijas iekšējās līnijas un elektroenerģijas </w:t>
      </w:r>
      <w:r w:rsidRPr="00F24AB8">
        <w:rPr>
          <w:rFonts w:ascii="Times New Roman" w:eastAsia="Aptos" w:hAnsi="Times New Roman"/>
          <w:i/>
          <w:iCs/>
          <w:kern w:val="2"/>
          <w:sz w:val="24"/>
          <w:szCs w:val="24"/>
          <w:lang w:val="lv-LV"/>
          <w14:ligatures w14:val="standardContextual"/>
        </w:rPr>
        <w:t>uzkrātuves</w:t>
      </w:r>
      <w:r w:rsidRPr="00F24AB8">
        <w:rPr>
          <w:rFonts w:ascii="Times New Roman" w:eastAsia="Aptos" w:hAnsi="Times New Roman"/>
          <w:i/>
          <w:iCs/>
          <w:kern w:val="2"/>
          <w:sz w:val="24"/>
          <w:szCs w:val="24"/>
          <w:lang w:val="lv-LV"/>
          <w14:ligatures w14:val="standardContextual"/>
        </w:rPr>
        <w:t>, kalpo sevišķi svarīgu sabiedrības interešu, tostarp drošības un sabiedrības veselības, aizsardzībai. Minētajām iekārtām atļaujas piešķir, ņemot vērā šādus nosacījumus: 1) šā likuma </w:t>
      </w:r>
      <w:hyperlink r:id="rId7" w:anchor="p22" w:history="1">
        <w:r w:rsidRPr="00F24AB8">
          <w:rPr>
            <w:rFonts w:ascii="Times New Roman" w:eastAsia="Aptos" w:hAnsi="Times New Roman"/>
            <w:i/>
            <w:iCs/>
            <w:kern w:val="2"/>
            <w:sz w:val="24"/>
            <w:szCs w:val="24"/>
            <w:lang w:val="lv-LV"/>
            <w14:ligatures w14:val="standardContextual"/>
          </w:rPr>
          <w:t>22. pantā</w:t>
        </w:r>
      </w:hyperlink>
      <w:r w:rsidRPr="00F24AB8">
        <w:rPr>
          <w:rFonts w:ascii="Times New Roman" w:eastAsia="Aptos" w:hAnsi="Times New Roman"/>
          <w:i/>
          <w:iCs/>
          <w:kern w:val="2"/>
          <w:sz w:val="24"/>
          <w:szCs w:val="24"/>
          <w:lang w:val="lv-LV"/>
          <w14:ligatures w14:val="standardContextual"/>
        </w:rPr>
        <w:t xml:space="preserve"> minētās jaunas elektroenerģijas ražošanas iekārtas ieviešanai nepieciešamās atļaujas izsniegšanā </w:t>
      </w:r>
      <w:r w:rsidRPr="00F24AB8">
        <w:rPr>
          <w:rFonts w:ascii="Times New Roman" w:eastAsia="Aptos" w:hAnsi="Times New Roman"/>
          <w:i/>
          <w:iCs/>
          <w:kern w:val="2"/>
          <w:sz w:val="24"/>
          <w:szCs w:val="24"/>
          <w:lang w:val="lv-LV"/>
          <w14:ligatures w14:val="standardContextual"/>
        </w:rPr>
        <w:t>atjaunīgās</w:t>
      </w:r>
      <w:r w:rsidRPr="00F24AB8">
        <w:rPr>
          <w:rFonts w:ascii="Times New Roman" w:eastAsia="Aptos" w:hAnsi="Times New Roman"/>
          <w:i/>
          <w:iCs/>
          <w:kern w:val="2"/>
          <w:sz w:val="24"/>
          <w:szCs w:val="24"/>
          <w:lang w:val="lv-LV"/>
          <w14:ligatures w14:val="standardContextual"/>
        </w:rPr>
        <w:t xml:space="preserve"> elektroenerģijas ražošanas iekārtām var būt priekšroka attiecībā uz citu elektroenerģijas ražošanas veidu iekārtām; 2) </w:t>
      </w:r>
      <w:r w:rsidRPr="00F24AB8">
        <w:rPr>
          <w:rFonts w:ascii="Times New Roman" w:eastAsia="Aptos" w:hAnsi="Times New Roman"/>
          <w:i/>
          <w:iCs/>
          <w:kern w:val="2"/>
          <w:sz w:val="24"/>
          <w:szCs w:val="24"/>
          <w:lang w:val="lv-LV"/>
          <w14:ligatures w14:val="standardContextual"/>
        </w:rPr>
        <w:t>atjaunīgās</w:t>
      </w:r>
      <w:r w:rsidRPr="00F24AB8">
        <w:rPr>
          <w:rFonts w:ascii="Times New Roman" w:eastAsia="Aptos" w:hAnsi="Times New Roman"/>
          <w:i/>
          <w:iCs/>
          <w:kern w:val="2"/>
          <w:sz w:val="24"/>
          <w:szCs w:val="24"/>
          <w:lang w:val="lv-LV"/>
          <w14:ligatures w14:val="standardContextual"/>
        </w:rPr>
        <w:t xml:space="preserve"> elektroenerģijas apguves nepieciešamība un vides aizsardzības intereses tiek līdzsvarotas atbilstoši šā likuma </w:t>
      </w:r>
      <w:hyperlink r:id="rId8" w:anchor="p31_7" w:history="1">
        <w:r w:rsidRPr="00F24AB8">
          <w:rPr>
            <w:rFonts w:ascii="Times New Roman" w:eastAsia="Aptos" w:hAnsi="Times New Roman"/>
            <w:i/>
            <w:iCs/>
            <w:kern w:val="2"/>
            <w:sz w:val="24"/>
            <w:szCs w:val="24"/>
            <w:lang w:val="lv-LV"/>
            <w14:ligatures w14:val="standardContextual"/>
          </w:rPr>
          <w:t>31.</w:t>
        </w:r>
        <w:r w:rsidRPr="00F24AB8">
          <w:rPr>
            <w:rFonts w:ascii="Times New Roman" w:eastAsia="Aptos" w:hAnsi="Times New Roman"/>
            <w:i/>
            <w:iCs/>
            <w:kern w:val="2"/>
            <w:sz w:val="24"/>
            <w:szCs w:val="24"/>
            <w:vertAlign w:val="superscript"/>
            <w:lang w:val="lv-LV"/>
            <w14:ligatures w14:val="standardContextual"/>
          </w:rPr>
          <w:t>7</w:t>
        </w:r>
        <w:r w:rsidRPr="00F24AB8">
          <w:rPr>
            <w:rFonts w:ascii="Times New Roman" w:eastAsia="Aptos" w:hAnsi="Times New Roman"/>
            <w:i/>
            <w:iCs/>
            <w:kern w:val="2"/>
            <w:sz w:val="24"/>
            <w:szCs w:val="24"/>
            <w:lang w:val="lv-LV"/>
            <w14:ligatures w14:val="standardContextual"/>
          </w:rPr>
          <w:t> pantam</w:t>
        </w:r>
      </w:hyperlink>
      <w:r w:rsidRPr="00F24AB8">
        <w:rPr>
          <w:rFonts w:ascii="Times New Roman" w:eastAsia="Aptos" w:hAnsi="Times New Roman"/>
          <w:i/>
          <w:iCs/>
          <w:kern w:val="2"/>
          <w:sz w:val="24"/>
          <w:szCs w:val="24"/>
          <w:lang w:val="lv-LV"/>
          <w14:ligatures w14:val="standardContextual"/>
        </w:rPr>
        <w:t>.</w:t>
      </w:r>
    </w:p>
    <w:p w:rsidR="00F24AB8" w:rsidRPr="00F24AB8" w:rsidP="00F24AB8" w14:paraId="5EEB1E06" w14:textId="77777777">
      <w:pPr>
        <w:widowControl/>
        <w:numPr>
          <w:ilvl w:val="1"/>
          <w:numId w:val="28"/>
        </w:numPr>
        <w:spacing w:before="120" w:after="120" w:line="240" w:lineRule="auto"/>
        <w:ind w:left="567" w:hanging="567"/>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Elektroenerģijas tirgus likuma 31.</w:t>
      </w:r>
      <w:r w:rsidRPr="00F24AB8">
        <w:rPr>
          <w:rFonts w:ascii="Times New Roman" w:eastAsia="Aptos" w:hAnsi="Times New Roman"/>
          <w:kern w:val="2"/>
          <w:sz w:val="24"/>
          <w:szCs w:val="24"/>
          <w:vertAlign w:val="superscript"/>
          <w:lang w:val="lv-LV"/>
          <w14:ligatures w14:val="standardContextual"/>
        </w:rPr>
        <w:t>7</w:t>
      </w:r>
      <w:r w:rsidRPr="00F24AB8">
        <w:rPr>
          <w:rFonts w:ascii="Times New Roman" w:eastAsia="Aptos" w:hAnsi="Times New Roman"/>
          <w:kern w:val="2"/>
          <w:sz w:val="24"/>
          <w:szCs w:val="24"/>
          <w:lang w:val="lv-LV"/>
          <w14:ligatures w14:val="standardContextual"/>
        </w:rPr>
        <w:t xml:space="preserve"> panta pirmā un otrā daļa noteic: </w:t>
      </w:r>
      <w:r w:rsidRPr="00F24AB8">
        <w:rPr>
          <w:rFonts w:ascii="Times New Roman" w:eastAsia="Aptos" w:hAnsi="Times New Roman"/>
          <w:i/>
          <w:iCs/>
          <w:kern w:val="2"/>
          <w:sz w:val="24"/>
          <w:szCs w:val="24"/>
          <w:lang w:val="lv-LV"/>
          <w14:ligatures w14:val="standardContextual"/>
        </w:rPr>
        <w:t xml:space="preserve">(1) </w:t>
      </w:r>
      <w:r w:rsidRPr="00F24AB8">
        <w:rPr>
          <w:rFonts w:ascii="Times New Roman" w:eastAsia="Aptos" w:hAnsi="Times New Roman"/>
          <w:i/>
          <w:iCs/>
          <w:kern w:val="2"/>
          <w:sz w:val="24"/>
          <w:szCs w:val="24"/>
          <w:lang w:val="lv-LV"/>
          <w14:ligatures w14:val="standardContextual"/>
        </w:rPr>
        <w:t>Atjaunīgās</w:t>
      </w:r>
      <w:r w:rsidRPr="00F24AB8">
        <w:rPr>
          <w:rFonts w:ascii="Times New Roman" w:eastAsia="Aptos" w:hAnsi="Times New Roman"/>
          <w:i/>
          <w:iCs/>
          <w:kern w:val="2"/>
          <w:sz w:val="24"/>
          <w:szCs w:val="24"/>
          <w:lang w:val="lv-LV"/>
          <w14:ligatures w14:val="standardContextual"/>
        </w:rPr>
        <w:t xml:space="preserve"> elektroenerģijas apguves nepieciešamība un vides aizsardzības intereses tiek savstarpēji līdzsvarotas, ievērojot vides aizsardzības jomu regulējošo normatīvo aktu, it sevišķi Vides aizsardzības likuma, Sugu un biotopu aizsardzības likuma un Ūdens apsaimniekošanas likuma, prasības un izņēmumus. (2) </w:t>
      </w:r>
      <w:r w:rsidRPr="00F24AB8">
        <w:rPr>
          <w:rFonts w:ascii="Times New Roman" w:eastAsia="Aptos" w:hAnsi="Times New Roman"/>
          <w:i/>
          <w:iCs/>
          <w:kern w:val="2"/>
          <w:sz w:val="24"/>
          <w:szCs w:val="24"/>
          <w:lang w:val="lv-LV"/>
          <w14:ligatures w14:val="standardContextual"/>
        </w:rPr>
        <w:t>Atjaunīgās</w:t>
      </w:r>
      <w:r w:rsidRPr="00F24AB8">
        <w:rPr>
          <w:rFonts w:ascii="Times New Roman" w:eastAsia="Aptos" w:hAnsi="Times New Roman"/>
          <w:i/>
          <w:iCs/>
          <w:kern w:val="2"/>
          <w:sz w:val="24"/>
          <w:szCs w:val="24"/>
          <w:lang w:val="lv-LV"/>
          <w14:ligatures w14:val="standardContextual"/>
        </w:rPr>
        <w:t xml:space="preserve"> elektroenerģijas ražošanas iekārtas ieviešanas ietekme uz vidi tiek vērtēta atbilstoši likuma “Par ietekmes uz vidi novērtējumu” prasībām.</w:t>
      </w:r>
    </w:p>
    <w:p w:rsidR="00F24AB8" w:rsidRPr="00F24AB8" w:rsidP="00F24AB8" w14:paraId="7CEBC616" w14:textId="77777777">
      <w:pPr>
        <w:widowControl/>
        <w:numPr>
          <w:ilvl w:val="1"/>
          <w:numId w:val="28"/>
        </w:numPr>
        <w:spacing w:before="120" w:after="120" w:line="240" w:lineRule="auto"/>
        <w:ind w:left="567" w:hanging="567"/>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Ziņojumā vērtēti lielas jaudas (6,2 – 7,2 MW) jaunākās paaudzes VES modeļi, kas atbilst starptautiskajā standartā definētajai III un S klasei un ir izmantojami uzstādīšanai teritorijās ar zemu vēja ātrumu. IVN ietvaros veikts novērtējums potenciālām VES būvniecības vietām, lai izvēlētos ne vairāk par 13 novietojuma pozīcijām (samazinot apjomu no sākotnēji plānotajām 24 VES). Ņemot vērā VES straujo attīstību, netiek izslēgta iespēja, ka varētu tikt uzstādītas arī jaunākas paaudzes VES nekā Ziņojumā novērtētās, bet ar līdzvērtīgiem vai mazāku ietekmi radošiem raksturlielumiem. Ziņojumā vērtētais maksimālais VES kopējais augstums ir 252  m, masta augstums līdz 166  m, rotora diametrs līdz 172  m. Ziņojumā noteikti galvenie ar Paredzētās darbības realizāciju saistītie aspekti, no kuriem izriet būtiska negatīva ietekme uz cilvēku un vidi.</w:t>
      </w:r>
    </w:p>
    <w:p w:rsidR="00F24AB8" w:rsidRPr="00F24AB8" w:rsidP="00F24AB8" w14:paraId="7C1B2822" w14:textId="77777777">
      <w:pPr>
        <w:widowControl/>
        <w:numPr>
          <w:ilvl w:val="1"/>
          <w:numId w:val="28"/>
        </w:numPr>
        <w:spacing w:after="160" w:line="240" w:lineRule="auto"/>
        <w:ind w:left="567" w:hanging="567"/>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No ietekmes uz vidi viedokļa VES būvniecībai un ekspluatācijai ir salīdzinoši zems radītās ietekmes slogs pēc tādiem kritērijiem kā gaisa piesārņojums un dabas resursu patēriņu. Tomēr konkrētajā Darbības vietā, ņemot vērā blīvo meliorācijas sistēmu tīklu un virszemes </w:t>
      </w:r>
      <w:r w:rsidRPr="00F24AB8">
        <w:rPr>
          <w:rFonts w:ascii="Times New Roman" w:eastAsia="Aptos" w:hAnsi="Times New Roman"/>
          <w:kern w:val="2"/>
          <w:sz w:val="24"/>
          <w:szCs w:val="24"/>
          <w:lang w:val="lv-LV"/>
          <w14:ligatures w14:val="standardContextual"/>
        </w:rPr>
        <w:t xml:space="preserve">ūdensteces Zvirgzdi un </w:t>
      </w:r>
      <w:r w:rsidRPr="00F24AB8">
        <w:rPr>
          <w:rFonts w:ascii="Times New Roman" w:eastAsia="Aptos" w:hAnsi="Times New Roman"/>
          <w:kern w:val="2"/>
          <w:sz w:val="24"/>
          <w:szCs w:val="24"/>
          <w:lang w:val="lv-LV"/>
          <w14:ligatures w14:val="standardContextual"/>
        </w:rPr>
        <w:t>Kaimiņgrāvi</w:t>
      </w:r>
      <w:r w:rsidRPr="00F24AB8">
        <w:rPr>
          <w:rFonts w:ascii="Times New Roman" w:eastAsia="Aptos" w:hAnsi="Times New Roman"/>
          <w:kern w:val="2"/>
          <w:sz w:val="24"/>
          <w:szCs w:val="24"/>
          <w:lang w:val="lv-LV"/>
          <w14:ligatures w14:val="standardContextual"/>
        </w:rPr>
        <w:t xml:space="preserve">, ir identificējams paaugstināts risks, kas saistīts ar iespējamām degvielas vai eļļas noplūdēm. Šādas noplūdes gadījumā, ja netiek nodrošināti atbilstoši aizsardzības pasākumi, piesārņojums caur meliorācijas sistēmu var strauji izplatīties vidē, radot būtisku ietekmi uz virszemes un pazemes ūdeņu kvalitāti. Papildus tam, VES uzstādīšana ir būvniecības process, kas rada traucējumus un ainavas izmaiņas, bet ekspluatācijas laikā rada specifiskas ietekmes – troksni, mirgošanas efektu, kā arī ietekmi uz dabas vērtībām, īpaši </w:t>
      </w:r>
      <w:r w:rsidRPr="00F24AB8">
        <w:rPr>
          <w:rFonts w:ascii="Times New Roman" w:eastAsia="Aptos" w:hAnsi="Times New Roman"/>
          <w:kern w:val="2"/>
          <w:sz w:val="24"/>
          <w:szCs w:val="24"/>
          <w:lang w:val="lv-LV"/>
          <w14:ligatures w14:val="standardContextual"/>
        </w:rPr>
        <w:t>ornitofaunu</w:t>
      </w:r>
      <w:r w:rsidRPr="00F24AB8">
        <w:rPr>
          <w:rFonts w:ascii="Times New Roman" w:eastAsia="Aptos" w:hAnsi="Times New Roman"/>
          <w:kern w:val="2"/>
          <w:sz w:val="24"/>
          <w:szCs w:val="24"/>
          <w:lang w:val="lv-LV"/>
          <w14:ligatures w14:val="standardContextual"/>
        </w:rPr>
        <w:t xml:space="preserve"> un sikspārņiem (galvenokārt dabisko dzīvotņu fragmentāciju un sadursmju risks). Katrs no ietekmju veidiem būvniecības un ekspluatācijas fāzē, ja pienācīgi netiktu pārvaldīts, varētu atstāt negatīvu iespaidu uz cilvēku, viņa veselību un drošību, kā arī bioloģisko daudzveidību, augsni, zemes dzīlēm, ūdeni, klimatu, ainavu, materiālajām vērtībām, kultūras un dabas mantojumu.</w:t>
      </w:r>
    </w:p>
    <w:p w:rsidR="00F24AB8" w:rsidRPr="00F24AB8" w:rsidP="00F24AB8" w14:paraId="38DFA127" w14:textId="77777777">
      <w:pPr>
        <w:widowControl/>
        <w:numPr>
          <w:ilvl w:val="1"/>
          <w:numId w:val="28"/>
        </w:numPr>
        <w:spacing w:after="160" w:line="240" w:lineRule="auto"/>
        <w:ind w:left="567" w:hanging="567"/>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Novērtējuma likuma 1. pielikuma 26.</w:t>
      </w:r>
      <w:r w:rsidRPr="00F24AB8">
        <w:rPr>
          <w:rFonts w:ascii="Times New Roman" w:eastAsia="Aptos" w:hAnsi="Times New Roman"/>
          <w:kern w:val="2"/>
          <w:sz w:val="24"/>
          <w:szCs w:val="24"/>
          <w:vertAlign w:val="superscript"/>
          <w:lang w:val="lv-LV"/>
          <w14:ligatures w14:val="standardContextual"/>
        </w:rPr>
        <w:t>1</w:t>
      </w:r>
      <w:r w:rsidRPr="00F24AB8">
        <w:rPr>
          <w:rFonts w:ascii="Times New Roman" w:eastAsia="Aptos" w:hAnsi="Times New Roman"/>
          <w:kern w:val="2"/>
          <w:sz w:val="24"/>
          <w:szCs w:val="24"/>
          <w:lang w:val="lv-LV"/>
          <w14:ligatures w14:val="standardContextual"/>
        </w:rPr>
        <w:t xml:space="preserve"> punkts un šā likuma 2. pielikuma 3. punkta 8. apakšpunkts paredz, ka, sasniedzot noteiktu apjomu, VES būvniecība un ekspluatācija ir jāpakļauj sagaidāmo ietekmju novērtējumam ar mērķi izstrādāt priekšlikumus nelabvēlīgas ietekmes novēršanai vai samazināšanai, vai aizliegt šādas darbības uzsākšanu normatīvajos aktos noteikto prasību pārkāpumu gadījumos (Novērtējuma likuma 1. panta 2. punkts). Šāds ietekmju novērtējums, lai nodrošinātu izsvērtu informāciju gala lēmuma pieņēmējiem, ir veikts Paredzētajai darbībai.</w:t>
      </w:r>
    </w:p>
    <w:p w:rsidR="00F24AB8" w:rsidRPr="00F24AB8" w:rsidP="00F24AB8" w14:paraId="7636384C" w14:textId="77777777">
      <w:pPr>
        <w:widowControl/>
        <w:numPr>
          <w:ilvl w:val="1"/>
          <w:numId w:val="28"/>
        </w:numPr>
        <w:spacing w:after="160" w:line="240" w:lineRule="auto"/>
        <w:ind w:left="567" w:hanging="567"/>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IVN ietvaros ir apzināti galvenie ar Izpētes teritoriju un Paredzētās darbības ietekmi saistītie faktori, kas var radīt nelabvēlīgu ietekmi uz vidi, tajā skaitā ņemot vērā Paredzētās darbības raksturu, apjomus un sagaidāmās pārmaiņas, līdzšinējo teritorijas izmantošanas veidu un vides stāvokli (Zvirgzdes upes tuvums, meliorācijas sistēmas), ģeoloģiskos apstākļus (kūdras nogulumi), hidroģeoloģiskos apstākļus, apdzīvotas vietas un iedzīvotāju blīvums, aizsargājamas dabas, kultūrvēsturiskās (senkapi) un ainaviskās vērtības, apkārtnes teritorijas raksturojumu iespējamās ietekmes zonā, piesārņojuma un traucējumu veidus u.c. IVN ietvaros Izstrādātāja ir vērtējusi ietekmes, ko rada VES un ar tām saistīto objektu būvniecība un VES ekspluatācija. Paredzētās darbības īstenošana paredzēta, ievērojot normatīvo aktu saistošās prasības, tādēļ Dienestam atkārtoti tās iekļaut savos nosacījumos nav nepieciešams. Paredzētā darbība realizējama tikai atbilstoši Ziņojumā vērtētajiem nosacījumiem, nepārsniedzot ar normatīvajiem aktiem noteiktos robežlielumus un </w:t>
      </w:r>
      <w:r w:rsidRPr="00F24AB8">
        <w:rPr>
          <w:rFonts w:ascii="Times New Roman" w:eastAsia="Aptos" w:hAnsi="Times New Roman"/>
          <w:kern w:val="2"/>
          <w:sz w:val="24"/>
          <w:szCs w:val="24"/>
          <w:lang w:val="lv-LV"/>
          <w14:ligatures w14:val="standardContextual"/>
        </w:rPr>
        <w:t>mērķlielumus</w:t>
      </w:r>
      <w:r w:rsidRPr="00F24AB8">
        <w:rPr>
          <w:rFonts w:ascii="Times New Roman" w:eastAsia="Aptos" w:hAnsi="Times New Roman"/>
          <w:kern w:val="2"/>
          <w:sz w:val="24"/>
          <w:szCs w:val="24"/>
          <w:lang w:val="lv-LV"/>
          <w14:ligatures w14:val="standardContextual"/>
        </w:rPr>
        <w:t>, kā arī īstenojot ietekmes novēršanas vai samazināšanas pasākumus, kādus Ierosinātāja Ziņojumā apņēmusies nodrošināt. Ierosinātājai jāņem vērā iespējamās faktisko un tiesisko apstākļu izmaiņas, tostarp normatīvajos aktos, kas regulē atsevišķu ietekmju novērtējuma kritērijus (piemēram, emisiju vai trokšņa ietekmes robežlielumus), kā arī ar būvniecības procesiem saistītus nosacījumus.</w:t>
      </w:r>
    </w:p>
    <w:p w:rsidR="00F24AB8" w:rsidRPr="00F24AB8" w:rsidP="00F24AB8" w14:paraId="191AA15D" w14:textId="77777777">
      <w:pPr>
        <w:widowControl/>
        <w:numPr>
          <w:ilvl w:val="1"/>
          <w:numId w:val="28"/>
        </w:numPr>
        <w:spacing w:before="120" w:after="160" w:line="240" w:lineRule="auto"/>
        <w:jc w:val="both"/>
        <w:rPr>
          <w:rFonts w:ascii="Times New Roman" w:eastAsia="Times New Roman" w:hAnsi="Times New Roman" w:cs="DokChampa"/>
          <w:kern w:val="2"/>
          <w:sz w:val="24"/>
          <w:szCs w:val="24"/>
          <w:bdr w:val="none" w:sz="0" w:space="0" w:color="auto" w:frame="1"/>
          <w:lang w:val="lv-LV" w:eastAsia="en-GB"/>
          <w14:ligatures w14:val="standardContextual"/>
        </w:rPr>
      </w:pPr>
      <w:r w:rsidRPr="00F24AB8">
        <w:rPr>
          <w:rFonts w:ascii="Times New Roman" w:eastAsia="Aptos" w:hAnsi="Times New Roman"/>
          <w:kern w:val="2"/>
          <w:sz w:val="24"/>
          <w:szCs w:val="24"/>
          <w:lang w:val="lv-LV"/>
          <w14:ligatures w14:val="standardContextual"/>
        </w:rPr>
        <w:t xml:space="preserve">Izvērtējot Ziņojumu un saistīto IVN dokumentāciju, tajā skaitā sabiedriskās apspriešanas ietvaros paustos sabiedrības, valsts un pašvaldību institūciju un juridisko personu atsauksmes par Ziņojumu un tajā ietverto novērtējumu, </w:t>
      </w:r>
      <w:r w:rsidRPr="00F24AB8">
        <w:rPr>
          <w:rFonts w:ascii="Times New Roman" w:eastAsia="Times New Roman" w:hAnsi="Times New Roman" w:cs="DokChampa"/>
          <w:kern w:val="2"/>
          <w:sz w:val="24"/>
          <w:szCs w:val="24"/>
          <w:bdr w:val="none" w:sz="0" w:space="0" w:color="auto" w:frame="1"/>
          <w:lang w:val="lv-LV" w:eastAsia="en-GB"/>
          <w14:ligatures w14:val="standardContextual"/>
        </w:rPr>
        <w:t xml:space="preserve">Dienests ņem vērā, ka Ziņojuma sabiedriskās apspriešanas laikā sabiedrības pārstāvji izteikuši bažas par sagaidāmajām pārmaiņām vidē, piemēram, </w:t>
      </w:r>
      <w:r w:rsidRPr="00F24AB8">
        <w:rPr>
          <w:rFonts w:ascii="Times New Roman" w:eastAsia="Times New Roman" w:hAnsi="Times New Roman" w:cs="DokChampa"/>
          <w:kern w:val="2"/>
          <w:sz w:val="24"/>
          <w:szCs w:val="24"/>
          <w:lang w:val="lv-LV"/>
          <w14:ligatures w14:val="standardContextual"/>
        </w:rPr>
        <w:t xml:space="preserve">zemo frekvenču troksni un tā </w:t>
      </w:r>
      <w:r w:rsidRPr="00F24AB8">
        <w:rPr>
          <w:rFonts w:ascii="Times New Roman" w:eastAsia="Times New Roman" w:hAnsi="Times New Roman" w:cs="DokChampa"/>
          <w:kern w:val="2"/>
          <w:sz w:val="24"/>
          <w:szCs w:val="24"/>
          <w:bdr w:val="none" w:sz="0" w:space="0" w:color="auto" w:frame="1"/>
          <w:lang w:val="lv-LV" w:eastAsia="en-GB"/>
          <w14:ligatures w14:val="standardContextual"/>
        </w:rPr>
        <w:t>ietekmi uz veselību, dabas vērtībām (gājputniem), ietekmi uz īpašumu vērtību, kā arī kumulatīvajām ietekmēm, ņemot vērā citu reģionā plānoto vēja parku iespējamo attīstību. Ņemot vērā Novērtējuma likuma 20. panta desmito daļu, Dienestam ir tiesības noteikt papildu nosacījumus, ar kādiem Paredzētā darbība ir īstenojama vai nav pieļaujama Paredzētās darbības akcepta gadījumā.</w:t>
      </w:r>
    </w:p>
    <w:p w:rsidR="00F24AB8" w:rsidRPr="00F24AB8" w:rsidP="00F24AB8" w14:paraId="2DAD3A0A" w14:textId="77777777">
      <w:pPr>
        <w:widowControl/>
        <w:numPr>
          <w:ilvl w:val="1"/>
          <w:numId w:val="28"/>
        </w:numPr>
        <w:spacing w:before="120" w:after="160" w:line="240" w:lineRule="auto"/>
        <w:jc w:val="both"/>
        <w:rPr>
          <w:rFonts w:ascii="Times New Roman" w:eastAsia="Times New Roman" w:hAnsi="Times New Roman" w:cs="DokChampa"/>
          <w:b/>
          <w:bCs/>
          <w:kern w:val="2"/>
          <w:sz w:val="24"/>
          <w:szCs w:val="24"/>
          <w:bdr w:val="none" w:sz="0" w:space="0" w:color="auto" w:frame="1"/>
          <w:lang w:val="lv-LV" w:eastAsia="en-GB"/>
          <w14:ligatures w14:val="standardContextual"/>
        </w:rPr>
      </w:pPr>
      <w:r w:rsidRPr="00F24AB8">
        <w:rPr>
          <w:rFonts w:ascii="Times New Roman" w:eastAsia="Aptos" w:hAnsi="Times New Roman"/>
          <w:b/>
          <w:bCs/>
          <w:kern w:val="2"/>
          <w:sz w:val="24"/>
          <w:szCs w:val="24"/>
          <w:lang w:val="lv-LV"/>
          <w14:ligatures w14:val="standardContextual"/>
        </w:rPr>
        <w:t xml:space="preserve">Ņemot vērā, ka izbūvējamo VES skaits, to precīzs novietojums, uzstādāmais modelis un konstrukcija tiks noteikta būvprojekta izstrādes stadijā, izmaiņas risinājumos, kas Ziņojuma gaitā nav novērtēti vai pārsniedz Ziņojumā novērtētos lielumus, būs izvērtējamas atkārtoti, būvprojektam pievienojot aktuālo novērtējumu, kas apliecina </w:t>
      </w:r>
      <w:r w:rsidRPr="00F24AB8">
        <w:rPr>
          <w:rFonts w:ascii="Times New Roman" w:eastAsia="Aptos" w:hAnsi="Times New Roman"/>
          <w:b/>
          <w:bCs/>
          <w:kern w:val="2"/>
          <w:sz w:val="24"/>
          <w:szCs w:val="24"/>
          <w:lang w:val="lv-LV"/>
          <w14:ligatures w14:val="standardContextual"/>
        </w:rPr>
        <w:t>Paredzētās darbības atbilstību ārējo normatīvo aktu prasībām un Dienesta atzinumā izvirzītajiem nosacījumiem.</w:t>
      </w:r>
    </w:p>
    <w:p w:rsidR="00F24AB8" w:rsidRPr="00F24AB8" w:rsidP="00F24AB8" w14:paraId="69984F85" w14:textId="77777777">
      <w:pPr>
        <w:widowControl/>
        <w:numPr>
          <w:ilvl w:val="2"/>
          <w:numId w:val="28"/>
        </w:numPr>
        <w:spacing w:after="160" w:line="240" w:lineRule="auto"/>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Pamatojoties uz būvprojektam pievienotajiem dokumentiem, Dienests veic izmaiņu būtiskuma novērtējumu, piemēram, VES izvietojumu, tehnoloģisko parametru, trokšņa, mirgošanas, ainavas u.c. ietekmju novērtējuma aspektos, un saskaņo izmaiņas būvprojekta risinājumos, ja šīs izmaiņas būtiski neietekmē </w:t>
      </w:r>
      <w:r w:rsidRPr="00F24AB8">
        <w:rPr>
          <w:rFonts w:ascii="Times New Roman" w:eastAsia="Aptos" w:hAnsi="Times New Roman"/>
          <w:b/>
          <w:bCs/>
          <w:kern w:val="2"/>
          <w:sz w:val="24"/>
          <w:szCs w:val="24"/>
          <w:lang w:val="lv-LV"/>
          <w14:ligatures w14:val="standardContextual"/>
        </w:rPr>
        <w:t>izvērtējuma</w:t>
      </w:r>
      <w:r w:rsidRPr="00F24AB8">
        <w:rPr>
          <w:rFonts w:ascii="Times New Roman" w:eastAsia="Aptos" w:hAnsi="Times New Roman"/>
          <w:b/>
          <w:bCs/>
          <w:kern w:val="2"/>
          <w:sz w:val="24"/>
          <w:szCs w:val="24"/>
          <w:lang w:val="lv-LV"/>
          <w14:ligatures w14:val="standardContextual"/>
        </w:rPr>
        <w:t xml:space="preserve"> rezultātu, vai piemēro ietekmes sākotnējo </w:t>
      </w:r>
      <w:r w:rsidRPr="00F24AB8">
        <w:rPr>
          <w:rFonts w:ascii="Times New Roman" w:eastAsia="Aptos" w:hAnsi="Times New Roman"/>
          <w:b/>
          <w:bCs/>
          <w:kern w:val="2"/>
          <w:sz w:val="24"/>
          <w:szCs w:val="24"/>
          <w:lang w:val="lv-LV"/>
          <w14:ligatures w14:val="standardContextual"/>
        </w:rPr>
        <w:t>izvērtējumu</w:t>
      </w:r>
      <w:r w:rsidRPr="00F24AB8">
        <w:rPr>
          <w:rFonts w:ascii="Times New Roman" w:eastAsia="Aptos" w:hAnsi="Times New Roman"/>
          <w:b/>
          <w:bCs/>
          <w:kern w:val="2"/>
          <w:sz w:val="24"/>
          <w:szCs w:val="24"/>
          <w:lang w:val="lv-LV"/>
          <w14:ligatures w14:val="standardContextual"/>
        </w:rPr>
        <w:t xml:space="preserve"> saskaņā ar Novērtējuma likuma 3.</w:t>
      </w:r>
      <w:r w:rsidRPr="00F24AB8">
        <w:rPr>
          <w:rFonts w:ascii="Times New Roman" w:eastAsia="Aptos" w:hAnsi="Times New Roman"/>
          <w:b/>
          <w:bCs/>
          <w:kern w:val="2"/>
          <w:sz w:val="24"/>
          <w:szCs w:val="24"/>
          <w:vertAlign w:val="superscript"/>
          <w:lang w:val="lv-LV"/>
          <w14:ligatures w14:val="standardContextual"/>
        </w:rPr>
        <w:t>2</w:t>
      </w:r>
      <w:r w:rsidRPr="00F24AB8">
        <w:rPr>
          <w:rFonts w:ascii="Times New Roman" w:eastAsia="Aptos" w:hAnsi="Times New Roman"/>
          <w:b/>
          <w:bCs/>
          <w:kern w:val="2"/>
          <w:sz w:val="24"/>
          <w:szCs w:val="24"/>
          <w:lang w:val="lv-LV"/>
          <w14:ligatures w14:val="standardContextual"/>
        </w:rPr>
        <w:t xml:space="preserve"> panta pirmās daļas 3. punktu.</w:t>
      </w:r>
    </w:p>
    <w:p w:rsidR="00F24AB8" w:rsidRPr="00F24AB8" w:rsidP="00F24AB8" w14:paraId="132FA2DF" w14:textId="77777777">
      <w:pPr>
        <w:widowControl/>
        <w:numPr>
          <w:ilvl w:val="2"/>
          <w:numId w:val="28"/>
        </w:numPr>
        <w:spacing w:after="160" w:line="240" w:lineRule="auto"/>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Veicot būtiskuma novērtējumu, izmaiņas būvniecības risinājumos saskaņojamas arī ar DAP. Ja DAP saistībā ar būvniecības risinājumos veiktajām izmaiņām konstatē būtisku ietekmi, kas nav tikusi novērtēta Ziņojumā, DAP par to informē Dienestu.</w:t>
      </w:r>
    </w:p>
    <w:p w:rsidR="00F24AB8" w:rsidRPr="00F24AB8" w:rsidP="00F24AB8" w14:paraId="2587FAAA" w14:textId="77777777">
      <w:pPr>
        <w:widowControl/>
        <w:numPr>
          <w:ilvl w:val="2"/>
          <w:numId w:val="28"/>
        </w:numPr>
        <w:spacing w:after="160" w:line="240" w:lineRule="auto"/>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Paredzētās darbības būvprojekta saskaņošana institūcijās un atzīmju par projektēšanas nosacījumu izpildi un būvdarbu uzsākšanas nosacījumu izpildi izdarīšana būvatļaujā pieļaujama, ja tiek nodrošināta no šī atzinuma izrietošo prasību, tai skaitā to, kas ir izvirzītas pirms </w:t>
      </w:r>
      <w:r w:rsidRPr="00F24AB8">
        <w:rPr>
          <w:rFonts w:ascii="Times New Roman" w:eastAsia="Aptos" w:hAnsi="Times New Roman"/>
          <w:b/>
          <w:bCs/>
          <w:kern w:val="2"/>
          <w:sz w:val="24"/>
          <w:szCs w:val="24"/>
          <w:lang w:val="lv-LV"/>
          <w14:ligatures w14:val="standardContextual"/>
        </w:rPr>
        <w:t>būvprojektēšanas</w:t>
      </w:r>
      <w:r w:rsidRPr="00F24AB8">
        <w:rPr>
          <w:rFonts w:ascii="Times New Roman" w:eastAsia="Aptos" w:hAnsi="Times New Roman"/>
          <w:b/>
          <w:bCs/>
          <w:kern w:val="2"/>
          <w:sz w:val="24"/>
          <w:szCs w:val="24"/>
          <w:lang w:val="lv-LV"/>
          <w14:ligatures w14:val="standardContextual"/>
        </w:rPr>
        <w:t xml:space="preserve"> un pirms būvniecības stadijai (t.sk. monitoringam), izpilde. </w:t>
      </w:r>
    </w:p>
    <w:p w:rsidR="00F24AB8" w:rsidRPr="00F24AB8" w:rsidP="00F24AB8" w14:paraId="6CA80154" w14:textId="77777777">
      <w:pPr>
        <w:widowControl/>
        <w:numPr>
          <w:ilvl w:val="2"/>
          <w:numId w:val="28"/>
        </w:numPr>
        <w:spacing w:after="160" w:line="240" w:lineRule="auto"/>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Ja būvniecības ieceres īstenošanai ir veikts ietekmes uz vidi novērtējums un paredzētā darbība ir akceptēta, nav veiktas būtiskas izmaiņas akceptētajā darbībā, būvniecības ieceres īstenošanai nav nepieciešami atsevišķi Dienesta vai DAP tehniskie noteikumi. Būvprojektu saskaņo attiecīgā valsts institūcija, ievērojot tai noteikto kompetenci vides un dabas aizsardzības jomā</w:t>
      </w:r>
      <w:r>
        <w:rPr>
          <w:rFonts w:ascii="Times New Roman" w:eastAsia="Aptos" w:hAnsi="Times New Roman"/>
          <w:b/>
          <w:bCs/>
          <w:kern w:val="2"/>
          <w:sz w:val="24"/>
          <w:szCs w:val="24"/>
          <w:vertAlign w:val="superscript"/>
          <w:lang w:val="lv-LV"/>
          <w14:ligatures w14:val="standardContextual"/>
        </w:rPr>
        <w:footnoteReference w:id="21"/>
      </w:r>
      <w:r w:rsidRPr="00F24AB8">
        <w:rPr>
          <w:rFonts w:ascii="Times New Roman" w:eastAsia="Aptos" w:hAnsi="Times New Roman"/>
          <w:b/>
          <w:bCs/>
          <w:kern w:val="2"/>
          <w:sz w:val="24"/>
          <w:szCs w:val="24"/>
          <w:lang w:val="lv-LV"/>
          <w14:ligatures w14:val="standardContextual"/>
        </w:rPr>
        <w:t>.</w:t>
      </w:r>
    </w:p>
    <w:p w:rsidR="00F24AB8" w:rsidRPr="00F24AB8" w:rsidP="00F24AB8" w14:paraId="0447EEDA" w14:textId="5BDFED43">
      <w:pPr>
        <w:widowControl/>
        <w:numPr>
          <w:ilvl w:val="2"/>
          <w:numId w:val="28"/>
        </w:numPr>
        <w:spacing w:after="160" w:line="240" w:lineRule="auto"/>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Institūcijas savas kompetences ietvaros novērtē būvprojekta risinājumu atbilstību Ziņojumā novērtētajiem risinājumiem, šajā Atzinumā izvirzītajiem nosacījumiem un normatīvo aktu prasībām, kā arī darbības akcepta lēmumā ietvertajām prasībām.</w:t>
      </w:r>
    </w:p>
    <w:p w:rsidR="00F24AB8" w:rsidRPr="00F24AB8" w:rsidP="00F24AB8" w14:paraId="56A2D412" w14:textId="77777777">
      <w:pPr>
        <w:widowControl/>
        <w:numPr>
          <w:ilvl w:val="1"/>
          <w:numId w:val="28"/>
        </w:numPr>
        <w:spacing w:after="160" w:line="240" w:lineRule="auto"/>
        <w:ind w:left="567" w:hanging="567"/>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Dienests kā būtiskākos ar Paredzētās darbības realizāciju saistītus ietekmes uz vidi aspektus identificē:</w:t>
      </w:r>
    </w:p>
    <w:p w:rsidR="00F24AB8" w:rsidRPr="00F24AB8" w:rsidP="00F24AB8" w14:paraId="3FAE9D31" w14:textId="77777777">
      <w:pPr>
        <w:widowControl/>
        <w:numPr>
          <w:ilvl w:val="2"/>
          <w:numId w:val="28"/>
        </w:numPr>
        <w:spacing w:after="160" w:line="240" w:lineRule="auto"/>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Būvniecības vietas izvēles ierobežojumi.</w:t>
      </w:r>
    </w:p>
    <w:p w:rsidR="00F24AB8" w:rsidRPr="00F24AB8" w:rsidP="00F24AB8" w14:paraId="28D134CC" w14:textId="77777777">
      <w:pPr>
        <w:widowControl/>
        <w:numPr>
          <w:ilvl w:val="2"/>
          <w:numId w:val="28"/>
        </w:numPr>
        <w:spacing w:after="160" w:line="240" w:lineRule="auto"/>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Ar būvniecību saistītie ietekmes aspekti.</w:t>
      </w:r>
    </w:p>
    <w:p w:rsidR="00F24AB8" w:rsidRPr="00F24AB8" w:rsidP="00F24AB8" w14:paraId="7CE34156" w14:textId="77777777">
      <w:pPr>
        <w:widowControl/>
        <w:numPr>
          <w:ilvl w:val="2"/>
          <w:numId w:val="28"/>
        </w:numPr>
        <w:spacing w:after="160" w:line="240" w:lineRule="auto"/>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Ar Paredzēto darbību saistītās vizuālās pārmaiņas, to ietekme uz ainavu un kultūras mantojumu.</w:t>
      </w:r>
    </w:p>
    <w:p w:rsidR="00F24AB8" w:rsidRPr="00F24AB8" w:rsidP="00F24AB8" w14:paraId="354E682B" w14:textId="77777777">
      <w:pPr>
        <w:widowControl/>
        <w:numPr>
          <w:ilvl w:val="2"/>
          <w:numId w:val="28"/>
        </w:numPr>
        <w:spacing w:after="160" w:line="240" w:lineRule="auto"/>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Drošība un vides risku pārvaldība.</w:t>
      </w:r>
    </w:p>
    <w:p w:rsidR="00F24AB8" w:rsidRPr="00F24AB8" w:rsidP="00F24AB8" w14:paraId="1BFF1111" w14:textId="77777777">
      <w:pPr>
        <w:widowControl/>
        <w:numPr>
          <w:ilvl w:val="2"/>
          <w:numId w:val="28"/>
        </w:numPr>
        <w:spacing w:after="160" w:line="240" w:lineRule="auto"/>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Troksnis un vibrācijas.</w:t>
      </w:r>
    </w:p>
    <w:p w:rsidR="00F24AB8" w:rsidRPr="00F24AB8" w:rsidP="00F24AB8" w14:paraId="233E6BAE" w14:textId="77777777">
      <w:pPr>
        <w:widowControl/>
        <w:numPr>
          <w:ilvl w:val="2"/>
          <w:numId w:val="28"/>
        </w:numPr>
        <w:spacing w:after="160" w:line="240" w:lineRule="auto"/>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Mirgošanas efekts un apēnojums.</w:t>
      </w:r>
    </w:p>
    <w:p w:rsidR="00F24AB8" w:rsidRPr="00F24AB8" w:rsidP="00F24AB8" w14:paraId="2CB5B606" w14:textId="77777777">
      <w:pPr>
        <w:widowControl/>
        <w:numPr>
          <w:ilvl w:val="2"/>
          <w:numId w:val="28"/>
        </w:numPr>
        <w:spacing w:after="160" w:line="240" w:lineRule="auto"/>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Vēja parka ietekme uz sakaru iekārtām, gaisa satiksmi un elektromagnētiskā lauka ietekmes novērtējums.</w:t>
      </w:r>
    </w:p>
    <w:p w:rsidR="00F24AB8" w:rsidRPr="00F24AB8" w:rsidP="00F24AB8" w14:paraId="5214C66A" w14:textId="77777777">
      <w:pPr>
        <w:widowControl/>
        <w:numPr>
          <w:ilvl w:val="2"/>
          <w:numId w:val="28"/>
        </w:numPr>
        <w:spacing w:after="160" w:line="240" w:lineRule="auto"/>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Ietekme uz dabas vērtībām</w:t>
      </w:r>
    </w:p>
    <w:p w:rsidR="00F24AB8" w:rsidRPr="00F24AB8" w:rsidP="00F24AB8" w14:paraId="020CC03B" w14:textId="77777777">
      <w:pPr>
        <w:widowControl/>
        <w:numPr>
          <w:ilvl w:val="1"/>
          <w:numId w:val="28"/>
        </w:numPr>
        <w:spacing w:after="160" w:line="240" w:lineRule="auto"/>
        <w:ind w:left="567" w:hanging="567"/>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Saistībā ar Paredzētās darbības realizācijas aspektiem, no kuriem varētu izrietēt būtiska negatīva ietekme uz vidi, Ierosinātājai ir saistoši nosacījumi, kurus tā apņēmusies nodrošināt ar Ziņojumu un kuri ir apkopoti Ziņojuma 6.2.2. tabulā, kā arī </w:t>
      </w:r>
      <w:r w:rsidRPr="00F24AB8">
        <w:rPr>
          <w:rFonts w:ascii="Times New Roman" w:eastAsia="Times New Roman" w:hAnsi="Times New Roman" w:cs="DokChampa"/>
          <w:b/>
          <w:bCs/>
          <w:kern w:val="2"/>
          <w:sz w:val="24"/>
          <w:szCs w:val="24"/>
          <w:lang w:val="lv-LV"/>
          <w14:ligatures w14:val="standardContextual"/>
        </w:rPr>
        <w:t xml:space="preserve">Dienests atzīst par nepieciešamu ar </w:t>
      </w:r>
      <w:r w:rsidRPr="00F24AB8">
        <w:rPr>
          <w:rFonts w:ascii="Times New Roman" w:eastAsia="Aptos" w:hAnsi="Times New Roman" w:cs="DokChampa"/>
          <w:b/>
          <w:bCs/>
          <w:kern w:val="2"/>
          <w:sz w:val="24"/>
          <w:szCs w:val="24"/>
          <w:lang w:val="lv-LV"/>
          <w14:ligatures w14:val="standardContextual"/>
        </w:rPr>
        <w:t>atzinumu noteikt papildus nosacījumus Paredzētās darbības īstenošanai tās akcepta gadījumā</w:t>
      </w:r>
      <w:r w:rsidRPr="00F24AB8">
        <w:rPr>
          <w:rFonts w:ascii="Times New Roman" w:eastAsia="Aptos" w:hAnsi="Times New Roman"/>
          <w:b/>
          <w:bCs/>
          <w:kern w:val="2"/>
          <w:sz w:val="24"/>
          <w:szCs w:val="24"/>
          <w:lang w:val="lv-LV"/>
          <w14:ligatures w14:val="standardContextual"/>
        </w:rPr>
        <w:t>:</w:t>
      </w:r>
    </w:p>
    <w:p w:rsidR="00F24AB8" w:rsidRPr="00F24AB8" w:rsidP="00F24AB8" w14:paraId="3E37443E" w14:textId="77777777">
      <w:pPr>
        <w:widowControl/>
        <w:numPr>
          <w:ilvl w:val="2"/>
          <w:numId w:val="28"/>
        </w:numPr>
        <w:spacing w:after="160" w:line="240" w:lineRule="auto"/>
        <w:ind w:left="709" w:hanging="709"/>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Būvniecības vietas izvēles ierobežojumi.</w:t>
      </w:r>
    </w:p>
    <w:p w:rsidR="00F24AB8" w:rsidRPr="00F24AB8" w:rsidP="00F24AB8" w14:paraId="6941C9D4" w14:textId="2AE60ED3">
      <w:pPr>
        <w:widowControl/>
        <w:numPr>
          <w:ilvl w:val="3"/>
          <w:numId w:val="28"/>
        </w:numPr>
        <w:spacing w:before="120" w:after="12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Vēja parku būvniecībā viens no nozīmīgiem vērtējamiem aspektiem ir iespējamās vietas izvēle, jo nosacījumi VES plānošanai un būvniecībai ir vispārēji regulēti ar ārējiem normatīvajiem aktiem – pašvaldību teritorijas plānojumiem un Noteikumiem Nr.  240. Noteikumu Nr.  240 2.25. apakšpunkts noteic, ka vēja parks ir </w:t>
      </w:r>
      <w:r w:rsidRPr="00F24AB8">
        <w:rPr>
          <w:rFonts w:ascii="Times New Roman" w:eastAsia="Aptos" w:hAnsi="Times New Roman"/>
          <w:i/>
          <w:iCs/>
          <w:kern w:val="2"/>
          <w:sz w:val="24"/>
          <w:szCs w:val="24"/>
          <w:lang w:val="lv-LV"/>
          <w14:ligatures w14:val="standardContextual"/>
        </w:rPr>
        <w:t>vienotā sistēmā saslēgtu piecu vai vairāk vēja elektrostaciju grupa, kurā atsevišķas vēja elektrostacijas ir izvietotas ne tālāk kā 2 km attālumā cita no citas.</w:t>
      </w:r>
      <w:r w:rsidRPr="00F24AB8">
        <w:rPr>
          <w:rFonts w:ascii="Times New Roman" w:eastAsia="Aptos" w:hAnsi="Times New Roman"/>
          <w:kern w:val="2"/>
          <w:sz w:val="24"/>
          <w:szCs w:val="24"/>
          <w:lang w:val="lv-LV"/>
          <w14:ligatures w14:val="standardContextual"/>
        </w:rPr>
        <w:t xml:space="preserve"> Pašvaldību teritoriju plānojumi un Noteikumu Nr.  240 161.–163. punkts ar apakšpunktiem paredz ierobežojumus gan atsevišķu VES, gan vēja parku būvniecībai (minimālie pieļaujamie attālumi līdz noteiktiem objektiem un teritorijām, atbilstība teritorijas plānojumam). Pašvaldību teritoriju plānojumos var tikt noteikts minimālais pieļaujamais attālums no vēja parka robežas līdz dzīvojamām un publiskām ēkām, kas atšķiras no Noteikumiem Nr.</w:t>
      </w:r>
      <w:r w:rsidR="00FF1879">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 xml:space="preserve">240. Ievērojot minēto, ar ārējo normatīvo aktu (pašvaldības teritorijas plānojuma teritorijas izmantošanas un apbūves noteikumiem) var tikt sašaurinātas teritorijas, kur VES ar tai nepieciešamo infrastruktūru būvniecība var būt iespējama. Paredzētās darbības IVN ietvaros viens no vērtējamiem aspektiem ir iespējamie limitējošie vai ierobežojošie faktori, kas izriet no vietas izvēles. Konkrētajā gadījumā primāri ir vērtējama paredzētās darbības atbilstība pašvaldības teritorijas plānojuma (turpmāk - TP) teritorijas izmantošanas un apbūves noteikumiem, jo Ķeguma novada TP bija izstrādāts līdz Noteikumu Nr.240 izdošanai. Ja Paredzētā darbība tiks akceptēta un uz </w:t>
      </w:r>
      <w:r w:rsidRPr="00F24AB8">
        <w:rPr>
          <w:rFonts w:ascii="Times New Roman" w:eastAsia="Aptos" w:hAnsi="Times New Roman"/>
          <w:kern w:val="2"/>
          <w:sz w:val="24"/>
          <w:szCs w:val="24"/>
          <w:lang w:val="lv-LV"/>
          <w14:ligatures w14:val="standardContextual"/>
        </w:rPr>
        <w:t>būvprojektēšanas</w:t>
      </w:r>
      <w:r w:rsidRPr="00F24AB8">
        <w:rPr>
          <w:rFonts w:ascii="Times New Roman" w:eastAsia="Aptos" w:hAnsi="Times New Roman"/>
          <w:kern w:val="2"/>
          <w:sz w:val="24"/>
          <w:szCs w:val="24"/>
          <w:lang w:val="lv-LV"/>
          <w14:ligatures w14:val="standardContextual"/>
        </w:rPr>
        <w:t xml:space="preserve"> laiku spēkā stāsies un būs piemērojams jaunais Ogres novada teritorijas plānojums, tādā gadījumā darbība būs īstenojama saskaņā ar Ogres novada TP teritorijas izmantošanas un apbūves noteikumiem.</w:t>
      </w:r>
    </w:p>
    <w:p w:rsidR="00F24AB8" w:rsidRPr="00F24AB8" w:rsidP="00F24AB8" w14:paraId="1BE8A98D" w14:textId="77777777">
      <w:pPr>
        <w:widowControl/>
        <w:numPr>
          <w:ilvl w:val="3"/>
          <w:numId w:val="28"/>
        </w:numPr>
        <w:spacing w:before="120" w:after="12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Vērtējot ieceres atbilstību teritorijas plānojumam (Ziņojuma 2.2. nodaļa) secināts, ka izvēlētās VES Nr.1., 2., 4., 5., 6., 7., 8., 9., 10., 11. un 12. saskaņā ar spēkā esošo  Ķeguma TP  atradīsies lauksaimniecības teritorijā (L), kur vēja parku izbūve ir noteikta kā atļautais teritorijas izmantošanas veids. VES Nr.3 (</w:t>
      </w:r>
      <w:r w:rsidRPr="00F24AB8">
        <w:rPr>
          <w:rFonts w:ascii="Times New Roman" w:eastAsia="Aptos" w:hAnsi="Times New Roman"/>
          <w:kern w:val="2"/>
          <w:sz w:val="24"/>
          <w:szCs w:val="24"/>
          <w:lang w:val="lv-LV"/>
          <w14:ligatures w14:val="standardContextual"/>
        </w:rPr>
        <w:t>pirmšķietami</w:t>
      </w:r>
      <w:r w:rsidRPr="00F24AB8">
        <w:rPr>
          <w:rFonts w:ascii="Times New Roman" w:eastAsia="Aptos" w:hAnsi="Times New Roman"/>
          <w:kern w:val="2"/>
          <w:sz w:val="24"/>
          <w:szCs w:val="24"/>
          <w:lang w:val="lv-LV"/>
          <w14:ligatures w14:val="standardContextual"/>
        </w:rPr>
        <w:t xml:space="preserve">, jo ietekmes uz vidi novērtējuma ietvaros nebija iespējams precīzi novērtēt) un 13. tiek plānotas  mežu teritorijā (M), kur vēja parku izbūve nav pieļaujama. Lai nodrošinātu ieceres atbilstību teritorijas plānojumam, attiecīgajām zemes vienībām ir jāveic teritorijas plānojuma grozījumi vai jāizstrādā </w:t>
      </w:r>
      <w:r w:rsidRPr="00F24AB8">
        <w:rPr>
          <w:rFonts w:ascii="Times New Roman" w:eastAsia="Aptos" w:hAnsi="Times New Roman"/>
          <w:kern w:val="2"/>
          <w:sz w:val="24"/>
          <w:szCs w:val="24"/>
          <w:lang w:val="lv-LV"/>
          <w14:ligatures w14:val="standardContextual"/>
        </w:rPr>
        <w:t>lokālplānojums</w:t>
      </w:r>
      <w:r w:rsidRPr="00F24AB8">
        <w:rPr>
          <w:rFonts w:ascii="Times New Roman" w:eastAsia="Aptos" w:hAnsi="Times New Roman"/>
          <w:kern w:val="2"/>
          <w:sz w:val="24"/>
          <w:szCs w:val="24"/>
          <w:lang w:val="lv-LV"/>
          <w14:ligatures w14:val="standardContextual"/>
        </w:rPr>
        <w:t>, grozot atļauto zemes vienību izmantošanas veidu.</w:t>
      </w:r>
    </w:p>
    <w:p w:rsidR="00F24AB8" w:rsidRPr="00F24AB8" w:rsidP="00F24AB8" w14:paraId="47BD5067" w14:textId="77777777">
      <w:pPr>
        <w:widowControl/>
        <w:numPr>
          <w:ilvl w:val="3"/>
          <w:numId w:val="28"/>
        </w:numPr>
        <w:spacing w:before="120" w:after="120" w:line="240" w:lineRule="auto"/>
        <w:ind w:left="992" w:hanging="992"/>
        <w:jc w:val="both"/>
        <w:rPr>
          <w:rFonts w:ascii="Times New Roman" w:eastAsia="Times New Roman"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Dienests norāda, ka atbilstoši šobrīd spēkā esošajam Ķeguma novada teritorijas plānojumam un TIAN 256.1. apakšpunktam, vēja parkus no lauku teritorijā esošām dzīvojamām mājām nedrīkst izvietot tuvāk par attālumu, kas 5 reizes lielāks nekā vēja elektrostacijas maksimālais augstums (kas 252 m augstām VES atbilst 1260 m attālumam). </w:t>
      </w:r>
      <w:r w:rsidRPr="00F24AB8">
        <w:rPr>
          <w:rFonts w:ascii="Times New Roman" w:eastAsia="Times New Roman" w:hAnsi="Times New Roman"/>
          <w:kern w:val="2"/>
          <w:sz w:val="24"/>
          <w:szCs w:val="24"/>
          <w:lang w:val="lv-LV"/>
          <w14:ligatures w14:val="standardContextual"/>
        </w:rPr>
        <w:t>Atbilstoši informācijai Ziņojuma E.2. pielikumā tuvāk par 1260 m atrodas turpmāk norādītās dzīvojamās mājas; VES Nr.1 – “</w:t>
      </w:r>
      <w:r w:rsidRPr="00F24AB8">
        <w:rPr>
          <w:rFonts w:ascii="Times New Roman" w:eastAsia="Times New Roman" w:hAnsi="Times New Roman"/>
          <w:kern w:val="2"/>
          <w:sz w:val="24"/>
          <w:szCs w:val="24"/>
          <w:lang w:val="lv-LV"/>
          <w14:ligatures w14:val="standardContextual"/>
        </w:rPr>
        <w:t>Lestiņi</w:t>
      </w:r>
      <w:r w:rsidRPr="00F24AB8">
        <w:rPr>
          <w:rFonts w:ascii="Times New Roman" w:eastAsia="Times New Roman" w:hAnsi="Times New Roman"/>
          <w:kern w:val="2"/>
          <w:sz w:val="24"/>
          <w:szCs w:val="24"/>
          <w:lang w:val="lv-LV"/>
          <w14:ligatures w14:val="standardContextual"/>
        </w:rPr>
        <w:t>”, “Mežvidi 1”, “Dauguļi”; VES Nr.2 – “</w:t>
      </w:r>
      <w:r w:rsidRPr="00F24AB8">
        <w:rPr>
          <w:rFonts w:ascii="Times New Roman" w:eastAsia="Times New Roman" w:hAnsi="Times New Roman"/>
          <w:kern w:val="2"/>
          <w:sz w:val="24"/>
          <w:szCs w:val="24"/>
          <w:lang w:val="lv-LV"/>
          <w14:ligatures w14:val="standardContextual"/>
        </w:rPr>
        <w:t>Svarēni</w:t>
      </w:r>
      <w:r w:rsidRPr="00F24AB8">
        <w:rPr>
          <w:rFonts w:ascii="Times New Roman" w:eastAsia="Times New Roman" w:hAnsi="Times New Roman"/>
          <w:kern w:val="2"/>
          <w:sz w:val="24"/>
          <w:szCs w:val="24"/>
          <w:lang w:val="lv-LV"/>
          <w14:ligatures w14:val="standardContextual"/>
        </w:rPr>
        <w:t>”, “</w:t>
      </w:r>
      <w:r w:rsidRPr="00F24AB8">
        <w:rPr>
          <w:rFonts w:ascii="Times New Roman" w:eastAsia="Times New Roman" w:hAnsi="Times New Roman"/>
          <w:kern w:val="2"/>
          <w:sz w:val="24"/>
          <w:szCs w:val="24"/>
          <w:lang w:val="lv-LV"/>
          <w14:ligatures w14:val="standardContextual"/>
        </w:rPr>
        <w:t>Mazgi</w:t>
      </w:r>
      <w:r w:rsidRPr="00F24AB8">
        <w:rPr>
          <w:rFonts w:ascii="Times New Roman" w:eastAsia="Times New Roman" w:hAnsi="Times New Roman"/>
          <w:kern w:val="2"/>
          <w:sz w:val="24"/>
          <w:szCs w:val="24"/>
          <w:lang w:val="lv-LV"/>
          <w14:ligatures w14:val="standardContextual"/>
        </w:rPr>
        <w:t>”, “</w:t>
      </w:r>
      <w:r w:rsidRPr="00F24AB8">
        <w:rPr>
          <w:rFonts w:ascii="Times New Roman" w:eastAsia="Times New Roman" w:hAnsi="Times New Roman"/>
          <w:kern w:val="2"/>
          <w:sz w:val="24"/>
          <w:szCs w:val="24"/>
          <w:lang w:val="lv-LV"/>
          <w14:ligatures w14:val="standardContextual"/>
        </w:rPr>
        <w:t>Mazmazgi</w:t>
      </w:r>
      <w:r w:rsidRPr="00F24AB8">
        <w:rPr>
          <w:rFonts w:ascii="Times New Roman" w:eastAsia="Times New Roman" w:hAnsi="Times New Roman"/>
          <w:kern w:val="2"/>
          <w:sz w:val="24"/>
          <w:szCs w:val="24"/>
          <w:lang w:val="lv-LV"/>
          <w14:ligatures w14:val="standardContextual"/>
        </w:rPr>
        <w:t xml:space="preserve">”; VES Nr.3 – “Kalna </w:t>
      </w:r>
      <w:r w:rsidRPr="00F24AB8">
        <w:rPr>
          <w:rFonts w:ascii="Times New Roman" w:eastAsia="Times New Roman" w:hAnsi="Times New Roman"/>
          <w:kern w:val="2"/>
          <w:sz w:val="24"/>
          <w:szCs w:val="24"/>
          <w:lang w:val="lv-LV"/>
          <w14:ligatures w14:val="standardContextual"/>
        </w:rPr>
        <w:t>Truči</w:t>
      </w:r>
      <w:r w:rsidRPr="00F24AB8">
        <w:rPr>
          <w:rFonts w:ascii="Times New Roman" w:eastAsia="Times New Roman" w:hAnsi="Times New Roman"/>
          <w:kern w:val="2"/>
          <w:sz w:val="24"/>
          <w:szCs w:val="24"/>
          <w:lang w:val="lv-LV"/>
          <w14:ligatures w14:val="standardContextual"/>
        </w:rPr>
        <w:t>”, “</w:t>
      </w:r>
      <w:r w:rsidRPr="00F24AB8">
        <w:rPr>
          <w:rFonts w:ascii="Times New Roman" w:eastAsia="Times New Roman" w:hAnsi="Times New Roman"/>
          <w:kern w:val="2"/>
          <w:sz w:val="24"/>
          <w:szCs w:val="24"/>
          <w:lang w:val="lv-LV"/>
          <w14:ligatures w14:val="standardContextual"/>
        </w:rPr>
        <w:t>Vectruči</w:t>
      </w:r>
      <w:r w:rsidRPr="00F24AB8">
        <w:rPr>
          <w:rFonts w:ascii="Times New Roman" w:eastAsia="Times New Roman" w:hAnsi="Times New Roman"/>
          <w:kern w:val="2"/>
          <w:sz w:val="24"/>
          <w:szCs w:val="24"/>
          <w:lang w:val="lv-LV"/>
          <w14:ligatures w14:val="standardContextual"/>
        </w:rPr>
        <w:t>”, “</w:t>
      </w:r>
      <w:r w:rsidRPr="00F24AB8">
        <w:rPr>
          <w:rFonts w:ascii="Times New Roman" w:eastAsia="Times New Roman" w:hAnsi="Times New Roman"/>
          <w:kern w:val="2"/>
          <w:sz w:val="24"/>
          <w:szCs w:val="24"/>
          <w:lang w:val="lv-LV"/>
          <w14:ligatures w14:val="standardContextual"/>
        </w:rPr>
        <w:t>Mazgi</w:t>
      </w:r>
      <w:r w:rsidRPr="00F24AB8">
        <w:rPr>
          <w:rFonts w:ascii="Times New Roman" w:eastAsia="Times New Roman" w:hAnsi="Times New Roman"/>
          <w:kern w:val="2"/>
          <w:sz w:val="24"/>
          <w:szCs w:val="24"/>
          <w:lang w:val="lv-LV"/>
          <w14:ligatures w14:val="standardContextual"/>
        </w:rPr>
        <w:t>”,  “</w:t>
      </w:r>
      <w:r w:rsidRPr="00F24AB8">
        <w:rPr>
          <w:rFonts w:ascii="Times New Roman" w:eastAsia="Times New Roman" w:hAnsi="Times New Roman"/>
          <w:kern w:val="2"/>
          <w:sz w:val="24"/>
          <w:szCs w:val="24"/>
          <w:lang w:val="lv-LV"/>
          <w14:ligatures w14:val="standardContextual"/>
        </w:rPr>
        <w:t>Mazmazgi</w:t>
      </w:r>
      <w:r w:rsidRPr="00F24AB8">
        <w:rPr>
          <w:rFonts w:ascii="Times New Roman" w:eastAsia="Times New Roman" w:hAnsi="Times New Roman"/>
          <w:kern w:val="2"/>
          <w:sz w:val="24"/>
          <w:szCs w:val="24"/>
          <w:lang w:val="lv-LV"/>
          <w14:ligatures w14:val="standardContextual"/>
        </w:rPr>
        <w:t>”; VES Nr.4 – “</w:t>
      </w:r>
      <w:r w:rsidRPr="00F24AB8">
        <w:rPr>
          <w:rFonts w:ascii="Times New Roman" w:eastAsia="Times New Roman" w:hAnsi="Times New Roman"/>
          <w:kern w:val="2"/>
          <w:sz w:val="24"/>
          <w:szCs w:val="24"/>
          <w:lang w:val="lv-LV"/>
          <w14:ligatures w14:val="standardContextual"/>
        </w:rPr>
        <w:t>Valderi</w:t>
      </w:r>
      <w:r w:rsidRPr="00F24AB8">
        <w:rPr>
          <w:rFonts w:ascii="Times New Roman" w:eastAsia="Times New Roman" w:hAnsi="Times New Roman"/>
          <w:kern w:val="2"/>
          <w:sz w:val="24"/>
          <w:szCs w:val="24"/>
          <w:lang w:val="lv-LV"/>
          <w14:ligatures w14:val="standardContextual"/>
        </w:rPr>
        <w:t xml:space="preserve">”; VES Nr.5 – “Kalna </w:t>
      </w:r>
      <w:r w:rsidRPr="00F24AB8">
        <w:rPr>
          <w:rFonts w:ascii="Times New Roman" w:eastAsia="Times New Roman" w:hAnsi="Times New Roman"/>
          <w:kern w:val="2"/>
          <w:sz w:val="24"/>
          <w:szCs w:val="24"/>
          <w:lang w:val="lv-LV"/>
          <w14:ligatures w14:val="standardContextual"/>
        </w:rPr>
        <w:t>Truči</w:t>
      </w:r>
      <w:r w:rsidRPr="00F24AB8">
        <w:rPr>
          <w:rFonts w:ascii="Times New Roman" w:eastAsia="Times New Roman" w:hAnsi="Times New Roman"/>
          <w:kern w:val="2"/>
          <w:sz w:val="24"/>
          <w:szCs w:val="24"/>
          <w:lang w:val="lv-LV"/>
          <w14:ligatures w14:val="standardContextual"/>
        </w:rPr>
        <w:t xml:space="preserve">”; VES Nr.6 – “Kalna </w:t>
      </w:r>
      <w:r w:rsidRPr="00F24AB8">
        <w:rPr>
          <w:rFonts w:ascii="Times New Roman" w:eastAsia="Times New Roman" w:hAnsi="Times New Roman"/>
          <w:kern w:val="2"/>
          <w:sz w:val="24"/>
          <w:szCs w:val="24"/>
          <w:lang w:val="lv-LV"/>
          <w14:ligatures w14:val="standardContextual"/>
        </w:rPr>
        <w:t>Truči</w:t>
      </w:r>
      <w:r w:rsidRPr="00F24AB8">
        <w:rPr>
          <w:rFonts w:ascii="Times New Roman" w:eastAsia="Times New Roman" w:hAnsi="Times New Roman"/>
          <w:kern w:val="2"/>
          <w:sz w:val="24"/>
          <w:szCs w:val="24"/>
          <w:lang w:val="lv-LV"/>
          <w14:ligatures w14:val="standardContextual"/>
        </w:rPr>
        <w:t>”, “Rieksti”, “Zvirgzde”; VES Nr.7 – “</w:t>
      </w:r>
      <w:r w:rsidRPr="00F24AB8">
        <w:rPr>
          <w:rFonts w:ascii="Times New Roman" w:eastAsia="Times New Roman" w:hAnsi="Times New Roman"/>
          <w:kern w:val="2"/>
          <w:sz w:val="24"/>
          <w:szCs w:val="24"/>
          <w:lang w:val="lv-LV"/>
          <w14:ligatures w14:val="standardContextual"/>
        </w:rPr>
        <w:t>Mazsaksi</w:t>
      </w:r>
      <w:r w:rsidRPr="00F24AB8">
        <w:rPr>
          <w:rFonts w:ascii="Times New Roman" w:eastAsia="Times New Roman" w:hAnsi="Times New Roman"/>
          <w:kern w:val="2"/>
          <w:sz w:val="24"/>
          <w:szCs w:val="24"/>
          <w:lang w:val="lv-LV"/>
          <w14:ligatures w14:val="standardContextual"/>
        </w:rPr>
        <w:t>”, “</w:t>
      </w:r>
      <w:r w:rsidRPr="00F24AB8">
        <w:rPr>
          <w:rFonts w:ascii="Times New Roman" w:eastAsia="Times New Roman" w:hAnsi="Times New Roman"/>
          <w:kern w:val="2"/>
          <w:sz w:val="24"/>
          <w:szCs w:val="24"/>
          <w:lang w:val="lv-LV"/>
          <w14:ligatures w14:val="standardContextual"/>
        </w:rPr>
        <w:t>Bikāni</w:t>
      </w:r>
      <w:r w:rsidRPr="00F24AB8">
        <w:rPr>
          <w:rFonts w:ascii="Times New Roman" w:eastAsia="Times New Roman" w:hAnsi="Times New Roman"/>
          <w:kern w:val="2"/>
          <w:sz w:val="24"/>
          <w:szCs w:val="24"/>
          <w:lang w:val="lv-LV"/>
          <w14:ligatures w14:val="standardContextual"/>
        </w:rPr>
        <w:t>”, “</w:t>
      </w:r>
      <w:r w:rsidRPr="00F24AB8">
        <w:rPr>
          <w:rFonts w:ascii="Times New Roman" w:eastAsia="Times New Roman" w:hAnsi="Times New Roman"/>
          <w:kern w:val="2"/>
          <w:sz w:val="24"/>
          <w:szCs w:val="24"/>
          <w:lang w:val="lv-LV"/>
          <w14:ligatures w14:val="standardContextual"/>
        </w:rPr>
        <w:t>Lielsaksi</w:t>
      </w:r>
      <w:r w:rsidRPr="00F24AB8">
        <w:rPr>
          <w:rFonts w:ascii="Times New Roman" w:eastAsia="Times New Roman" w:hAnsi="Times New Roman"/>
          <w:kern w:val="2"/>
          <w:sz w:val="24"/>
          <w:szCs w:val="24"/>
          <w:lang w:val="lv-LV"/>
          <w14:ligatures w14:val="standardContextual"/>
        </w:rPr>
        <w:t>”; VES Nr.8 – “Kalna Vaski”, “</w:t>
      </w:r>
      <w:r w:rsidRPr="00F24AB8">
        <w:rPr>
          <w:rFonts w:ascii="Times New Roman" w:eastAsia="Times New Roman" w:hAnsi="Times New Roman"/>
          <w:kern w:val="2"/>
          <w:sz w:val="24"/>
          <w:szCs w:val="24"/>
          <w:lang w:val="lv-LV"/>
          <w14:ligatures w14:val="standardContextual"/>
        </w:rPr>
        <w:t>Tāmas</w:t>
      </w:r>
      <w:r w:rsidRPr="00F24AB8">
        <w:rPr>
          <w:rFonts w:ascii="Times New Roman" w:eastAsia="Times New Roman" w:hAnsi="Times New Roman"/>
          <w:kern w:val="2"/>
          <w:sz w:val="24"/>
          <w:szCs w:val="24"/>
          <w:lang w:val="lv-LV"/>
          <w14:ligatures w14:val="standardContextual"/>
        </w:rPr>
        <w:t>”, “Rieksti”, “Zvirgzde”; VES Nr.11 - “Kalna Vaski”, “</w:t>
      </w:r>
      <w:r w:rsidRPr="00F24AB8">
        <w:rPr>
          <w:rFonts w:ascii="Times New Roman" w:eastAsia="Times New Roman" w:hAnsi="Times New Roman"/>
          <w:kern w:val="2"/>
          <w:sz w:val="24"/>
          <w:szCs w:val="24"/>
          <w:lang w:val="lv-LV"/>
          <w14:ligatures w14:val="standardContextual"/>
        </w:rPr>
        <w:t>Tāmas</w:t>
      </w:r>
      <w:r w:rsidRPr="00F24AB8">
        <w:rPr>
          <w:rFonts w:ascii="Times New Roman" w:eastAsia="Times New Roman" w:hAnsi="Times New Roman"/>
          <w:kern w:val="2"/>
          <w:sz w:val="24"/>
          <w:szCs w:val="24"/>
          <w:lang w:val="lv-LV"/>
          <w14:ligatures w14:val="standardContextual"/>
        </w:rPr>
        <w:t>”, “Rieksti”, “</w:t>
      </w:r>
      <w:r w:rsidRPr="00F24AB8">
        <w:rPr>
          <w:rFonts w:ascii="Times New Roman" w:eastAsia="Times New Roman" w:hAnsi="Times New Roman"/>
          <w:kern w:val="2"/>
          <w:sz w:val="24"/>
          <w:szCs w:val="24"/>
          <w:lang w:val="lv-LV"/>
          <w14:ligatures w14:val="standardContextual"/>
        </w:rPr>
        <w:t>Čuksteļi</w:t>
      </w:r>
      <w:r w:rsidRPr="00F24AB8">
        <w:rPr>
          <w:rFonts w:ascii="Times New Roman" w:eastAsia="Times New Roman" w:hAnsi="Times New Roman"/>
          <w:kern w:val="2"/>
          <w:sz w:val="24"/>
          <w:szCs w:val="24"/>
          <w:lang w:val="lv-LV"/>
          <w14:ligatures w14:val="standardContextual"/>
        </w:rPr>
        <w:t>”; VES Nr.12 - “Kalna Vaski”, “</w:t>
      </w:r>
      <w:r w:rsidRPr="00F24AB8">
        <w:rPr>
          <w:rFonts w:ascii="Times New Roman" w:eastAsia="Times New Roman" w:hAnsi="Times New Roman"/>
          <w:kern w:val="2"/>
          <w:sz w:val="24"/>
          <w:szCs w:val="24"/>
          <w:lang w:val="lv-LV"/>
          <w14:ligatures w14:val="standardContextual"/>
        </w:rPr>
        <w:t>Tāmas</w:t>
      </w:r>
      <w:r w:rsidRPr="00F24AB8">
        <w:rPr>
          <w:rFonts w:ascii="Times New Roman" w:eastAsia="Times New Roman" w:hAnsi="Times New Roman"/>
          <w:kern w:val="2"/>
          <w:sz w:val="24"/>
          <w:szCs w:val="24"/>
          <w:lang w:val="lv-LV"/>
          <w14:ligatures w14:val="standardContextual"/>
        </w:rPr>
        <w:t>”, “Rieksti”,  “Zvirgzde”, “</w:t>
      </w:r>
      <w:r w:rsidRPr="00F24AB8">
        <w:rPr>
          <w:rFonts w:ascii="Times New Roman" w:eastAsia="Times New Roman" w:hAnsi="Times New Roman"/>
          <w:kern w:val="2"/>
          <w:sz w:val="24"/>
          <w:szCs w:val="24"/>
          <w:lang w:val="lv-LV"/>
          <w14:ligatures w14:val="standardContextual"/>
        </w:rPr>
        <w:t>Čuksteļi</w:t>
      </w:r>
      <w:r w:rsidRPr="00F24AB8">
        <w:rPr>
          <w:rFonts w:ascii="Times New Roman" w:eastAsia="Times New Roman" w:hAnsi="Times New Roman"/>
          <w:kern w:val="2"/>
          <w:sz w:val="24"/>
          <w:szCs w:val="24"/>
          <w:lang w:val="lv-LV"/>
          <w14:ligatures w14:val="standardContextual"/>
        </w:rPr>
        <w:t>”, “</w:t>
      </w:r>
      <w:r w:rsidRPr="00F24AB8">
        <w:rPr>
          <w:rFonts w:ascii="Times New Roman" w:eastAsia="Times New Roman" w:hAnsi="Times New Roman"/>
          <w:kern w:val="2"/>
          <w:sz w:val="24"/>
          <w:szCs w:val="24"/>
          <w:lang w:val="lv-LV"/>
          <w14:ligatures w14:val="standardContextual"/>
        </w:rPr>
        <w:t>Ķaupi</w:t>
      </w:r>
      <w:r w:rsidRPr="00F24AB8">
        <w:rPr>
          <w:rFonts w:ascii="Times New Roman" w:eastAsia="Times New Roman" w:hAnsi="Times New Roman"/>
          <w:kern w:val="2"/>
          <w:sz w:val="24"/>
          <w:szCs w:val="24"/>
          <w:lang w:val="lv-LV"/>
          <w14:ligatures w14:val="standardContextual"/>
        </w:rPr>
        <w:t xml:space="preserve">”; VES Nr.13 - “Kalniņi”. </w:t>
      </w:r>
      <w:r w:rsidRPr="00F24AB8">
        <w:rPr>
          <w:rFonts w:ascii="Times New Roman" w:eastAsia="Aptos" w:hAnsi="Times New Roman"/>
          <w:kern w:val="2"/>
          <w:sz w:val="24"/>
          <w:szCs w:val="24"/>
          <w:lang w:val="lv-LV"/>
          <w14:ligatures w14:val="standardContextual"/>
        </w:rPr>
        <w:t xml:space="preserve">Šobrīd pieteiktais VES </w:t>
      </w:r>
      <w:r w:rsidRPr="00F24AB8">
        <w:rPr>
          <w:rFonts w:ascii="Times New Roman" w:eastAsia="Times New Roman" w:hAnsi="Times New Roman"/>
          <w:kern w:val="2"/>
          <w:sz w:val="24"/>
          <w:szCs w:val="24"/>
          <w:lang w:val="lv-LV"/>
          <w14:ligatures w14:val="standardContextual"/>
        </w:rPr>
        <w:t xml:space="preserve">izvietojums neatbilst Ķeguma novada TP TIAN prasībām attiecībā uz minimālo attālumu no VES stacijām līdz esošajām dzīvojamām mājām, tādejādi to būvniecība nav pieļaujama, kamēr nav veikti grozījumi konkrētajā Ķeguma novada TP TIAN vai stājies </w:t>
      </w:r>
      <w:r w:rsidRPr="00F24AB8">
        <w:rPr>
          <w:rFonts w:ascii="Times New Roman" w:eastAsia="Times New Roman" w:hAnsi="Times New Roman"/>
          <w:kern w:val="2"/>
          <w:sz w:val="24"/>
          <w:szCs w:val="24"/>
          <w:lang w:val="lv-LV"/>
          <w14:ligatures w14:val="standardContextual"/>
        </w:rPr>
        <w:t xml:space="preserve">spēkā jaunais </w:t>
      </w:r>
      <w:r w:rsidRPr="00F24AB8">
        <w:rPr>
          <w:rFonts w:ascii="Times New Roman" w:eastAsia="Times New Roman" w:hAnsi="Times New Roman" w:cs="DokChampa"/>
          <w:kern w:val="2"/>
          <w:sz w:val="24"/>
          <w:szCs w:val="24"/>
          <w:lang w:val="lv-LV"/>
          <w14:ligatures w14:val="standardContextual"/>
        </w:rPr>
        <w:t>Ogres novada teritorijas plānojums</w:t>
      </w:r>
      <w:r>
        <w:rPr>
          <w:rFonts w:ascii="Times New Roman" w:eastAsia="Times New Roman" w:hAnsi="Times New Roman" w:cs="DokChampa"/>
          <w:kern w:val="2"/>
          <w:sz w:val="24"/>
          <w:szCs w:val="24"/>
          <w:vertAlign w:val="superscript"/>
          <w:lang w:val="lv-LV"/>
          <w14:ligatures w14:val="standardContextual"/>
        </w:rPr>
        <w:footnoteReference w:id="22"/>
      </w:r>
      <w:r w:rsidRPr="00F24AB8">
        <w:rPr>
          <w:rFonts w:ascii="Times New Roman" w:eastAsia="Times New Roman" w:hAnsi="Times New Roman" w:cs="DokChampa"/>
          <w:kern w:val="2"/>
          <w:sz w:val="24"/>
          <w:szCs w:val="24"/>
          <w:lang w:val="lv-LV"/>
          <w14:ligatures w14:val="standardContextual"/>
        </w:rPr>
        <w:t xml:space="preserve">, kas ir izstrādes stadijā (ja ar jauno teritorijas plānojumu netiek noteiktas prasības par minimālo attālumu no VES līdz esošajām dzīvojamām mājām). </w:t>
      </w:r>
      <w:r w:rsidRPr="00F24AB8">
        <w:rPr>
          <w:rFonts w:ascii="Times New Roman" w:eastAsia="Aptos" w:hAnsi="Times New Roman"/>
          <w:kern w:val="2"/>
          <w:sz w:val="24"/>
          <w:szCs w:val="24"/>
          <w:lang w:val="lv-LV"/>
          <w14:ligatures w14:val="standardContextual"/>
        </w:rPr>
        <w:t xml:space="preserve">Lai nodrošinātu atbilstību normatīvajos aktos noteiktajām prasībām, šajā punktā uzskaitīto VES būvniecība varētu būt pieļaujama arī ar nosacījumu, ka pirms būvniecības uzsākšanas tiek saņemts būvvaldes akts </w:t>
      </w:r>
      <w:r w:rsidRPr="00F24AB8">
        <w:rPr>
          <w:rFonts w:ascii="Times New Roman" w:eastAsia="Aptos" w:hAnsi="Times New Roman"/>
          <w:color w:val="000000"/>
          <w:kern w:val="2"/>
          <w:sz w:val="24"/>
          <w:szCs w:val="24"/>
          <w:lang w:val="lv-LV"/>
          <w14:ligatures w14:val="standardContextual"/>
        </w:rPr>
        <w:t xml:space="preserve">par dzīvojamu māju neesamību dabā, </w:t>
      </w:r>
      <w:r w:rsidRPr="00F24AB8">
        <w:rPr>
          <w:rFonts w:ascii="Times New Roman" w:eastAsia="Aptos" w:hAnsi="Times New Roman"/>
          <w:kern w:val="2"/>
          <w:sz w:val="24"/>
          <w:szCs w:val="24"/>
          <w:lang w:val="lv-LV"/>
          <w14:ligatures w14:val="standardContextual"/>
        </w:rPr>
        <w:t>dzēsti ieraksti zemesgrāmatās un kadastrā un/vai ēkām tiek mainīti statusi uz nedzīvojamām ēkām.</w:t>
      </w:r>
      <w:r w:rsidRPr="00F24AB8">
        <w:rPr>
          <w:rFonts w:ascii="Times New Roman" w:eastAsia="Times New Roman" w:hAnsi="Times New Roman"/>
          <w:kern w:val="2"/>
          <w:sz w:val="24"/>
          <w:szCs w:val="24"/>
          <w:lang w:val="lv-LV"/>
          <w14:ligatures w14:val="standardContextual"/>
        </w:rPr>
        <w:t xml:space="preserve"> Šobrīd VES parka Birzgale ieceres neatbilstība Ķeguma novada TP teritorijas izmantošanas un apbūves nosacījumiem saskaņā ar Novērtējuma likuma 14.prim ceturtās daļas 1.punktam nav šķērslis pabeigt IVN.</w:t>
      </w:r>
    </w:p>
    <w:p w:rsidR="00F24AB8" w:rsidRPr="00F24AB8" w:rsidP="00F24AB8" w14:paraId="44C25283" w14:textId="0A95E5E7">
      <w:pPr>
        <w:widowControl/>
        <w:numPr>
          <w:ilvl w:val="3"/>
          <w:numId w:val="28"/>
        </w:numPr>
        <w:spacing w:before="120" w:after="12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Ziņojuma 4.8.6. nodaļā konstatēts, ka plānoto VES Nr. 1, Nr. 2 un Nr. 3 būvniecības laukumi daļēji atrodas ūdensnotekas “</w:t>
      </w:r>
      <w:r w:rsidRPr="00F24AB8">
        <w:rPr>
          <w:rFonts w:ascii="Times New Roman" w:eastAsia="Aptos" w:hAnsi="Times New Roman"/>
          <w:kern w:val="2"/>
          <w:sz w:val="24"/>
          <w:szCs w:val="24"/>
          <w:lang w:val="lv-LV"/>
          <w14:ligatures w14:val="standardContextual"/>
        </w:rPr>
        <w:t>Kaimiņgrāvis</w:t>
      </w:r>
      <w:r w:rsidRPr="00F24AB8">
        <w:rPr>
          <w:rFonts w:ascii="Times New Roman" w:eastAsia="Aptos" w:hAnsi="Times New Roman"/>
          <w:kern w:val="2"/>
          <w:sz w:val="24"/>
          <w:szCs w:val="24"/>
          <w:lang w:val="lv-LV"/>
          <w14:ligatures w14:val="standardContextual"/>
        </w:rPr>
        <w:t>” 10 m aizsargjoslā (Ziņojuma 4.8.7.</w:t>
      </w:r>
      <w:r w:rsidR="00FF1879">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attēls). Saskaņā ar Aizsargjoslu likuma 37.panta pirmās daļas 5.punktu VES būvniecība šajā zonā ir aizliegta, tāpat tajā nav atļauta ēku un būvju celtniecība, kas varētu traucēt meliorācijas sistēmas darbību. Lai nodrošinātu atbilstību likuma prasībām, Ierosinātājai būvprojekta izstrādes stadijā ir jāprecizē minēto VES novietojums, nodrošinot atbilstību Aizsargjoslu likumam.</w:t>
      </w:r>
    </w:p>
    <w:p w:rsidR="00F24AB8" w:rsidRPr="00F24AB8" w:rsidP="00F24AB8" w14:paraId="6DE45649" w14:textId="53E68774">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Noteikumu Nr. 240 163.</w:t>
      </w:r>
      <w:r w:rsidRPr="00F24AB8">
        <w:rPr>
          <w:rFonts w:ascii="Times New Roman" w:eastAsia="Aptos" w:hAnsi="Times New Roman"/>
          <w:kern w:val="2"/>
          <w:sz w:val="24"/>
          <w:szCs w:val="24"/>
          <w:vertAlign w:val="superscript"/>
          <w:lang w:val="lv-LV"/>
          <w14:ligatures w14:val="standardContextual"/>
        </w:rPr>
        <w:t>1</w:t>
      </w:r>
      <w:r w:rsidRPr="00F24AB8">
        <w:rPr>
          <w:rFonts w:ascii="Times New Roman" w:eastAsia="Aptos" w:hAnsi="Times New Roman"/>
          <w:kern w:val="2"/>
          <w:sz w:val="24"/>
          <w:szCs w:val="24"/>
          <w:lang w:val="lv-LV"/>
          <w14:ligatures w14:val="standardContextual"/>
        </w:rPr>
        <w:t xml:space="preserve"> punkts noteic, ka arī gadījumos, ja esošo VES un vēja parku tuvumā tiek plānota jauna dzīvojamā vai publiskā apbūve, ievērojams vismaz noteiktais 800 m ierobežojums attiecībā uz minimālo attālumu. IVN gaitā nav identificētas būtiska interešu sadursme un iespējamas konfliktsituācijas saistībā ar Noteikumu Nr. 240 163.</w:t>
      </w:r>
      <w:r w:rsidRPr="00F24AB8">
        <w:rPr>
          <w:rFonts w:ascii="Times New Roman" w:eastAsia="Aptos" w:hAnsi="Times New Roman"/>
          <w:kern w:val="2"/>
          <w:sz w:val="24"/>
          <w:szCs w:val="24"/>
          <w:vertAlign w:val="superscript"/>
          <w:lang w:val="lv-LV"/>
          <w14:ligatures w14:val="standardContextual"/>
        </w:rPr>
        <w:t>1</w:t>
      </w:r>
      <w:r w:rsidR="00FF1879">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 xml:space="preserve">punkta nosacījumu attiecībā uz jaunas dzīvojamās vai publiskās apbūves plānošanu, ja vien uz </w:t>
      </w:r>
      <w:r w:rsidRPr="00F24AB8">
        <w:rPr>
          <w:rFonts w:ascii="Times New Roman" w:eastAsia="Aptos" w:hAnsi="Times New Roman"/>
          <w:kern w:val="2"/>
          <w:sz w:val="24"/>
          <w:szCs w:val="24"/>
          <w:lang w:val="lv-LV"/>
          <w14:ligatures w14:val="standardContextual"/>
        </w:rPr>
        <w:t>būvprojektēšanas</w:t>
      </w:r>
      <w:r w:rsidRPr="00F24AB8">
        <w:rPr>
          <w:rFonts w:ascii="Times New Roman" w:eastAsia="Aptos" w:hAnsi="Times New Roman"/>
          <w:kern w:val="2"/>
          <w:sz w:val="24"/>
          <w:szCs w:val="24"/>
          <w:lang w:val="lv-LV"/>
          <w14:ligatures w14:val="standardContextual"/>
        </w:rPr>
        <w:t xml:space="preserve"> brīdi spēkā esošā teritorijas plānojumā nebūs noteikts cits minimālais attālums.</w:t>
      </w:r>
      <w:r w:rsidRPr="00F24AB8">
        <w:rPr>
          <w:rFonts w:ascii="Segoe UI" w:eastAsia="Aptos" w:hAnsi="Segoe UI" w:cs="Segoe UI"/>
          <w:kern w:val="2"/>
          <w:sz w:val="18"/>
          <w:szCs w:val="18"/>
          <w:lang w:val="lv-LV"/>
          <w14:ligatures w14:val="standardContextual"/>
        </w:rPr>
        <w:t xml:space="preserve"> </w:t>
      </w:r>
      <w:r w:rsidRPr="00F24AB8">
        <w:rPr>
          <w:rFonts w:ascii="Times New Roman" w:eastAsia="Aptos" w:hAnsi="Times New Roman"/>
          <w:kern w:val="2"/>
          <w:sz w:val="24"/>
          <w:szCs w:val="24"/>
          <w:lang w:val="lv-LV"/>
          <w14:ligatures w14:val="standardContextual"/>
        </w:rPr>
        <w:t>Šis aspekts atkārtoti vērtējams, ja, apstiprinot jauno TP, tiek noteikts cits minimālais attālums līdz dzīvojamām mājām un publisko apbūvi.</w:t>
      </w:r>
    </w:p>
    <w:p w:rsidR="00F24AB8" w:rsidRPr="00F24AB8" w:rsidP="00F24AB8" w14:paraId="6BCF2188" w14:textId="77777777">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Noteikumu Nr. 240 163.4. apakšpunkts noteic, ka valsts aizsargājamo kultūras pieminekļu vizuālās uztveramības zonā izvērtē VES un vēja parku ietekmi uz ainavu, ņemot vērā konkrēto situāciju un kultūras pieminekļa specifiku. Vērtējums par Paredzēto darbību un tās ietekmi šajā aspektā sniegts Ziņojuma 4.5. nodaļā. Ziņojumā konstatēts, ka plānotās VES neatrodas valsts aizsargājamo kultūras pieminekļu aizsardzības zonās. Izvērtējis Ziņojumā sniegto vērtējumu un Nacionālā kultūras mantojuma pārvaldes viedokli, Dienests secina, ka Paredzētās darbības risinājumi nodrošina atbilstību Noteikumu Nr. 240 163.4. apakšpunkta nosacījumam. Vienlaikus detalizēts ietekmes </w:t>
      </w:r>
      <w:r w:rsidRPr="00F24AB8">
        <w:rPr>
          <w:rFonts w:ascii="Times New Roman" w:eastAsia="Aptos" w:hAnsi="Times New Roman"/>
          <w:kern w:val="2"/>
          <w:sz w:val="24"/>
          <w:szCs w:val="24"/>
          <w:lang w:val="lv-LV"/>
          <w14:ligatures w14:val="standardContextual"/>
        </w:rPr>
        <w:t>izvērtējums</w:t>
      </w:r>
      <w:r w:rsidRPr="00F24AB8">
        <w:rPr>
          <w:rFonts w:ascii="Times New Roman" w:eastAsia="Aptos" w:hAnsi="Times New Roman"/>
          <w:kern w:val="2"/>
          <w:sz w:val="24"/>
          <w:szCs w:val="24"/>
          <w:lang w:val="lv-LV"/>
          <w14:ligatures w14:val="standardContextual"/>
        </w:rPr>
        <w:t xml:space="preserve"> uz ainavu un kultūras mantojumu un nosacījumi Paredzētās darbības īstenošanai šajā aspektā sniegti šī atzinuma 6.11.3. apakšpunktā.</w:t>
      </w:r>
    </w:p>
    <w:p w:rsidR="00F24AB8" w:rsidRPr="00F24AB8" w:rsidP="00F24AB8" w14:paraId="044657B8" w14:textId="77777777">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 xml:space="preserve">Noteikumu Nr. 240 163.3. apakšpunkts noteic – </w:t>
      </w:r>
      <w:r w:rsidRPr="00F24AB8">
        <w:rPr>
          <w:rFonts w:ascii="Times New Roman" w:eastAsia="Aptos" w:hAnsi="Times New Roman" w:cs="DokChampa"/>
          <w:i/>
          <w:iCs/>
          <w:kern w:val="2"/>
          <w:sz w:val="24"/>
          <w:szCs w:val="24"/>
          <w:shd w:val="clear" w:color="auto" w:fill="FFFFFF"/>
          <w:lang w:val="lv-LV"/>
          <w14:ligatures w14:val="standardContextual"/>
        </w:rPr>
        <w:t xml:space="preserve">lai aizsargātu putnu sugas vai dabas vērtības no vēja elektrostaciju un vēja parku ietekmes, nosacījumus un minimālo pieļaujamo attālumu vēja elektrostaciju izvietošanai nosaka atbilstoši </w:t>
      </w:r>
      <w:r w:rsidRPr="00F24AB8">
        <w:rPr>
          <w:rFonts w:ascii="Times New Roman" w:eastAsia="Aptos" w:hAnsi="Times New Roman" w:cs="DokChampa"/>
          <w:i/>
          <w:iCs/>
          <w:kern w:val="2"/>
          <w:sz w:val="24"/>
          <w:szCs w:val="24"/>
          <w:lang w:val="lv-LV"/>
          <w14:ligatures w14:val="standardContextual"/>
        </w:rPr>
        <w:t>ietekmes uz vidi novērtējumam</w:t>
      </w:r>
      <w:r w:rsidRPr="00F24AB8">
        <w:rPr>
          <w:rFonts w:ascii="Times New Roman" w:eastAsia="Aptos" w:hAnsi="Times New Roman" w:cs="DokChampa"/>
          <w:kern w:val="2"/>
          <w:sz w:val="24"/>
          <w:szCs w:val="24"/>
          <w:lang w:val="lv-LV"/>
          <w14:ligatures w14:val="standardContextual"/>
        </w:rPr>
        <w:t>.</w:t>
      </w:r>
      <w:r w:rsidRPr="00F24AB8">
        <w:rPr>
          <w:rFonts w:ascii="Times New Roman" w:eastAsia="CIDFont+F3" w:hAnsi="Times New Roman" w:cs="DokChampa"/>
          <w:kern w:val="2"/>
          <w:sz w:val="24"/>
          <w:szCs w:val="24"/>
          <w:lang w:val="lv-LV" w:eastAsia="lv-LV"/>
          <w14:ligatures w14:val="standardContextual"/>
        </w:rPr>
        <w:t xml:space="preserve"> V</w:t>
      </w:r>
      <w:r w:rsidRPr="00F24AB8">
        <w:rPr>
          <w:rFonts w:ascii="Times New Roman" w:eastAsia="Aptos" w:hAnsi="Times New Roman" w:cs="DokChampa"/>
          <w:kern w:val="2"/>
          <w:sz w:val="24"/>
          <w:szCs w:val="24"/>
          <w:lang w:val="lv-LV"/>
          <w14:ligatures w14:val="standardContextual"/>
        </w:rPr>
        <w:t>ērtējumu par Paredzētās darbības iespējamo ietekmi uz putnu sugām un dabas vērtībām snieguši sertificēti dabas eksperti.</w:t>
      </w:r>
      <w:r w:rsidRPr="00F24AB8">
        <w:rPr>
          <w:rFonts w:ascii="Times New Roman" w:eastAsia="CIDFont+F3" w:hAnsi="Times New Roman" w:cs="DokChampa"/>
          <w:kern w:val="2"/>
          <w:sz w:val="24"/>
          <w:szCs w:val="24"/>
          <w:lang w:val="lv-LV" w:eastAsia="lv-LV"/>
          <w14:ligatures w14:val="standardContextual"/>
        </w:rPr>
        <w:t xml:space="preserve"> </w:t>
      </w:r>
      <w:r w:rsidRPr="00F24AB8">
        <w:rPr>
          <w:rFonts w:ascii="Times New Roman" w:eastAsia="Aptos" w:hAnsi="Times New Roman" w:cs="DokChampa"/>
          <w:kern w:val="2"/>
          <w:sz w:val="24"/>
          <w:szCs w:val="24"/>
          <w:lang w:val="lv-LV"/>
          <w14:ligatures w14:val="standardContextual"/>
        </w:rPr>
        <w:t xml:space="preserve">Detalizētāks Paredzētās darbības ietekmes </w:t>
      </w:r>
      <w:r w:rsidRPr="00F24AB8">
        <w:rPr>
          <w:rFonts w:ascii="Times New Roman" w:eastAsia="Aptos" w:hAnsi="Times New Roman" w:cs="DokChampa"/>
          <w:kern w:val="2"/>
          <w:sz w:val="24"/>
          <w:szCs w:val="24"/>
          <w:lang w:val="lv-LV"/>
          <w14:ligatures w14:val="standardContextual"/>
        </w:rPr>
        <w:t>izvērtējums</w:t>
      </w:r>
      <w:r w:rsidRPr="00F24AB8">
        <w:rPr>
          <w:rFonts w:ascii="Times New Roman" w:eastAsia="Aptos" w:hAnsi="Times New Roman" w:cs="DokChampa"/>
          <w:kern w:val="2"/>
          <w:sz w:val="24"/>
          <w:szCs w:val="24"/>
          <w:lang w:val="lv-LV"/>
          <w14:ligatures w14:val="standardContextual"/>
        </w:rPr>
        <w:t xml:space="preserve"> uz bioloģisko daudzveidību, tostarp aizsargājamām putnu sugām un citām dabas vērtībām</w:t>
      </w:r>
      <w:r w:rsidRPr="00F24AB8">
        <w:rPr>
          <w:rFonts w:ascii="Times New Roman" w:eastAsia="CIDFont+F3" w:hAnsi="Times New Roman" w:cs="DokChampa"/>
          <w:kern w:val="2"/>
          <w:sz w:val="24"/>
          <w:szCs w:val="24"/>
          <w:lang w:val="lv-LV" w:eastAsia="lv-LV"/>
          <w14:ligatures w14:val="standardContextual"/>
        </w:rPr>
        <w:t>, kā arī</w:t>
      </w:r>
      <w:r w:rsidRPr="00F24AB8">
        <w:rPr>
          <w:rFonts w:ascii="Times New Roman" w:eastAsia="Aptos" w:hAnsi="Times New Roman" w:cs="DokChampa"/>
          <w:kern w:val="2"/>
          <w:sz w:val="24"/>
          <w:szCs w:val="24"/>
          <w:lang w:val="lv-LV"/>
          <w14:ligatures w14:val="standardContextual"/>
        </w:rPr>
        <w:t xml:space="preserve"> nosacījumi Paredzētās darbības  risinājumiem, sniegti šī atzinuma 6.11.8. nodaļā.</w:t>
      </w:r>
    </w:p>
    <w:p w:rsidR="00F24AB8" w:rsidRPr="00F24AB8" w:rsidP="00F24AB8" w14:paraId="199FE452" w14:textId="77777777">
      <w:pPr>
        <w:widowControl/>
        <w:numPr>
          <w:ilvl w:val="3"/>
          <w:numId w:val="28"/>
        </w:numPr>
        <w:spacing w:after="160" w:line="240" w:lineRule="auto"/>
        <w:ind w:left="992" w:hanging="992"/>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Izvērtējot Ziņojumā iekļauto informāciju saistībā ar būvniecības vietas izvēles ierobežojumiem, Dienests atzīst par nepieciešamu ar atzinumu noteikt nosacījumus Paredzētās darbības īstenošanai tās akcepta gadījumā:</w:t>
      </w:r>
    </w:p>
    <w:p w:rsidR="00F24AB8" w:rsidRPr="00F24AB8" w:rsidP="001D502F" w14:paraId="2606D34A" w14:textId="77777777">
      <w:pPr>
        <w:widowControl/>
        <w:numPr>
          <w:ilvl w:val="4"/>
          <w:numId w:val="33"/>
        </w:numPr>
        <w:spacing w:before="120" w:after="120" w:line="240" w:lineRule="auto"/>
        <w:ind w:left="1418" w:hanging="425"/>
        <w:jc w:val="both"/>
        <w:rPr>
          <w:rFonts w:ascii="Times New Roman" w:eastAsia="Aptos" w:hAnsi="Times New Roman"/>
          <w:b/>
          <w:bCs/>
          <w:kern w:val="2"/>
          <w:lang w:val="lv-LV"/>
          <w14:ligatures w14:val="standardContextual"/>
        </w:rPr>
      </w:pPr>
      <w:r w:rsidRPr="00F24AB8">
        <w:rPr>
          <w:rFonts w:ascii="Times New Roman" w:eastAsia="Times New Roman" w:hAnsi="Times New Roman"/>
          <w:b/>
          <w:bCs/>
          <w:kern w:val="2"/>
          <w:sz w:val="24"/>
          <w:szCs w:val="24"/>
          <w:lang w:val="lv-LV"/>
          <w14:ligatures w14:val="standardContextual"/>
        </w:rPr>
        <w:t>VES būvniecība ir atļauta atbilstoši teritorijas plānojuma teritorijas izmantošanas un apbūves noteikumiem, ņemot vērā šajā atzinumā noteiktos obligātos nosacījumus.</w:t>
      </w:r>
    </w:p>
    <w:p w:rsidR="00F24AB8" w:rsidRPr="00F24AB8" w:rsidP="001D502F" w14:paraId="6EE48BE1" w14:textId="77777777">
      <w:pPr>
        <w:widowControl/>
        <w:numPr>
          <w:ilvl w:val="4"/>
          <w:numId w:val="33"/>
        </w:numPr>
        <w:spacing w:before="120" w:after="120" w:line="240" w:lineRule="auto"/>
        <w:ind w:left="1418" w:hanging="425"/>
        <w:jc w:val="both"/>
        <w:rPr>
          <w:rFonts w:ascii="Times New Roman" w:eastAsia="Times New Roman"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VES būvniecība tuvāk par ārējos normatīvajos aktos noteiktu minimālo attālumu no tuvākajām esošajām dzīvojamām mājām, pieļaujama ar nosacījumu, ka pirms būvniecības uzsākšanas tiek saņemts būvvaldes akts </w:t>
      </w:r>
      <w:r w:rsidRPr="00F24AB8">
        <w:rPr>
          <w:rFonts w:ascii="Times New Roman" w:eastAsia="Aptos" w:hAnsi="Times New Roman"/>
          <w:b/>
          <w:bCs/>
          <w:color w:val="000000"/>
          <w:kern w:val="2"/>
          <w:sz w:val="24"/>
          <w:szCs w:val="24"/>
          <w:lang w:val="lv-LV"/>
          <w14:ligatures w14:val="standardContextual"/>
        </w:rPr>
        <w:t xml:space="preserve">par dzīvojamu māju neesamību dabā, </w:t>
      </w:r>
      <w:r w:rsidRPr="00F24AB8">
        <w:rPr>
          <w:rFonts w:ascii="Times New Roman" w:eastAsia="Aptos" w:hAnsi="Times New Roman"/>
          <w:b/>
          <w:bCs/>
          <w:kern w:val="2"/>
          <w:sz w:val="24"/>
          <w:szCs w:val="24"/>
          <w:lang w:val="lv-LV"/>
          <w14:ligatures w14:val="standardContextual"/>
        </w:rPr>
        <w:t>dzēsti ieraksti zemesgrāmatās un kadastrā un/vai ēkām tiek mainīti ēku lietošanas veidi uz tādiem, kas nav klasificējami kā dzīvojamās ēkas.</w:t>
      </w:r>
    </w:p>
    <w:p w:rsidR="00F24AB8" w:rsidRPr="00F24AB8" w:rsidP="001D502F" w14:paraId="50D73A50" w14:textId="1301A7A8">
      <w:pPr>
        <w:widowControl/>
        <w:numPr>
          <w:ilvl w:val="4"/>
          <w:numId w:val="33"/>
        </w:numPr>
        <w:spacing w:before="120" w:after="12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Times New Roman" w:hAnsi="Times New Roman"/>
          <w:b/>
          <w:bCs/>
          <w:kern w:val="2"/>
          <w:sz w:val="24"/>
          <w:szCs w:val="24"/>
          <w:lang w:val="lv-LV"/>
          <w14:ligatures w14:val="standardContextual"/>
        </w:rPr>
        <w:t>Būvprojektā  precīzi jāattēlo attālumi no tuvākajām dzīvojamām mājām, publiskajām ēkām līdz vēja elektrostacijām.</w:t>
      </w:r>
      <w:r w:rsidR="00F16F0D">
        <w:rPr>
          <w:rFonts w:ascii="Times New Roman" w:eastAsia="Times New Roman" w:hAnsi="Times New Roman"/>
          <w:b/>
          <w:bCs/>
          <w:kern w:val="2"/>
          <w:sz w:val="24"/>
          <w:szCs w:val="24"/>
          <w:lang w:val="lv-LV"/>
          <w14:ligatures w14:val="standardContextual"/>
        </w:rPr>
        <w:t xml:space="preserve"> </w:t>
      </w:r>
      <w:r w:rsidRPr="00F24AB8">
        <w:rPr>
          <w:rFonts w:ascii="Times New Roman" w:eastAsia="Aptos" w:hAnsi="Times New Roman"/>
          <w:b/>
          <w:bCs/>
          <w:kern w:val="2"/>
          <w:sz w:val="24"/>
          <w:szCs w:val="24"/>
          <w:lang w:val="lv-LV"/>
          <w14:ligatures w14:val="standardContextual"/>
        </w:rPr>
        <w:t>Būvprojektēšanas</w:t>
      </w:r>
      <w:r w:rsidRPr="00F24AB8">
        <w:rPr>
          <w:rFonts w:ascii="Times New Roman" w:eastAsia="Aptos" w:hAnsi="Times New Roman"/>
          <w:b/>
          <w:bCs/>
          <w:kern w:val="2"/>
          <w:sz w:val="24"/>
          <w:szCs w:val="24"/>
          <w:lang w:val="lv-LV"/>
          <w14:ligatures w14:val="standardContextual"/>
        </w:rPr>
        <w:t xml:space="preserve"> stadijā VES Nr. 1, Nr. 2 un Nr. 3 un to montāžas laukumu novietojums</w:t>
      </w:r>
      <w:r w:rsidRPr="00F24AB8">
        <w:rPr>
          <w:rFonts w:ascii="Times New Roman" w:eastAsia="Times New Roman" w:hAnsi="Times New Roman" w:cs="DokChampa"/>
          <w:b/>
          <w:bCs/>
          <w:kern w:val="2"/>
          <w:sz w:val="24"/>
          <w:szCs w:val="24"/>
          <w:lang w:val="lv-LV"/>
          <w14:ligatures w14:val="standardContextual"/>
        </w:rPr>
        <w:t xml:space="preserve"> jāpārkārto tā, lai netiktu skarta </w:t>
      </w:r>
      <w:r w:rsidRPr="00F24AB8">
        <w:rPr>
          <w:rFonts w:ascii="Times New Roman" w:eastAsia="Aptos" w:hAnsi="Times New Roman"/>
          <w:b/>
          <w:bCs/>
          <w:kern w:val="2"/>
          <w:sz w:val="24"/>
          <w:szCs w:val="24"/>
          <w:lang w:val="lv-LV"/>
          <w14:ligatures w14:val="standardContextual"/>
        </w:rPr>
        <w:t>Kaimiņgrāvja</w:t>
      </w:r>
      <w:r w:rsidRPr="00F24AB8">
        <w:rPr>
          <w:rFonts w:ascii="Times New Roman" w:eastAsia="Aptos" w:hAnsi="Times New Roman"/>
          <w:b/>
          <w:bCs/>
          <w:kern w:val="2"/>
          <w:sz w:val="24"/>
          <w:szCs w:val="24"/>
          <w:lang w:val="lv-LV"/>
          <w14:ligatures w14:val="standardContextual"/>
        </w:rPr>
        <w:t xml:space="preserve"> aizsargjosla. Aizsargjoslai jābūt norādītai būvprojektā. B</w:t>
      </w:r>
      <w:r w:rsidRPr="00F24AB8">
        <w:rPr>
          <w:rFonts w:ascii="Times New Roman" w:eastAsia="Times New Roman" w:hAnsi="Times New Roman" w:cs="DokChampa"/>
          <w:b/>
          <w:bCs/>
          <w:kern w:val="2"/>
          <w:sz w:val="24"/>
          <w:szCs w:val="24"/>
          <w:lang w:val="lv-LV"/>
          <w14:ligatures w14:val="standardContextual"/>
        </w:rPr>
        <w:t>ūvdarbu laikā jāievēro Aizsargjoslu likumā noteiktie aprobežojumi darbībām virszemes ūdensobjektu aizsargjoslās.</w:t>
      </w:r>
    </w:p>
    <w:p w:rsidR="00F24AB8" w:rsidRPr="00F24AB8" w:rsidP="001D502F" w14:paraId="6BE4E767" w14:textId="77777777">
      <w:pPr>
        <w:widowControl/>
        <w:numPr>
          <w:ilvl w:val="4"/>
          <w:numId w:val="33"/>
        </w:numPr>
        <w:spacing w:before="120" w:after="12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Būvdarbu </w:t>
      </w:r>
      <w:r w:rsidRPr="00F24AB8">
        <w:rPr>
          <w:rFonts w:ascii="Times New Roman" w:eastAsia="Times New Roman" w:hAnsi="Times New Roman" w:cs="DokChampa"/>
          <w:b/>
          <w:bCs/>
          <w:kern w:val="2"/>
          <w:sz w:val="24"/>
          <w:szCs w:val="24"/>
          <w:lang w:val="lv-LV"/>
          <w14:ligatures w14:val="standardContextual"/>
        </w:rPr>
        <w:t>veikšanai jāizvēlas risinājumi un paņēmieni, kas nepieļauj virszemes ūdeņu, pazemes ūdens horizontu, augsnes un grunts piesārņošanu, neatstāj būtisku ietekmi uz dabisko ūdensteču hidroloģisko režīmu un, ja attiecināms, atbilstošās vietās jāparedz krasta un nogāžu nostiprināšana</w:t>
      </w:r>
      <w:r w:rsidRPr="00F24AB8">
        <w:rPr>
          <w:rFonts w:ascii="Times New Roman" w:eastAsia="Aptos" w:hAnsi="Times New Roman"/>
          <w:b/>
          <w:bCs/>
          <w:kern w:val="2"/>
          <w:sz w:val="24"/>
          <w:szCs w:val="24"/>
          <w:lang w:val="lv-LV"/>
          <w14:ligatures w14:val="standardContextual"/>
        </w:rPr>
        <w:t>. Būvdarbu veikšanas vietā jāatrodas absorbenta materiāliem, lai nodrošinātu savlaicīgu naftas produktu savākšanu un novērstu vides (t.sk. grunts, gruntsūdeņu) piesārņojumu.</w:t>
      </w:r>
    </w:p>
    <w:p w:rsidR="00F24AB8" w:rsidRPr="00F24AB8" w:rsidP="001D502F" w14:paraId="478E3A2D" w14:textId="418983B7">
      <w:pPr>
        <w:widowControl/>
        <w:numPr>
          <w:ilvl w:val="4"/>
          <w:numId w:val="33"/>
        </w:numPr>
        <w:spacing w:before="120" w:after="12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 xml:space="preserve">Paredzētās darbības atbilstību šī atzinuma 6.11.1.8. apakšpunkta “a”, “b”, “c” un “d” nosacījumiem attiecīgā atbildīgā institūcija, kura veic būvvaldes funkciju, pārbauda pirms būvatļaujas izsniegšanas vai izdarot atzīmi par projektēšanas nosacījumu izpildi. </w:t>
      </w:r>
    </w:p>
    <w:p w:rsidR="00F24AB8" w:rsidRPr="00F24AB8" w:rsidP="001D502F" w14:paraId="365AAF95" w14:textId="77777777">
      <w:pPr>
        <w:widowControl/>
        <w:numPr>
          <w:ilvl w:val="4"/>
          <w:numId w:val="33"/>
        </w:numPr>
        <w:spacing w:before="120" w:after="12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Ierosinātājai projektēšanas gaitā, pēc VES modeļa izvēles un novietojuma precizēšanas,  jāvēršas AS “Augstsprieguma tīkls” un jāsaņem tehniskie noteikumi vēja parka izbūvei.</w:t>
      </w:r>
    </w:p>
    <w:p w:rsidR="00F24AB8" w:rsidRPr="00F24AB8" w:rsidP="001D502F" w14:paraId="500EBBCC" w14:textId="77777777">
      <w:pPr>
        <w:widowControl/>
        <w:numPr>
          <w:ilvl w:val="4"/>
          <w:numId w:val="33"/>
        </w:numPr>
        <w:spacing w:before="120" w:after="12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Ierosinātājai mēneša laikā pēc Dienesta atzinuma izdošanas IVN Ziņojuma elektroniskā gala versija ar kartogrāfisko materiālu (*.</w:t>
      </w:r>
      <w:r w:rsidRPr="00F24AB8">
        <w:rPr>
          <w:rFonts w:ascii="Times New Roman" w:eastAsia="Aptos" w:hAnsi="Times New Roman" w:cs="DokChampa"/>
          <w:b/>
          <w:bCs/>
          <w:kern w:val="2"/>
          <w:sz w:val="24"/>
          <w:szCs w:val="24"/>
          <w:lang w:val="lv-LV"/>
          <w14:ligatures w14:val="standardContextual"/>
        </w:rPr>
        <w:t>shp</w:t>
      </w:r>
      <w:r w:rsidRPr="00F24AB8">
        <w:rPr>
          <w:rFonts w:ascii="Times New Roman" w:eastAsia="Aptos" w:hAnsi="Times New Roman" w:cs="DokChampa"/>
          <w:b/>
          <w:bCs/>
          <w:kern w:val="2"/>
          <w:sz w:val="24"/>
          <w:szCs w:val="24"/>
          <w:lang w:val="lv-LV"/>
          <w14:ligatures w14:val="standardContextual"/>
        </w:rPr>
        <w:t xml:space="preserve"> vai *.</w:t>
      </w:r>
      <w:r w:rsidRPr="00F24AB8">
        <w:rPr>
          <w:rFonts w:ascii="Times New Roman" w:eastAsia="Aptos" w:hAnsi="Times New Roman" w:cs="DokChampa"/>
          <w:b/>
          <w:bCs/>
          <w:kern w:val="2"/>
          <w:sz w:val="24"/>
          <w:szCs w:val="24"/>
          <w:lang w:val="lv-LV"/>
          <w14:ligatures w14:val="standardContextual"/>
        </w:rPr>
        <w:t>gdb</w:t>
      </w:r>
      <w:r w:rsidRPr="00F24AB8">
        <w:rPr>
          <w:rFonts w:ascii="Times New Roman" w:eastAsia="Aptos" w:hAnsi="Times New Roman" w:cs="DokChampa"/>
          <w:b/>
          <w:bCs/>
          <w:kern w:val="2"/>
          <w:sz w:val="24"/>
          <w:szCs w:val="24"/>
          <w:lang w:val="lv-LV"/>
          <w14:ligatures w14:val="standardContextual"/>
        </w:rPr>
        <w:t xml:space="preserve"> formātā) par plānoto vēja parku un tā saistīto infrastruktūru, jāiesniedz Klimata un enerģētikas ministrijai, </w:t>
      </w:r>
      <w:r w:rsidRPr="00F24AB8">
        <w:rPr>
          <w:rFonts w:ascii="Times New Roman" w:eastAsia="Times New Roman" w:hAnsi="Times New Roman" w:cs="DokChampa"/>
          <w:b/>
          <w:kern w:val="2"/>
          <w:sz w:val="24"/>
          <w:szCs w:val="24"/>
          <w:lang w:val="lv-LV"/>
          <w14:ligatures w14:val="standardContextual"/>
        </w:rPr>
        <w:t xml:space="preserve">VSIA “Latvijas Vides, ģeoloģijas un meteoroloģijas centrs” un DAP.  </w:t>
      </w:r>
    </w:p>
    <w:p w:rsidR="00F24AB8" w:rsidRPr="00F24AB8" w:rsidP="00F24AB8" w14:paraId="604764B0" w14:textId="77777777">
      <w:pPr>
        <w:widowControl/>
        <w:spacing w:before="120" w:after="120" w:line="240" w:lineRule="auto"/>
        <w:ind w:left="1797"/>
        <w:jc w:val="both"/>
        <w:rPr>
          <w:rFonts w:ascii="Times New Roman" w:eastAsia="Aptos" w:hAnsi="Times New Roman"/>
          <w:b/>
          <w:bCs/>
          <w:kern w:val="2"/>
          <w:sz w:val="24"/>
          <w:szCs w:val="24"/>
          <w:lang w:val="lv-LV"/>
          <w14:ligatures w14:val="standardContextual"/>
        </w:rPr>
      </w:pPr>
    </w:p>
    <w:p w:rsidR="00F24AB8" w:rsidRPr="00F24AB8" w:rsidP="00F24AB8" w14:paraId="2DEE9D23" w14:textId="77777777">
      <w:pPr>
        <w:widowControl/>
        <w:numPr>
          <w:ilvl w:val="2"/>
          <w:numId w:val="28"/>
        </w:numPr>
        <w:spacing w:after="160" w:line="240" w:lineRule="auto"/>
        <w:ind w:left="709" w:hanging="709"/>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Ar būvniecību saistītie ietekmes aspekti.</w:t>
      </w:r>
    </w:p>
    <w:p w:rsidR="00F24AB8" w:rsidRPr="00F24AB8" w:rsidP="00F24AB8" w14:paraId="360F2274"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Vēja parka būvniecības procesa apraksts sniegts Ziņojuma 3.4. nodaļā. Ar būvniecību saistītās ietekmes vērtētas attiecīgajās 4. nodaļas apakšnodaļās, bet paredzēto ietekmi mazinošo pasākumu (obligāti īstenojamo un rekomendējamo) un risinājumu apkopojums pievienots Ziņojuma 6.2. nodaļā.</w:t>
      </w:r>
    </w:p>
    <w:p w:rsidR="00F24AB8" w:rsidRPr="00F24AB8" w:rsidP="00F24AB8" w14:paraId="7DA994B4"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Ziņojuma 3.4. nodaļā norādīts, ka vēja parka būvniecību plānots veikt aptuveni 2 gadu laikā. Būvniecības process ietver teritorijas sagatavošanu, aptuveni 9,2 km garu jaunu pievedceļu izbūvi, esošo ceļu pastiprināšanu, 13 montāžas laukumu izveidi, meliorācijas </w:t>
      </w:r>
      <w:r w:rsidRPr="00F24AB8">
        <w:rPr>
          <w:rFonts w:ascii="Times New Roman" w:eastAsia="Aptos" w:hAnsi="Times New Roman"/>
          <w:kern w:val="2"/>
          <w:sz w:val="24"/>
          <w:szCs w:val="24"/>
          <w:lang w:val="lv-LV"/>
          <w14:ligatures w14:val="standardContextual"/>
        </w:rPr>
        <w:t>sistēmu pārkārtošanu, kabeļu guldīšanu un VES montāžu. Detalizēti inženierģeoloģiskās izpētes darbi VES būvniecības vietās tiks uzsākti pēc IVN procesa pabeigšanas. Inženierģeoloģiskās izpētes laikā tiks novērtēti grunts nestspējas rādītāji katrā VES izbūves vietā un risinājumi VES pamatu izbūvei.</w:t>
      </w:r>
    </w:p>
    <w:p w:rsidR="00F24AB8" w:rsidRPr="00F24AB8" w:rsidP="00F24AB8" w14:paraId="6DBAB20D"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Ģeoloģisko apstākļu raksturojums sniegts Ziņojuma 4.8. nodaļā. Konstatēts, ka Izpētes teritorijas daļu veido gan stabilas gruntis (smilts), gan būvniecībai nepiemērotas gruntis (kūdra VES Nr. 3, 6 -11, daļēji arī VES Nr. 2 izbūves vietā, Ziņojuma 4.8.1 attēls). Šādās vietās būs nepieciešams vājas nestspējas grunti aizvietot vai izbūvēt pamatus uz pāļiem, taču ņemot vērā, ka nepieciešams veikt detalizētu inženierizpēti, VES pamatu izbūves risinājumi tiks noteikti būvprojektā.</w:t>
      </w:r>
    </w:p>
    <w:p w:rsidR="00F24AB8" w:rsidRPr="00F24AB8" w:rsidP="00F24AB8" w14:paraId="2E4D95E2"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Īpaša uzmanība pievēršama teritorijas hidroloģiskajiem apstākļiem. Teritorijā ir blīvs meliorācijas grāvju tīkls (Ziņojuma 4.8.5. attēls) un to šķērso Zvirgzdes un </w:t>
      </w:r>
      <w:r w:rsidRPr="00F24AB8">
        <w:rPr>
          <w:rFonts w:ascii="Times New Roman" w:eastAsia="Aptos" w:hAnsi="Times New Roman"/>
          <w:kern w:val="2"/>
          <w:sz w:val="24"/>
          <w:szCs w:val="24"/>
          <w:lang w:val="lv-LV"/>
          <w14:ligatures w14:val="standardContextual"/>
        </w:rPr>
        <w:t>Kaimiņgrāvja</w:t>
      </w:r>
      <w:r w:rsidRPr="00F24AB8">
        <w:rPr>
          <w:rFonts w:ascii="Times New Roman" w:eastAsia="Aptos" w:hAnsi="Times New Roman"/>
          <w:kern w:val="2"/>
          <w:sz w:val="24"/>
          <w:szCs w:val="24"/>
          <w:lang w:val="lv-LV"/>
          <w14:ligatures w14:val="standardContextual"/>
        </w:rPr>
        <w:t xml:space="preserve"> ūdensteces. Saskaņā ar Ziņojumu, 10 potenciālajās VES būvniecības vietās (izņemot VES Nr. 2, 4, 12) gruntsūdens līmenis atrodas līdz 1 m dziļumam (skat. Ziņojuma 4.8.2. attēlu). Sezonālās gruntsūdens svārstības teritorijā iespējamas 1 – 2</w:t>
      </w:r>
      <w:r w:rsidRPr="00F24AB8">
        <w:rPr>
          <w:rFonts w:ascii="Aptos" w:eastAsia="Aptos" w:hAnsi="Aptos" w:cs="DokChampa"/>
          <w:kern w:val="2"/>
          <w:lang w:val="lv-LV"/>
          <w14:ligatures w14:val="standardContextual"/>
        </w:rPr>
        <w:t> </w:t>
      </w:r>
      <w:r w:rsidRPr="00F24AB8">
        <w:rPr>
          <w:rFonts w:ascii="Times New Roman" w:eastAsia="Aptos" w:hAnsi="Times New Roman"/>
          <w:kern w:val="2"/>
          <w:sz w:val="24"/>
          <w:szCs w:val="24"/>
          <w:lang w:val="lv-LV"/>
          <w14:ligatures w14:val="standardContextual"/>
        </w:rPr>
        <w:t>m amplitūdā, atkarībā no nokrišņu intensitātes un kopējā nokrišņu apjoma garākā laika periodā. Ziņojumā norādīts, ka būvniecības laikā būs nepieciešama meliorācijas sistēmu pārkārtošana (jaunu caurteku izbūve un esošo caurteku pārbūve, meliorācijas grāvju konfigurācijas izmaiņas, jaunu drenāžas risinājumu izbūve). Ņemams vērā, ka jebkura iejaukšanās meliorācijas sistēmā veicama saskaņā ar izstrādātu būvprojektu un VSIA “Zemkopības ministrijas nekustamie īpašumi” tehniskajiem noteikumiem, ņemot vērā arī iespējamo ietekmi uz dabas vērtībām.</w:t>
      </w:r>
    </w:p>
    <w:p w:rsidR="00F24AB8" w:rsidRPr="00F24AB8" w:rsidP="00F24AB8" w14:paraId="717BCE00"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Katras VES būvniecības vietā būs nepieciešama teritorijas sagatavošana (Ziņojuma 3.4.1. nodaļa), pievedceļu un laukumu (Ziņojuma 3.4.2. nodaļa) un VES pamatu (Ziņojuma 3.4.4. nodaļa) izbūve. </w:t>
      </w:r>
      <w:r w:rsidRPr="00F24AB8">
        <w:rPr>
          <w:rFonts w:ascii="Times New Roman" w:eastAsia="Aptos" w:hAnsi="Times New Roman"/>
          <w:kern w:val="2"/>
          <w:sz w:val="24"/>
          <w:szCs w:val="24"/>
          <w:lang w:val="lv-LV"/>
          <w14:ligatures w14:val="standardContextual"/>
        </w:rPr>
        <w:t>Jaunbūvējamie</w:t>
      </w:r>
      <w:r w:rsidRPr="00F24AB8">
        <w:rPr>
          <w:rFonts w:ascii="Times New Roman" w:eastAsia="Aptos" w:hAnsi="Times New Roman"/>
          <w:kern w:val="2"/>
          <w:sz w:val="24"/>
          <w:szCs w:val="24"/>
          <w:lang w:val="lv-LV"/>
          <w14:ligatures w14:val="standardContextual"/>
        </w:rPr>
        <w:t xml:space="preserve"> autoceļi, arī montāžas laukumi (aptuveni 1 ha pie katras VES), tiks veidoti no grants un šķembu materiāla.</w:t>
      </w:r>
      <w:r w:rsidRPr="00F24AB8">
        <w:rPr>
          <w:rFonts w:ascii="Aptos" w:eastAsia="Aptos" w:hAnsi="Aptos" w:cs="DokChampa"/>
          <w:kern w:val="2"/>
          <w:lang w:val="lv-LV"/>
          <w14:ligatures w14:val="standardContextual"/>
        </w:rPr>
        <w:t xml:space="preserve"> </w:t>
      </w:r>
      <w:r w:rsidRPr="00F24AB8">
        <w:rPr>
          <w:rFonts w:ascii="Times New Roman" w:eastAsia="Aptos" w:hAnsi="Times New Roman"/>
          <w:kern w:val="2"/>
          <w:sz w:val="24"/>
          <w:szCs w:val="24"/>
          <w:lang w:val="lv-LV"/>
          <w14:ligatures w14:val="standardContextual"/>
        </w:rPr>
        <w:t>Konkrētie tehniskie risinājumi un darbu apjoms tiks noteikti, izvērtējot katra autoceļa posma tehnisko stāvokli un nestspējas rādītājus būvprojekta izstrādes stadijā. Ziņojumā norādīts, ka vienas VES izbūvei būs nepieciešamas materiālu un iekārtu piegādes, ko nodrošinās vidēji 477 kravas automašīnas. Savukārt jaunu pievedceļu izbūvē būs nepieciešamas vidēji 30 piegādes uz katriem 100 m jauna ceļa (jeb vidēji 3 000 uz plānotajiem 9,2  km).</w:t>
      </w:r>
    </w:p>
    <w:p w:rsidR="00F24AB8" w:rsidRPr="00F24AB8" w:rsidP="00F24AB8" w14:paraId="359ABA1B"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Vērtējot plānoto VES pievedceļu un laukumu izbūvi, Dienests konstatē, ka Izstrādātāja iespēju robežās paredzējusi </w:t>
      </w:r>
      <w:r w:rsidRPr="00F24AB8">
        <w:rPr>
          <w:rFonts w:ascii="Times New Roman" w:eastAsia="Aptos" w:hAnsi="Times New Roman"/>
          <w:kern w:val="2"/>
          <w:sz w:val="24"/>
          <w:szCs w:val="24"/>
          <w:lang w:val="lv-LV"/>
          <w14:ligatures w14:val="standardContextual"/>
        </w:rPr>
        <w:t>jaunbūvējamos</w:t>
      </w:r>
      <w:r w:rsidRPr="00F24AB8">
        <w:rPr>
          <w:rFonts w:ascii="Times New Roman" w:eastAsia="Aptos" w:hAnsi="Times New Roman"/>
          <w:kern w:val="2"/>
          <w:sz w:val="24"/>
          <w:szCs w:val="24"/>
          <w:lang w:val="lv-LV"/>
          <w14:ligatures w14:val="standardContextual"/>
        </w:rPr>
        <w:t xml:space="preserve"> autoceļus izbūvēt lauku bloku vai zemes vienību robežu tuvumā, tādējādi mazinot lauksaimniecībā izmantojamo zemju fragmentāciju. Pievedceļu novietojums (Ziņojuma 3.4.1. attēls) tiks saskaņots ar nekustamo īpašumu valdītājiem, un ņemti vērā to norādījumi, izvietojot ceļus tā, lai tie radītu pēc iespējas mazāku ietekmi uz lauksaimniecības un meža zemju izmantošanas iespējām.</w:t>
      </w:r>
    </w:p>
    <w:p w:rsidR="00F24AB8" w:rsidRPr="00F24AB8" w:rsidP="00F24AB8" w14:paraId="0BE26B10" w14:textId="77777777">
      <w:pPr>
        <w:widowControl/>
        <w:numPr>
          <w:ilvl w:val="3"/>
          <w:numId w:val="28"/>
        </w:numPr>
        <w:spacing w:before="120" w:after="120" w:line="240" w:lineRule="auto"/>
        <w:ind w:left="992" w:hanging="992"/>
        <w:jc w:val="both"/>
        <w:rPr>
          <w:rFonts w:ascii="Times New Roman" w:eastAsia="Times New Roman" w:hAnsi="Times New Roman" w:cs="DokChampa"/>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Ziņojumā norādīts, ka būvprojekta izstrādes laikā detalizēti tiks vērtēts esošais ceļu tehniskais stāvoklis (t.sk. valsts reģionālā autoceļa P88 un vietējā autoceļa V1007) tehniskais stāvoklis un precizēti nepieciešamo darbu apjomi. </w:t>
      </w:r>
      <w:r w:rsidRPr="00F24AB8">
        <w:rPr>
          <w:rFonts w:ascii="Times New Roman" w:eastAsia="Times New Roman" w:hAnsi="Times New Roman" w:cs="DokChampa"/>
          <w:kern w:val="2"/>
          <w:sz w:val="24"/>
          <w:szCs w:val="24"/>
          <w:lang w:val="lv-LV" w:eastAsia="en-GB"/>
          <w14:ligatures w14:val="standardContextual"/>
        </w:rPr>
        <w:t xml:space="preserve">Precīzs VES komplektējošo daļu piegādes plāns jāizstrādā un normatīvajos aktos par </w:t>
      </w:r>
      <w:r w:rsidRPr="00F24AB8">
        <w:rPr>
          <w:rFonts w:ascii="Times New Roman" w:eastAsia="Times New Roman" w:hAnsi="Times New Roman" w:cs="DokChampa"/>
          <w:kern w:val="2"/>
          <w:sz w:val="24"/>
          <w:szCs w:val="24"/>
          <w:lang w:val="lv-LV" w:eastAsia="en-GB"/>
          <w14:ligatures w14:val="standardContextual"/>
        </w:rPr>
        <w:t>lielgabarīta</w:t>
      </w:r>
      <w:r w:rsidRPr="00F24AB8">
        <w:rPr>
          <w:rFonts w:ascii="Times New Roman" w:eastAsia="Times New Roman" w:hAnsi="Times New Roman" w:cs="DokChampa"/>
          <w:kern w:val="2"/>
          <w:sz w:val="24"/>
          <w:szCs w:val="24"/>
          <w:lang w:val="lv-LV" w:eastAsia="en-GB"/>
          <w14:ligatures w14:val="standardContextual"/>
        </w:rPr>
        <w:t xml:space="preserve"> un smagsvara pārvadājumiem paredzētajā kārtībā jāsaskaņo būvprojekta sagatavošanas laikā. Ierosinātājai jāņem vērā, ka, plānojot transportēšanas maršrutus, ieteicams valsts un citu autoceļu posmos ar nesaistītu segumu neveikt apauguma likvidēšanu gar dzīvojamām mājām. </w:t>
      </w:r>
      <w:r w:rsidRPr="00F24AB8">
        <w:rPr>
          <w:rFonts w:ascii="Times New Roman" w:eastAsia="Aptos" w:hAnsi="Times New Roman"/>
          <w:kern w:val="2"/>
          <w:sz w:val="24"/>
          <w:szCs w:val="24"/>
          <w:lang w:val="lv-LV"/>
          <w14:ligatures w14:val="standardContextual"/>
        </w:rPr>
        <w:t xml:space="preserve"> Vērtējot plānoto pievedceļu izbūvi un pārbūvi, Dienests konstatē, ka saskaņā ar Ziņojumā novērtēto nav paredzama papildu būtiska netieša negatīva </w:t>
      </w:r>
      <w:r w:rsidRPr="00F24AB8">
        <w:rPr>
          <w:rFonts w:ascii="Times New Roman" w:eastAsia="Aptos" w:hAnsi="Times New Roman"/>
          <w:kern w:val="2"/>
          <w:sz w:val="24"/>
          <w:szCs w:val="24"/>
          <w:lang w:val="lv-LV"/>
          <w14:ligatures w14:val="standardContextual"/>
        </w:rPr>
        <w:t xml:space="preserve">ietekme, kas saistīta ar plānotās infrastruktūras izbūvi, ja tiek ievēroti Ziņojumā paredzētie un šajā atzinumā noteiktie ietekmi uz vidi mazinošie pasākumi. </w:t>
      </w:r>
      <w:r w:rsidRPr="00F24AB8">
        <w:rPr>
          <w:rFonts w:ascii="Times New Roman" w:eastAsia="Aptos" w:hAnsi="Times New Roman" w:cs="DokChampa"/>
          <w:kern w:val="2"/>
          <w:sz w:val="24"/>
          <w:szCs w:val="24"/>
          <w:lang w:val="lv-LV" w:eastAsia="lv-LV"/>
          <w14:ligatures w14:val="standardContextual"/>
        </w:rPr>
        <w:t>Obligāto un r</w:t>
      </w:r>
      <w:r w:rsidRPr="00F24AB8">
        <w:rPr>
          <w:rFonts w:ascii="Times New Roman" w:eastAsia="Times New Roman" w:hAnsi="Times New Roman" w:cs="DokChampa"/>
          <w:kern w:val="2"/>
          <w:sz w:val="24"/>
          <w:szCs w:val="24"/>
          <w:lang w:val="lv-LV"/>
          <w14:ligatures w14:val="standardContextual"/>
        </w:rPr>
        <w:t>ekomendēto</w:t>
      </w:r>
      <w:r w:rsidRPr="00F24AB8">
        <w:rPr>
          <w:rFonts w:ascii="Times New Roman" w:eastAsia="Times New Roman" w:hAnsi="Times New Roman" w:cs="DokChampa"/>
          <w:spacing w:val="-2"/>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pasākumu</w:t>
      </w:r>
      <w:r w:rsidRPr="00F24AB8">
        <w:rPr>
          <w:rFonts w:ascii="Times New Roman" w:eastAsia="Times New Roman" w:hAnsi="Times New Roman" w:cs="DokChampa"/>
          <w:spacing w:val="-2"/>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ievērošana nodrošināma visā būvniecības procesa laikā. Ziņojumā norādīto obligāto nosacījumu ievērošana nodrošināma visā būvniecības procesa laikā. Iespēju robežās ievērojami Ziņojumā rekomendētie ietekmi mazinošie pasākumi.</w:t>
      </w:r>
    </w:p>
    <w:p w:rsidR="00F24AB8" w:rsidRPr="00F24AB8" w:rsidP="00F24AB8" w14:paraId="083202B5" w14:textId="3B9DE83D">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Jaunbūvējamo</w:t>
      </w:r>
      <w:r w:rsidRPr="00F24AB8">
        <w:rPr>
          <w:rFonts w:ascii="Times New Roman" w:eastAsia="Aptos" w:hAnsi="Times New Roman"/>
          <w:kern w:val="2"/>
          <w:sz w:val="24"/>
          <w:szCs w:val="24"/>
          <w:lang w:val="lv-LV"/>
          <w14:ligatures w14:val="standardContextual"/>
        </w:rPr>
        <w:t xml:space="preserve"> infrastruktūru, kas nodrošinās saražotās elektroenerģijas nodošanu no VES uz jauno apakšstaciju, plānots izvietot pazemes kabeļu līnijās (Ziņojuma 3.4.3.</w:t>
      </w:r>
      <w:r w:rsidR="00FF1879">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nodaļa). Kabeļu līnijas iespēju robežās tiks izbūvētas ceļu nodalījuma joslās. Ziņojumā nav konstatēti apstākļi, kas pilnībā aizliegtu kādas no vērtētajām trijām transformatora apakšstacijas izvietojuma alternatīvām realizāciju. Ierosinātāja norādījusi, ka izbūves vieta tiks izvēlēta būvprojekta izstrādes stadijā.</w:t>
      </w:r>
    </w:p>
    <w:p w:rsidR="00F24AB8" w:rsidRPr="00F24AB8" w:rsidP="00F24AB8" w14:paraId="019E8E95"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Ziņojuma 4.7. nodaļā vērtēta būvniecības procesa ietekme uz klimatu un </w:t>
      </w:r>
      <w:r w:rsidRPr="00F24AB8">
        <w:rPr>
          <w:rFonts w:ascii="Times New Roman" w:eastAsia="Times New Roman" w:hAnsi="Times New Roman" w:cs="DokChampa"/>
          <w:kern w:val="2"/>
          <w:sz w:val="24"/>
          <w:szCs w:val="24"/>
          <w:lang w:val="lv-LV"/>
          <w14:ligatures w14:val="standardContextual"/>
        </w:rPr>
        <w:t>siltumnīcefekta gāzu</w:t>
      </w:r>
      <w:r w:rsidRPr="00F24AB8">
        <w:rPr>
          <w:rFonts w:ascii="Times New Roman" w:eastAsia="Aptos" w:hAnsi="Times New Roman"/>
          <w:kern w:val="2"/>
          <w:sz w:val="24"/>
          <w:szCs w:val="24"/>
          <w:lang w:val="lv-LV"/>
          <w14:ligatures w14:val="standardContextual"/>
        </w:rPr>
        <w:t xml:space="preserve"> (turpmāk – SEG) emisijām. Aprēķināts, ka ar būvniecību saistītās tiešās SEG emisijas (no tehnikas, transporta, materiālu ražošanas) ir samērā nelielas, salīdzinot ar SEG ietaupījumu, ko VES dos ekspluatācijas laikā. Būtiskākais SEG emisiju avots būvniecības fāzē ir saistīts ar zemes lietojuma veida maiņu – atmežošanu. Lai gan kopējā atmežojamā platība ir neliela (aptuveni 7,8 ha), tā rada oglekļa piesaistes zudumu. Saskaņā ar Enerģētiskās drošības un neatkarības veicināšanai nepieciešamās atvieglotās energoapgādes būvju būvniecības kārtības likuma 9.panta 1.punktu, atmežošanas negatīvās sekas ir jākompensē ar jaunu platību apmežošanu.</w:t>
      </w:r>
      <w:r w:rsidRPr="00F24AB8">
        <w:rPr>
          <w:rFonts w:ascii="Aptos" w:eastAsia="Aptos" w:hAnsi="Aptos" w:cs="DokChampa"/>
          <w:kern w:val="2"/>
          <w:lang w:val="lv-LV"/>
          <w14:ligatures w14:val="standardContextual"/>
        </w:rPr>
        <w:t xml:space="preserve"> </w:t>
      </w:r>
      <w:r w:rsidRPr="00F24AB8">
        <w:rPr>
          <w:rFonts w:ascii="Times New Roman" w:eastAsia="Aptos" w:hAnsi="Times New Roman"/>
          <w:kern w:val="2"/>
          <w:sz w:val="24"/>
          <w:szCs w:val="24"/>
          <w:lang w:val="lv-LV"/>
          <w14:ligatures w14:val="standardContextual"/>
        </w:rPr>
        <w:t>Novērsto SEG emisiju apjoms no enerģijas ražošanas vēja parka ekspluatācijas laikam/dzīves ciklam (25  gadi) novērtēts Ziņojuma 4.7.3. nodaļā.</w:t>
      </w:r>
    </w:p>
    <w:p w:rsidR="00F24AB8" w:rsidRPr="00F24AB8" w:rsidP="00F24AB8" w14:paraId="3AD09FC7"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Ziņojuma 4.1.3.2. nodaļā vērtēts VES būvniecības ietekmē radītais vides troksnis. Ņemot vērā, ka vēja parka būvniecību paredzēts veikt aptuveni 2 gadu laikā secīgi izbūvējot visas plānotās VES, ar VES būvniecības procesiem saistītais troksnis raksturojams kā nepastāvīgs. Atbilstoši Ministru kabineta 2014. gada 7. janvāra noteikumu Nr.  16 “Trokšņa novērtēšanas un pārvaldības kārtība” (turpmāk – Noteikumi Nr. 16) 2.8. apakšpunktam, uz būvdarbiem, kas saskaņoti ar vietējo pašvaldību, netiek attiecināti noteikumos noteiktie vides trokšņa robežlielumi. Būvdarbiem ir jābūt savlaicīgi saskaņotiem ar vietējo pašvaldību. Ierosinātājai jānodrošina atbilstoši tehniskie risinājumi un darbu veikšanas laiki, lai būvdarbu radītie traucējumi būtu pēc iespējas mazāki.</w:t>
      </w:r>
    </w:p>
    <w:p w:rsidR="00F24AB8" w:rsidRPr="00F24AB8" w:rsidP="00F24AB8" w14:paraId="708E713A"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Paredzētās darbības ietekme uz gaisa kvalitāti vērtēta Ziņojuma 4.6. nodaļā. Secināts, ka </w:t>
      </w:r>
      <w:r w:rsidRPr="00F24AB8">
        <w:rPr>
          <w:rFonts w:ascii="Times New Roman" w:eastAsia="Times New Roman" w:hAnsi="Times New Roman" w:cs="DokChampa"/>
          <w:kern w:val="2"/>
          <w:sz w:val="24"/>
          <w:szCs w:val="24"/>
          <w:lang w:val="lv-LV"/>
          <w14:ligatures w14:val="standardContextual"/>
        </w:rPr>
        <w:t>potenciāli nozīmīgākās gaisu piesārņojošo vielu emisijas ir saistāmas ar</w:t>
      </w:r>
      <w:r w:rsidRPr="00F24AB8">
        <w:rPr>
          <w:rFonts w:ascii="Times New Roman" w:eastAsia="Times New Roman" w:hAnsi="Times New Roman" w:cs="DokChampa"/>
          <w:spacing w:val="1"/>
          <w:kern w:val="2"/>
          <w:sz w:val="24"/>
          <w:szCs w:val="24"/>
          <w:lang w:val="lv-LV"/>
          <w14:ligatures w14:val="standardContextual"/>
        </w:rPr>
        <w:t xml:space="preserve"> vēja </w:t>
      </w:r>
      <w:r w:rsidRPr="00F24AB8">
        <w:rPr>
          <w:rFonts w:ascii="Times New Roman" w:eastAsia="Times New Roman" w:hAnsi="Times New Roman" w:cs="DokChampa"/>
          <w:kern w:val="2"/>
          <w:sz w:val="24"/>
          <w:szCs w:val="24"/>
          <w:lang w:val="lv-LV"/>
          <w14:ligatures w14:val="standardContextual"/>
        </w:rPr>
        <w:t>parka būvniecības posmu, bet ekspluatācijas periodā nozīmīgi</w:t>
      </w:r>
      <w:r w:rsidRPr="00F24AB8">
        <w:rPr>
          <w:rFonts w:ascii="Times New Roman" w:eastAsia="Times New Roman" w:hAnsi="Times New Roman" w:cs="DokChampa"/>
          <w:spacing w:val="1"/>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emisiju</w:t>
      </w:r>
      <w:r w:rsidRPr="00F24AB8">
        <w:rPr>
          <w:rFonts w:ascii="Times New Roman" w:eastAsia="Times New Roman" w:hAnsi="Times New Roman" w:cs="DokChampa"/>
          <w:spacing w:val="53"/>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avoti</w:t>
      </w:r>
      <w:r w:rsidRPr="00F24AB8">
        <w:rPr>
          <w:rFonts w:ascii="Times New Roman" w:eastAsia="Times New Roman" w:hAnsi="Times New Roman" w:cs="DokChampa"/>
          <w:spacing w:val="52"/>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nav</w:t>
      </w:r>
      <w:r w:rsidRPr="00F24AB8">
        <w:rPr>
          <w:rFonts w:ascii="Times New Roman" w:eastAsia="Times New Roman" w:hAnsi="Times New Roman" w:cs="DokChampa"/>
          <w:spacing w:val="48"/>
          <w:kern w:val="2"/>
          <w:sz w:val="24"/>
          <w:szCs w:val="24"/>
          <w:lang w:val="lv-LV"/>
          <w14:ligatures w14:val="standardContextual"/>
        </w:rPr>
        <w:t xml:space="preserve"> </w:t>
      </w:r>
      <w:r w:rsidRPr="00F24AB8">
        <w:rPr>
          <w:rFonts w:ascii="Times New Roman" w:eastAsia="Times New Roman" w:hAnsi="Times New Roman" w:cs="DokChampa"/>
          <w:kern w:val="2"/>
          <w:sz w:val="24"/>
          <w:szCs w:val="24"/>
          <w:lang w:val="lv-LV"/>
          <w14:ligatures w14:val="standardContextual"/>
        </w:rPr>
        <w:t xml:space="preserve">identificējami. Vērtējot esošo gaisa kvalitāti Darbības vietā secināts, ka gaisa piesārņojuma koncentrācija Paredzētās darbības teritorijas apkārtnē ir zema un nepārsniedz normatīvi noteiktās robežvērtības. Visām piesārņojošām vielām, kas radīsies arī būvniecības periodā, LVĢMC norādītās piesārņojuma koncentrācijas (Ziņojuma 9. pielikums) ir zemākas nekā apakšējais piesārņojuma novērtēšanas slieksnis. Izvērtējot informāciju par teritorijas jutīgumu pret putekļu radītajiem traucējumiem, Ziņojumā secināts, ka potenciālās VES izbūves vietas neatrodas tiešā cilvēku dzīvesvietu tuvumā, tāpēc šo VES būvdarbi neradīs traucējumus apkārtnē dzīvojošajiem cilvēkiem, taču potenciāli traucējumi varētu rasties </w:t>
      </w:r>
      <w:r w:rsidRPr="00F24AB8">
        <w:rPr>
          <w:rFonts w:ascii="Times New Roman" w:eastAsia="Times New Roman" w:hAnsi="Times New Roman" w:cs="DokChampa"/>
          <w:kern w:val="2"/>
          <w:sz w:val="24"/>
          <w:szCs w:val="24"/>
          <w:lang w:val="lv-LV"/>
          <w14:ligatures w14:val="standardContextual"/>
        </w:rPr>
        <w:t>jaunbūvējamo</w:t>
      </w:r>
      <w:r w:rsidRPr="00F24AB8">
        <w:rPr>
          <w:rFonts w:ascii="Times New Roman" w:eastAsia="Times New Roman" w:hAnsi="Times New Roman" w:cs="DokChampa"/>
          <w:kern w:val="2"/>
          <w:sz w:val="24"/>
          <w:szCs w:val="24"/>
          <w:lang w:val="lv-LV"/>
          <w14:ligatures w14:val="standardContextual"/>
        </w:rPr>
        <w:t xml:space="preserve"> un pārbūvējamo autoceļu posmos.</w:t>
      </w:r>
    </w:p>
    <w:p w:rsidR="00F24AB8" w:rsidRPr="00F24AB8" w:rsidP="00F24AB8" w14:paraId="239AC4DE"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No Ziņojumā sniegtās informācijas secināms, ka </w:t>
      </w:r>
      <w:r w:rsidRPr="00F24AB8">
        <w:rPr>
          <w:rFonts w:ascii="Times New Roman" w:eastAsia="Times New Roman" w:hAnsi="Times New Roman" w:cs="DokChampa"/>
          <w:kern w:val="2"/>
          <w:sz w:val="24"/>
          <w:szCs w:val="24"/>
          <w:lang w:val="lv-LV" w:eastAsia="lv-LV"/>
          <w14:ligatures w14:val="standardContextual"/>
        </w:rPr>
        <w:t xml:space="preserve">būvdarbiem tipiskās ietekmes, tostarp troksnis un putekļi, </w:t>
      </w:r>
      <w:r w:rsidRPr="00F24AB8">
        <w:rPr>
          <w:rFonts w:ascii="Times New Roman" w:eastAsia="Times New Roman" w:hAnsi="Times New Roman" w:cs="DokChampa"/>
          <w:kern w:val="2"/>
          <w:sz w:val="24"/>
          <w:szCs w:val="24"/>
          <w:lang w:val="lv-LV"/>
          <w14:ligatures w14:val="standardContextual"/>
        </w:rPr>
        <w:t xml:space="preserve">būs īslaicīgas ar lokālu un mainīgas intensitātes izpausmi konkrētā </w:t>
      </w:r>
      <w:r w:rsidRPr="00F24AB8">
        <w:rPr>
          <w:rFonts w:ascii="Times New Roman" w:eastAsia="Times New Roman" w:hAnsi="Times New Roman" w:cs="DokChampa"/>
          <w:kern w:val="2"/>
          <w:sz w:val="24"/>
          <w:szCs w:val="24"/>
          <w:lang w:val="lv-LV"/>
          <w14:ligatures w14:val="standardContextual"/>
        </w:rPr>
        <w:t>vietā (pārejošas). Ziņojumā ir vērtēts šādu ietekmju ilgums un apjoms, secinot, ka normatīvajos aktos noteikto vides kvalitātes robežlielumu pārsniegumi nav sagaidāmi.</w:t>
      </w:r>
    </w:p>
    <w:p w:rsidR="00F24AB8" w:rsidRPr="00F24AB8" w:rsidP="00F24AB8" w14:paraId="037F49CD"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Ziņojuma 4.8.6. nodaļā novērtēts, ka būvdarbu laikā pastāv risks degvielas vai smērvielu noplūdēm no būvniecībā izmantojamās tehnikas. Dienests vērš uzmanību, ka Darbības vietā ir izteikti blīvs meliorācijas grāvju un ūdensnoteku tīkls (saistīts ar Zvirgzdes upi un </w:t>
      </w:r>
      <w:r w:rsidRPr="00F24AB8">
        <w:rPr>
          <w:rFonts w:ascii="Times New Roman" w:eastAsia="Aptos" w:hAnsi="Times New Roman"/>
          <w:kern w:val="2"/>
          <w:sz w:val="24"/>
          <w:szCs w:val="24"/>
          <w:lang w:val="lv-LV"/>
          <w14:ligatures w14:val="standardContextual"/>
        </w:rPr>
        <w:t>Kaimiņgrāvi</w:t>
      </w:r>
      <w:r w:rsidRPr="00F24AB8">
        <w:rPr>
          <w:rFonts w:ascii="Times New Roman" w:eastAsia="Aptos" w:hAnsi="Times New Roman"/>
          <w:kern w:val="2"/>
          <w:sz w:val="24"/>
          <w:szCs w:val="24"/>
          <w:lang w:val="lv-LV"/>
          <w14:ligatures w14:val="standardContextual"/>
        </w:rPr>
        <w:t>), kas rada paaugstinātu risku piesārņojuma straujai izplatībai virszemes ūdeņos noplūdes gadījumā. Tādēļ būvniecības laikā nepieciešama pastiprināta uzraudzība un specifiski piesardzības pasākumi, lai nepieļautu naftas produktu nokļūšanu meliorācijas sistēmās. Ierosinātāja paredzējusi, ka pirms montāžas laukumu likvidēšanas tiks veikta grunts piesārņojuma novērtēšana un, konstatējot piesārņojumu ar naftas produktiem, piesārņotā grunts tiks nodota atkritumu apsaimniekošanas uzņēmumam.</w:t>
      </w:r>
    </w:p>
    <w:p w:rsidR="00F24AB8" w:rsidRPr="00F24AB8" w:rsidP="00F24AB8" w14:paraId="453EE615"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Paredzēto darbību iespējams īstenot un būvniecības procesu uzsākt tikai gadījumā, ja būvniecības iecere ir saskaņota ar zemes gabala īpašnieku. </w:t>
      </w:r>
    </w:p>
    <w:p w:rsidR="00F24AB8" w:rsidRPr="00F24AB8" w:rsidP="00F24AB8" w14:paraId="190D9EB4" w14:textId="77777777">
      <w:pPr>
        <w:widowControl/>
        <w:numPr>
          <w:ilvl w:val="3"/>
          <w:numId w:val="28"/>
        </w:numPr>
        <w:spacing w:after="160" w:line="240" w:lineRule="auto"/>
        <w:ind w:left="993" w:hanging="993"/>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Izvērtējot informāciju Ziņojumā par būvniecību un ar to saistītajiem ietekmes aspektiem, kā arī iespējamo ietekmi uz īpašumiem, Dienests atzīst par nepieciešamu ar atzinumu nostiprināt un izvirzīt nosacījumus Paredzētās darbības īstenošanai tās akcepta gadījumā:</w:t>
      </w:r>
    </w:p>
    <w:p w:rsidR="00F24AB8" w:rsidRPr="00F24AB8" w:rsidP="001D502F" w14:paraId="3A8E2885" w14:textId="77777777">
      <w:pPr>
        <w:widowControl/>
        <w:numPr>
          <w:ilvl w:val="4"/>
          <w:numId w:val="34"/>
        </w:numPr>
        <w:spacing w:before="120" w:after="120" w:line="240" w:lineRule="auto"/>
        <w:ind w:left="1418" w:hanging="425"/>
        <w:jc w:val="both"/>
        <w:rPr>
          <w:rFonts w:ascii="Times New Roman" w:eastAsia="Times New Roman" w:hAnsi="Times New Roman" w:cs="DokChampa"/>
          <w:b/>
          <w:bCs/>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VES un ar to saistītās infrastruktūras objektu izbūves un pārbūves risinājumi ir precizējami būvprojektā, norādot konkrētus risinājumus un vides aizsardzības prasības darbību realizācijai to norises vietā.</w:t>
      </w:r>
    </w:p>
    <w:p w:rsidR="00F24AB8" w:rsidRPr="00F24AB8" w:rsidP="001D502F" w14:paraId="7AB55AF1" w14:textId="77777777">
      <w:pPr>
        <w:widowControl/>
        <w:numPr>
          <w:ilvl w:val="4"/>
          <w:numId w:val="34"/>
        </w:numPr>
        <w:spacing w:before="120" w:after="120" w:line="240" w:lineRule="auto"/>
        <w:ind w:left="1418" w:hanging="425"/>
        <w:jc w:val="both"/>
        <w:rPr>
          <w:rFonts w:ascii="Times New Roman" w:eastAsia="Times New Roman" w:hAnsi="Times New Roman" w:cs="DokChampa"/>
          <w:b/>
          <w:bCs/>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Būvprojektam jāpievieno detalizēts transportēšanas maršruta plāns VES konstrukciju transportēšanai. Maršruta izstrāde un saskaņošana veicama normatīvajos aktos par kravu pārvadājumiem noteiktajā kārtībā. Šī atzinuma 6.11.2.15. c) un d) apakšpunktos noteiktajos gadījumos maršruta plānu jāsaskaņo arī ar DAP un NKMP.</w:t>
      </w:r>
    </w:p>
    <w:p w:rsidR="00F24AB8" w:rsidRPr="00F24AB8" w:rsidP="001D502F" w14:paraId="1A6ECD95" w14:textId="77777777">
      <w:pPr>
        <w:widowControl/>
        <w:numPr>
          <w:ilvl w:val="4"/>
          <w:numId w:val="34"/>
        </w:numPr>
        <w:spacing w:before="120" w:after="120" w:line="240" w:lineRule="auto"/>
        <w:ind w:left="1418" w:hanging="425"/>
        <w:jc w:val="both"/>
        <w:rPr>
          <w:rFonts w:ascii="Times New Roman" w:eastAsia="Times New Roman" w:hAnsi="Times New Roman" w:cs="DokChampa"/>
          <w:b/>
          <w:kern w:val="2"/>
          <w:sz w:val="24"/>
          <w:szCs w:val="24"/>
          <w:lang w:val="lv-LV"/>
          <w14:ligatures w14:val="standardContextual"/>
        </w:rPr>
      </w:pPr>
      <w:r w:rsidRPr="00F24AB8">
        <w:rPr>
          <w:rFonts w:ascii="Times New Roman" w:eastAsia="Times New Roman" w:hAnsi="Times New Roman" w:cs="DokChampa"/>
          <w:b/>
          <w:kern w:val="2"/>
          <w:sz w:val="24"/>
          <w:szCs w:val="24"/>
          <w:lang w:val="lv-LV"/>
          <w14:ligatures w14:val="standardContextual"/>
        </w:rPr>
        <w:t>Maršruts</w:t>
      </w:r>
      <w:r w:rsidRPr="00F24AB8">
        <w:rPr>
          <w:rFonts w:ascii="Times New Roman" w:eastAsia="Times New Roman" w:hAnsi="Times New Roman" w:cs="DokChampa"/>
          <w:b/>
          <w:bCs/>
          <w:kern w:val="2"/>
          <w:sz w:val="24"/>
          <w:szCs w:val="24"/>
          <w:lang w:val="lv-LV"/>
          <w14:ligatures w14:val="standardContextual"/>
        </w:rPr>
        <w:t xml:space="preserve"> izstrādājams neietekmējot dižkokus un īpaši aizsargājamas alejas, ainaviski vērtīgos kokus vai kokus, kas ir īpaši aizsargājamu sugu dzīvotnes un reģistrētas DDPS “Ozols”. Ja maršruta plāna izstrādes ietvaros tiek secināts, ka konstrukciju transportēšanu nav iespējams veikt neskarot vērtīgos kokus, sadarbībā ar </w:t>
      </w:r>
      <w:r w:rsidRPr="00F24AB8">
        <w:rPr>
          <w:rFonts w:ascii="Times New Roman" w:eastAsia="Times New Roman" w:hAnsi="Times New Roman" w:cs="DokChampa"/>
          <w:b/>
          <w:bCs/>
          <w:kern w:val="2"/>
          <w:sz w:val="24"/>
          <w:szCs w:val="24"/>
          <w:lang w:val="lv-LV"/>
          <w14:ligatures w14:val="standardContextual"/>
        </w:rPr>
        <w:t>arboristu</w:t>
      </w:r>
      <w:r w:rsidRPr="00F24AB8">
        <w:rPr>
          <w:rFonts w:ascii="Times New Roman" w:eastAsia="Times New Roman" w:hAnsi="Times New Roman" w:cs="DokChampa"/>
          <w:b/>
          <w:bCs/>
          <w:kern w:val="2"/>
          <w:sz w:val="24"/>
          <w:szCs w:val="24"/>
          <w:lang w:val="lv-LV"/>
          <w14:ligatures w14:val="standardContextual"/>
        </w:rPr>
        <w:t xml:space="preserve"> izstrādājami ietekmi mazinoši pasākumi (piemēram, aizsargbarjeru uzstādīšana u.c.). Šādos gadījumos maršruta plāns VES konstrukciju transportēšanai jāsaskaņo ar DAP.</w:t>
      </w:r>
    </w:p>
    <w:p w:rsidR="00F24AB8" w:rsidRPr="00F24AB8" w:rsidP="001D502F" w14:paraId="27D194B0" w14:textId="77777777">
      <w:pPr>
        <w:widowControl/>
        <w:numPr>
          <w:ilvl w:val="4"/>
          <w:numId w:val="34"/>
        </w:numPr>
        <w:spacing w:before="120" w:after="120" w:line="240" w:lineRule="auto"/>
        <w:ind w:left="1418" w:hanging="425"/>
        <w:jc w:val="both"/>
        <w:rPr>
          <w:rFonts w:ascii="Times New Roman" w:eastAsia="Times New Roman"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VES konstrukciju piegādes maršruti iespēju robežās jāplāno, neskarot valsts un vietējās nozīmes kultūrvēstures objektus vai to aizsargjoslas. Ja tiek skarti valsts un vietējās nozīmes kultūrvēstures objekti vai to aizsargjoslas, jāplāno ietekmi mazinoši pasākumi. </w:t>
      </w:r>
      <w:r w:rsidRPr="00F24AB8">
        <w:rPr>
          <w:rFonts w:ascii="Times New Roman" w:eastAsia="Times New Roman" w:hAnsi="Times New Roman" w:cs="DokChampa"/>
          <w:b/>
          <w:bCs/>
          <w:kern w:val="2"/>
          <w:sz w:val="24"/>
          <w:szCs w:val="24"/>
          <w:lang w:val="lv-LV"/>
          <w14:ligatures w14:val="standardContextual"/>
        </w:rPr>
        <w:t xml:space="preserve">Šādos gadījumos </w:t>
      </w:r>
      <w:r w:rsidRPr="00F24AB8">
        <w:rPr>
          <w:rFonts w:ascii="Times New Roman" w:eastAsia="Aptos" w:hAnsi="Times New Roman" w:cs="DokChampa"/>
          <w:b/>
          <w:bCs/>
          <w:kern w:val="2"/>
          <w:sz w:val="24"/>
          <w:szCs w:val="24"/>
          <w:lang w:val="lv-LV"/>
          <w14:ligatures w14:val="standardContextual"/>
        </w:rPr>
        <w:t>ietekmi mazinošie pasākumi un maršruta plāns jāsaskaņo ar NKMP.</w:t>
      </w:r>
    </w:p>
    <w:p w:rsidR="00F24AB8" w:rsidRPr="00F24AB8" w:rsidP="001D502F" w14:paraId="2E41E953" w14:textId="77777777">
      <w:pPr>
        <w:widowControl/>
        <w:numPr>
          <w:ilvl w:val="4"/>
          <w:numId w:val="34"/>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Būvniecību, tajā skaitā nepieciešamo teritoriju atmežošanu, nav pieļaujams uzsākt pirms apmežošanai paredzēto teritoriju saskaņošanas VMD. Būvprojektam jāpievieno VMD saskaņojums un atmežojamās teritorijas jāuzrāda būvprojektā.</w:t>
      </w:r>
    </w:p>
    <w:p w:rsidR="00F24AB8" w:rsidRPr="00F24AB8" w:rsidP="001D502F" w14:paraId="31A0D046" w14:textId="77777777">
      <w:pPr>
        <w:widowControl/>
        <w:numPr>
          <w:ilvl w:val="4"/>
          <w:numId w:val="34"/>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Pēc būvdarbu pabeigšanas jānodrošina turpmāk VES ekspluatācijā neizmantojamo teritoriju rekultivācija, tostarp pagaidu būvju vietās. Būvprojektā jāuzrāda teritorijas, kuras pēc būvdarbu pabeigšanas tiks </w:t>
      </w:r>
      <w:r w:rsidRPr="00F24AB8">
        <w:rPr>
          <w:rFonts w:ascii="Times New Roman" w:eastAsia="Aptos" w:hAnsi="Times New Roman"/>
          <w:b/>
          <w:bCs/>
          <w:kern w:val="2"/>
          <w:sz w:val="24"/>
          <w:szCs w:val="24"/>
          <w:lang w:val="lv-LV"/>
          <w14:ligatures w14:val="standardContextual"/>
        </w:rPr>
        <w:t>rekultivētas</w:t>
      </w:r>
      <w:r w:rsidRPr="00F24AB8">
        <w:rPr>
          <w:rFonts w:ascii="Times New Roman" w:eastAsia="Aptos" w:hAnsi="Times New Roman"/>
          <w:b/>
          <w:bCs/>
          <w:kern w:val="2"/>
          <w:sz w:val="24"/>
          <w:szCs w:val="24"/>
          <w:lang w:val="lv-LV"/>
          <w14:ligatures w14:val="standardContextual"/>
        </w:rPr>
        <w:t xml:space="preserve">. </w:t>
      </w:r>
    </w:p>
    <w:p w:rsidR="00F24AB8" w:rsidRPr="00F24AB8" w:rsidP="001D502F" w14:paraId="0162CCF9" w14:textId="77777777">
      <w:pPr>
        <w:widowControl/>
        <w:numPr>
          <w:ilvl w:val="4"/>
          <w:numId w:val="34"/>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Būvdarbu laikā Būvniecības informācijas sistēmā ir obligāti jāaizpilda būvniecības lietā esošā Būvdarbu žurnāla sadaļa “Būvniecības atkritumi”. Būvprojektā jānorāda plānotos atkritumu veidus, kas veidosies būvniecības procesā. Aizliegts sajaukt sadzīves atkritumus ar ražošanas vai bīstamiem atkritumiem. Atkritumus drīkst apsaimniekot, tos nododot atkritumu </w:t>
      </w:r>
      <w:r w:rsidRPr="00F24AB8">
        <w:rPr>
          <w:rFonts w:ascii="Times New Roman" w:eastAsia="Aptos" w:hAnsi="Times New Roman"/>
          <w:b/>
          <w:bCs/>
          <w:kern w:val="2"/>
          <w:sz w:val="24"/>
          <w:szCs w:val="24"/>
          <w:lang w:val="lv-LV"/>
          <w14:ligatures w14:val="standardContextual"/>
        </w:rPr>
        <w:t>apsaimniekotājam</w:t>
      </w:r>
      <w:r w:rsidRPr="00F24AB8">
        <w:rPr>
          <w:rFonts w:ascii="Times New Roman" w:eastAsia="Aptos" w:hAnsi="Times New Roman"/>
          <w:b/>
          <w:bCs/>
          <w:kern w:val="2"/>
          <w:sz w:val="24"/>
          <w:szCs w:val="24"/>
          <w:lang w:val="lv-LV"/>
          <w14:ligatures w14:val="standardContextual"/>
        </w:rPr>
        <w:t>, kuram ir spēkā esoša Dienesta izsniegta atkritumu apsaimniekošanas atļauja.</w:t>
      </w:r>
    </w:p>
    <w:p w:rsidR="00F24AB8" w:rsidRPr="00F24AB8" w:rsidP="001D502F" w14:paraId="465E2122" w14:textId="77777777">
      <w:pPr>
        <w:widowControl/>
        <w:numPr>
          <w:ilvl w:val="4"/>
          <w:numId w:val="34"/>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Būvniecības laikā nodrošināt sadzīves notekūdeņu atbilstošu savākšanu un apsaimniekošanu; paredzēt pārvietojamas/ vai stacionāras tualetes, tām jābūt nodrošinātai hermētiskai </w:t>
      </w:r>
      <w:r w:rsidRPr="00F24AB8">
        <w:rPr>
          <w:rFonts w:ascii="Times New Roman" w:eastAsia="Aptos" w:hAnsi="Times New Roman"/>
          <w:b/>
          <w:bCs/>
          <w:kern w:val="2"/>
          <w:sz w:val="24"/>
          <w:szCs w:val="24"/>
          <w:lang w:val="lv-LV"/>
          <w14:ligatures w14:val="standardContextual"/>
        </w:rPr>
        <w:t>krājtvertnei</w:t>
      </w:r>
      <w:r w:rsidRPr="00F24AB8">
        <w:rPr>
          <w:rFonts w:ascii="Times New Roman" w:eastAsia="Aptos" w:hAnsi="Times New Roman"/>
          <w:b/>
          <w:bCs/>
          <w:kern w:val="2"/>
          <w:sz w:val="24"/>
          <w:szCs w:val="24"/>
          <w:lang w:val="lv-LV"/>
          <w14:ligatures w14:val="standardContextual"/>
        </w:rPr>
        <w:t xml:space="preserve"> notekūdeņu savākšanai un uzkrāšanai.</w:t>
      </w:r>
    </w:p>
    <w:p w:rsidR="00F24AB8" w:rsidRPr="00F24AB8" w:rsidP="001D502F" w14:paraId="2429E36E" w14:textId="77777777">
      <w:pPr>
        <w:widowControl/>
        <w:numPr>
          <w:ilvl w:val="4"/>
          <w:numId w:val="34"/>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Būvprojektā jāuzrāda būvdarbiem nepieciešamo derīgo izrakteņu apjomu. Būvniecībā un teritorijas labiekārtošanas darbos drīkst izmantot derīgos izrakteņus, kas iegūti no atradnes, kur derīgo izrakteņu ieguvei ir saņemta pašvaldības izsniegta atļauja</w:t>
      </w:r>
      <w:r>
        <w:rPr>
          <w:rFonts w:ascii="Times New Roman" w:eastAsia="Aptos" w:hAnsi="Times New Roman"/>
          <w:b/>
          <w:bCs/>
          <w:kern w:val="2"/>
          <w:sz w:val="24"/>
          <w:szCs w:val="24"/>
          <w:vertAlign w:val="superscript"/>
          <w:lang w:val="lv-LV"/>
          <w14:ligatures w14:val="standardContextual"/>
        </w:rPr>
        <w:footnoteReference w:id="23"/>
      </w:r>
      <w:r w:rsidRPr="00F24AB8">
        <w:rPr>
          <w:rFonts w:ascii="Times New Roman" w:eastAsia="Aptos" w:hAnsi="Times New Roman"/>
          <w:b/>
          <w:bCs/>
          <w:kern w:val="2"/>
          <w:sz w:val="24"/>
          <w:szCs w:val="24"/>
          <w:lang w:val="lv-LV"/>
          <w14:ligatures w14:val="standardContextual"/>
        </w:rPr>
        <w:t xml:space="preserve"> vai Dienesta izsniegta licence.</w:t>
      </w:r>
    </w:p>
    <w:p w:rsidR="00F24AB8" w:rsidRPr="00F24AB8" w:rsidP="00F24AB8" w14:paraId="7606BC3D" w14:textId="77777777">
      <w:pPr>
        <w:widowControl/>
        <w:numPr>
          <w:ilvl w:val="2"/>
          <w:numId w:val="28"/>
        </w:numPr>
        <w:spacing w:after="160" w:line="240" w:lineRule="auto"/>
        <w:ind w:left="709" w:hanging="709"/>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Ar Paredzēto darbību saistītās vizuālās pārmaiņas, to ietekme uz ainavu un kultūras mantojumu.</w:t>
      </w:r>
    </w:p>
    <w:p w:rsidR="00F24AB8" w:rsidRPr="00F24AB8" w:rsidP="00F24AB8" w14:paraId="7B7062B9" w14:textId="0AFF2115">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Paredzētās darbības teritorijas un tās apkārtnes ainavu un kultūrvēsturiskā nozīmīguma raksturojums sniegts Ziņojuma 4.4. un 4.5. nodaļā. Ziņojumā ainavu novērtējums veikts, ņemot vērā tajā skaitā arī Ogres novada ilgtspējīgas attīstības stratēģiju 2022.–2034. gadam. Sertificēta ainavu arhitekte Gunita </w:t>
      </w:r>
      <w:r w:rsidRPr="00F24AB8">
        <w:rPr>
          <w:rFonts w:ascii="Times New Roman" w:eastAsia="Aptos" w:hAnsi="Times New Roman"/>
          <w:kern w:val="2"/>
          <w:sz w:val="24"/>
          <w:szCs w:val="24"/>
          <w:lang w:val="lv-LV"/>
          <w14:ligatures w14:val="standardContextual"/>
        </w:rPr>
        <w:t>Čepanone</w:t>
      </w:r>
      <w:r w:rsidRPr="00F24AB8">
        <w:rPr>
          <w:rFonts w:ascii="Times New Roman" w:eastAsia="Aptos" w:hAnsi="Times New Roman"/>
          <w:kern w:val="2"/>
          <w:sz w:val="24"/>
          <w:szCs w:val="24"/>
          <w:lang w:val="lv-LV"/>
          <w14:ligatures w14:val="standardContextual"/>
        </w:rPr>
        <w:t xml:space="preserve"> (sertifikāta Nr. 45-2011) ir izvērtējusi teritorijas funkcionālo zonējumu, konstatējot, ka Izpētes teritorija atrodas lauksaimniecības un mežsaimniecības teritorijā, kas stratēģijā definēta kā novada lauku telpas fons. Tāpat vērtējumā ņemti vērā stratēģijā noteiktie ainaviski augstvērtīgie areāli (galvenokārt Daugavas ieleja), secinot, ka ievērojamā attāluma dēļ (aptuveni 10 km) Paredzētā darbība neradīs būtisku negatīvu ietekmi uz šīm prioritārajām ainavu telpām. Ietekmes uz kultūrvēsturiskajām vērtībām novērtējumā ņemts vērā eksperta (maģistra grāds vēsturē) Ritvara Rituma sagatavotais atzinums (pievienots Ziņojuma 8.</w:t>
      </w:r>
      <w:r w:rsidR="001D502F">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pielikumā).</w:t>
      </w:r>
    </w:p>
    <w:p w:rsidR="00F24AB8" w:rsidRPr="00F24AB8" w:rsidP="00F24AB8" w14:paraId="21884912"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Ziņojumā konstatēts, ka Paredzētās darbības teritorija atrodas </w:t>
      </w:r>
      <w:r w:rsidRPr="00F24AB8">
        <w:rPr>
          <w:rFonts w:ascii="Times New Roman" w:eastAsia="Aptos" w:hAnsi="Times New Roman"/>
          <w:kern w:val="2"/>
          <w:sz w:val="24"/>
          <w:szCs w:val="24"/>
          <w:lang w:val="lv-LV"/>
          <w14:ligatures w14:val="standardContextual"/>
        </w:rPr>
        <w:t>Austrumzemgales</w:t>
      </w:r>
      <w:r w:rsidRPr="00F24AB8">
        <w:rPr>
          <w:rFonts w:ascii="Times New Roman" w:eastAsia="Aptos" w:hAnsi="Times New Roman"/>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ainavzemē</w:t>
      </w:r>
      <w:r w:rsidRPr="00F24AB8">
        <w:rPr>
          <w:rFonts w:ascii="Times New Roman" w:eastAsia="Aptos" w:hAnsi="Times New Roman"/>
          <w:kern w:val="2"/>
          <w:sz w:val="24"/>
          <w:szCs w:val="24"/>
          <w:lang w:val="lv-LV"/>
          <w14:ligatures w14:val="standardContextual"/>
        </w:rPr>
        <w:t xml:space="preserve">, Umpārtes–Misas upes iztekas meža </w:t>
      </w:r>
      <w:r w:rsidRPr="00F24AB8">
        <w:rPr>
          <w:rFonts w:ascii="Times New Roman" w:eastAsia="Aptos" w:hAnsi="Times New Roman"/>
          <w:kern w:val="2"/>
          <w:sz w:val="24"/>
          <w:szCs w:val="24"/>
          <w:lang w:val="lv-LV"/>
          <w14:ligatures w14:val="standardContextual"/>
        </w:rPr>
        <w:t>mozaīkainavā</w:t>
      </w:r>
      <w:r w:rsidRPr="00F24AB8">
        <w:rPr>
          <w:rFonts w:ascii="Times New Roman" w:eastAsia="Aptos" w:hAnsi="Times New Roman"/>
          <w:kern w:val="2"/>
          <w:sz w:val="24"/>
          <w:szCs w:val="24"/>
          <w:lang w:val="lv-LV"/>
          <w14:ligatures w14:val="standardContextual"/>
        </w:rPr>
        <w:t>. Apvidus reljefs ir viegli viļņots ar lēzenām nogāzēm. Ainavā dominē lieli meža masīvi, kas mijas ar proporcionāli nelielām aramzemes teritorijām. Ziņojuma 4.4.3. nodaļā secināts, ka meža masīvi veido vizuāli slēgtu telpu, kas būtiski ierobežo tālus skatus un samazina VES vizuālo dominanti no daudziem skatu punktiem.</w:t>
      </w:r>
    </w:p>
    <w:p w:rsidR="00F24AB8" w:rsidRPr="00F24AB8" w:rsidP="00F24AB8" w14:paraId="046806BE"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Plānotā vēja parka “Birzgale” ainaviskās ietekmes novērtēšanai Ziņojumā izmantotas metodes, kas balstītas uz apkārtnes ainavas vizuālās struktūras novērtēšanu, izmantojot raksturošanas un novērtēšanas pieeju. Fotomontāžas sagatavotas, izmantojot vizuālās modelēšanas programmu </w:t>
      </w:r>
      <w:r w:rsidRPr="00F24AB8">
        <w:rPr>
          <w:rFonts w:ascii="Times New Roman" w:eastAsia="Aptos" w:hAnsi="Times New Roman"/>
          <w:i/>
          <w:iCs/>
          <w:kern w:val="2"/>
          <w:sz w:val="24"/>
          <w:szCs w:val="24"/>
          <w:lang w:val="lv-LV"/>
          <w14:ligatures w14:val="standardContextual"/>
        </w:rPr>
        <w:t>WindPRO</w:t>
      </w:r>
      <w:r w:rsidRPr="00F24AB8">
        <w:rPr>
          <w:rFonts w:ascii="Times New Roman" w:eastAsia="Aptos" w:hAnsi="Times New Roman"/>
          <w:i/>
          <w:iCs/>
          <w:kern w:val="2"/>
          <w:sz w:val="24"/>
          <w:szCs w:val="24"/>
          <w:lang w:val="lv-LV"/>
          <w14:ligatures w14:val="standardContextual"/>
        </w:rPr>
        <w:t xml:space="preserve"> 4.0</w:t>
      </w:r>
      <w:r w:rsidRPr="00F24AB8">
        <w:rPr>
          <w:rFonts w:ascii="Times New Roman" w:eastAsia="Aptos" w:hAnsi="Times New Roman"/>
          <w:kern w:val="2"/>
          <w:sz w:val="24"/>
          <w:szCs w:val="24"/>
          <w:lang w:val="lv-LV"/>
          <w14:ligatures w14:val="standardContextual"/>
        </w:rPr>
        <w:t>, ņemts vērā pētāmās teritorijas virsmas reljefs un apaugums augstums, plānotās VES projicētas to reālajā mērogā.</w:t>
      </w:r>
    </w:p>
    <w:p w:rsidR="00F24AB8" w:rsidRPr="00F24AB8" w:rsidP="00F24AB8" w14:paraId="25D75A47" w14:textId="33E33092">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Paredzētās darbības ietekme uz apkārtnes ainavām analizēta atbilstoši paredzētajam VES skaitam un novietojumam, izmantots VES modelis ar lielāko dimensiju – </w:t>
      </w:r>
      <w:r w:rsidR="00FF1879">
        <w:rPr>
          <w:rFonts w:ascii="Times New Roman" w:eastAsia="Aptos" w:hAnsi="Times New Roman"/>
          <w:kern w:val="2"/>
          <w:sz w:val="24"/>
          <w:szCs w:val="24"/>
          <w:lang w:val="lv-LV"/>
          <w14:ligatures w14:val="standardContextual"/>
        </w:rPr>
        <w:br/>
      </w:r>
      <w:r w:rsidRPr="00F24AB8">
        <w:rPr>
          <w:rFonts w:ascii="Times New Roman" w:eastAsia="Aptos" w:hAnsi="Times New Roman"/>
          <w:i/>
          <w:iCs/>
          <w:kern w:val="2"/>
          <w:sz w:val="24"/>
          <w:szCs w:val="24"/>
          <w:lang w:val="lv-LV"/>
          <w14:ligatures w14:val="standardContextual"/>
        </w:rPr>
        <w:t>V172-7.2</w:t>
      </w:r>
      <w:r w:rsidRPr="00F24AB8">
        <w:rPr>
          <w:rFonts w:ascii="Times New Roman" w:eastAsia="Aptos" w:hAnsi="Times New Roman"/>
          <w:kern w:val="2"/>
          <w:sz w:val="24"/>
          <w:szCs w:val="24"/>
          <w:lang w:val="lv-LV"/>
          <w14:ligatures w14:val="standardContextual"/>
        </w:rPr>
        <w:t xml:space="preserve"> (kopējais augstums 252 m) pieņemot, ka mazāku dimensiju VES izmantošana, nepalielinot to skaitu, uz apkārtni radīs mazāku vizuālo ietekmi.</w:t>
      </w:r>
    </w:p>
    <w:p w:rsidR="00F24AB8" w:rsidRPr="00F24AB8" w:rsidP="00F24AB8" w14:paraId="51AF128F" w14:textId="77777777">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Ziņojuma 4.4.4.2. nodaļā tiek izdalītas 4 </w:t>
      </w:r>
      <w:r w:rsidRPr="00F24AB8">
        <w:rPr>
          <w:rFonts w:ascii="Times New Roman" w:eastAsia="Aptos" w:hAnsi="Times New Roman"/>
          <w:kern w:val="2"/>
          <w:sz w:val="24"/>
          <w:szCs w:val="24"/>
          <w:lang w:val="lv-LV"/>
          <w14:ligatures w14:val="standardContextual"/>
        </w:rPr>
        <w:t>saskatāmības</w:t>
      </w:r>
      <w:r w:rsidRPr="00F24AB8">
        <w:rPr>
          <w:rFonts w:ascii="Times New Roman" w:eastAsia="Aptos" w:hAnsi="Times New Roman"/>
          <w:kern w:val="2"/>
          <w:sz w:val="24"/>
          <w:szCs w:val="24"/>
          <w:lang w:val="lv-LV"/>
          <w14:ligatures w14:val="standardContextual"/>
        </w:rPr>
        <w:t xml:space="preserve"> zonas, grupējot tās pēc attāluma no VES: </w:t>
      </w:r>
      <w:r w:rsidRPr="00F24AB8">
        <w:rPr>
          <w:rFonts w:ascii="Times New Roman" w:eastAsia="Aptos" w:hAnsi="Times New Roman"/>
          <w:kern w:val="2"/>
          <w:sz w:val="24"/>
          <w:szCs w:val="24"/>
          <w:lang w:val="lv-LV"/>
          <w14:ligatures w14:val="standardContextual"/>
        </w:rPr>
        <w:t>klātesoša</w:t>
      </w:r>
      <w:r w:rsidRPr="00F24AB8">
        <w:rPr>
          <w:rFonts w:ascii="Times New Roman" w:eastAsia="Aptos" w:hAnsi="Times New Roman"/>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saskatāmības</w:t>
      </w:r>
      <w:r w:rsidRPr="00F24AB8">
        <w:rPr>
          <w:rFonts w:ascii="Times New Roman" w:eastAsia="Aptos" w:hAnsi="Times New Roman"/>
          <w:kern w:val="2"/>
          <w:sz w:val="24"/>
          <w:szCs w:val="24"/>
          <w:lang w:val="lv-LV"/>
          <w14:ligatures w14:val="standardContextual"/>
        </w:rPr>
        <w:t xml:space="preserve"> zona, 1-2 km; ļoti labas </w:t>
      </w:r>
      <w:r w:rsidRPr="00F24AB8">
        <w:rPr>
          <w:rFonts w:ascii="Times New Roman" w:eastAsia="Aptos" w:hAnsi="Times New Roman"/>
          <w:kern w:val="2"/>
          <w:sz w:val="24"/>
          <w:szCs w:val="24"/>
          <w:lang w:val="lv-LV"/>
          <w14:ligatures w14:val="standardContextual"/>
        </w:rPr>
        <w:t>saskatāmības</w:t>
      </w:r>
      <w:r w:rsidRPr="00F24AB8">
        <w:rPr>
          <w:rFonts w:ascii="Times New Roman" w:eastAsia="Aptos" w:hAnsi="Times New Roman"/>
          <w:kern w:val="2"/>
          <w:sz w:val="24"/>
          <w:szCs w:val="24"/>
          <w:lang w:val="lv-LV"/>
          <w14:ligatures w14:val="standardContextual"/>
        </w:rPr>
        <w:t xml:space="preserve"> zona – 2–3 km; labas </w:t>
      </w:r>
      <w:r w:rsidRPr="00F24AB8">
        <w:rPr>
          <w:rFonts w:ascii="Times New Roman" w:eastAsia="Aptos" w:hAnsi="Times New Roman"/>
          <w:kern w:val="2"/>
          <w:sz w:val="24"/>
          <w:szCs w:val="24"/>
          <w:lang w:val="lv-LV"/>
          <w14:ligatures w14:val="standardContextual"/>
        </w:rPr>
        <w:t>saskatāmības</w:t>
      </w:r>
      <w:r w:rsidRPr="00F24AB8">
        <w:rPr>
          <w:rFonts w:ascii="Times New Roman" w:eastAsia="Aptos" w:hAnsi="Times New Roman"/>
          <w:kern w:val="2"/>
          <w:sz w:val="24"/>
          <w:szCs w:val="24"/>
          <w:lang w:val="lv-LV"/>
          <w14:ligatures w14:val="standardContextual"/>
        </w:rPr>
        <w:t xml:space="preserve"> zona, 3–7 km; vājas </w:t>
      </w:r>
      <w:r w:rsidRPr="00F24AB8">
        <w:rPr>
          <w:rFonts w:ascii="Times New Roman" w:eastAsia="Aptos" w:hAnsi="Times New Roman"/>
          <w:kern w:val="2"/>
          <w:sz w:val="24"/>
          <w:szCs w:val="24"/>
          <w:lang w:val="lv-LV"/>
          <w14:ligatures w14:val="standardContextual"/>
        </w:rPr>
        <w:t>saskatāmības</w:t>
      </w:r>
      <w:r w:rsidRPr="00F24AB8">
        <w:rPr>
          <w:rFonts w:ascii="Times New Roman" w:eastAsia="Aptos" w:hAnsi="Times New Roman"/>
          <w:kern w:val="2"/>
          <w:sz w:val="24"/>
          <w:szCs w:val="24"/>
          <w:lang w:val="lv-LV"/>
          <w14:ligatures w14:val="standardContextual"/>
        </w:rPr>
        <w:t xml:space="preserve"> zona, 7–12 km. Atbilstoši iedalījumam IVN ietvaros izvēlēti skatu punkti un sagatavotas </w:t>
      </w:r>
      <w:r w:rsidRPr="00F24AB8">
        <w:rPr>
          <w:rFonts w:ascii="Times New Roman" w:eastAsia="Aptos" w:hAnsi="Times New Roman"/>
          <w:kern w:val="2"/>
          <w:sz w:val="24"/>
          <w:szCs w:val="24"/>
          <w:lang w:val="lv-LV"/>
          <w14:ligatures w14:val="standardContextual"/>
        </w:rPr>
        <w:t>vizualizācijas</w:t>
      </w:r>
      <w:r w:rsidRPr="00F24AB8">
        <w:rPr>
          <w:rFonts w:ascii="Times New Roman" w:eastAsia="Aptos" w:hAnsi="Times New Roman"/>
          <w:kern w:val="2"/>
          <w:sz w:val="24"/>
          <w:szCs w:val="24"/>
          <w:lang w:val="lv-LV"/>
          <w14:ligatures w14:val="standardContextual"/>
        </w:rPr>
        <w:t>. Augsta ietekmes intensitāte prognozēta 5 km rādiusā ap VES (austrumu un rietumu virzienā), kas līdz 10 km rādiusam pāriet vidējā intensitātē. Ziemeļu virzienā lielo mežu masīvu dēļ vizuālā ietekme nav paredzama, savukārt dienvidu virzienā tā vērtējama kā zema.</w:t>
      </w:r>
    </w:p>
    <w:p w:rsidR="00F24AB8" w:rsidRPr="00F24AB8" w:rsidP="00F24AB8" w14:paraId="4467DDB4" w14:textId="654A3624">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 xml:space="preserve">Ziņojumā iekļauts vērtējums par vizuālo ietekmi un </w:t>
      </w:r>
      <w:r w:rsidRPr="00F24AB8">
        <w:rPr>
          <w:rFonts w:ascii="Times New Roman" w:eastAsia="Aptos" w:hAnsi="Times New Roman" w:cs="DokChampa"/>
          <w:kern w:val="2"/>
          <w:sz w:val="24"/>
          <w:szCs w:val="24"/>
          <w:lang w:val="lv-LV"/>
          <w14:ligatures w14:val="standardContextual"/>
        </w:rPr>
        <w:t>vizualizācijas</w:t>
      </w:r>
      <w:r w:rsidRPr="00F24AB8">
        <w:rPr>
          <w:rFonts w:ascii="Times New Roman" w:eastAsia="Aptos" w:hAnsi="Times New Roman" w:cs="DokChampa"/>
          <w:kern w:val="2"/>
          <w:sz w:val="24"/>
          <w:szCs w:val="24"/>
          <w:lang w:val="lv-LV"/>
          <w14:ligatures w14:val="standardContextual"/>
        </w:rPr>
        <w:t xml:space="preserve"> (fotomontāžas) 13</w:t>
      </w:r>
      <w:r w:rsidR="00FF1879">
        <w:rPr>
          <w:rFonts w:ascii="Times New Roman" w:eastAsia="Aptos" w:hAnsi="Times New Roman" w:cs="DokChampa"/>
          <w:kern w:val="2"/>
          <w:sz w:val="24"/>
          <w:szCs w:val="24"/>
          <w:lang w:val="lv-LV"/>
          <w14:ligatures w14:val="standardContextual"/>
        </w:rPr>
        <w:t> </w:t>
      </w:r>
      <w:r w:rsidRPr="00F24AB8">
        <w:rPr>
          <w:rFonts w:ascii="Times New Roman" w:eastAsia="Aptos" w:hAnsi="Times New Roman" w:cs="DokChampa"/>
          <w:kern w:val="2"/>
          <w:sz w:val="24"/>
          <w:szCs w:val="24"/>
          <w:lang w:val="lv-LV"/>
          <w14:ligatures w14:val="standardContextual"/>
        </w:rPr>
        <w:t xml:space="preserve">VES objektiem, kas aptver dažādus skata punktus un attālumus. Vērtējot tālos skata punktus (piemēram, no Ogres Zilo kalnu skatu torņa aptuveni 20 km attālumā), secināms, ka VES būs redzams tikai kā silueti pie horizonta, neradot būtisku ietekmi. Vērtējot tuvākā plāna skatus no autoceļiem un apdzīvotām vietām, tiek izmantoti fotomontāžas darba modeļi (modeļi ar sarkanām līnijām attēlos). Šī metodika demonstrē, ka daudzos gadījumos, neskatoties uz VES relatīvi lielo augstumu, tie dabā nebūs redzami vai būs tikai daļēji redzami, jo tos šobrīd efektīvi aizsedz priekšplānā esošie meža masīvi un koku joslas. Tomēr vietās, kur šie dabiskie elementi trūkst (piemēram, pie “Brūveru kapiem” vai atsevišķos autoceļa P88 posmos), VES kļūst par dominējošu ainavas elementu. Kopumā secināts, ka mozaīkveida ainava ir samērā pateicīga ainavas struktūra, kas konkrētajā situācijā, papildus mijiedarbojoties ar reljefu, atsevišķās vietās veiksmīgi nosedz VES. </w:t>
      </w:r>
    </w:p>
    <w:p w:rsidR="00F24AB8" w:rsidRPr="00F24AB8" w:rsidP="00F24AB8" w14:paraId="5FB10F7D"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Konstatēts, ka lielākā vizuālā noslodze paredzama uz valsts reģionālo autoceļu P88 Bauska–Linde, kas šķērso vēja parka teritoriju. Tomēr Ziņojumā norādīts, ka šim ceļam raksturīga “koridora ainava”, to ieskauj meži un koku joslas, kas vairumā gadījumu bloķē tiešus skatus uz VES. Vietās, kur meža masīvi atkāpjas, paveras atsevišķi ainaviski skati uz </w:t>
      </w:r>
      <w:r w:rsidRPr="00F24AB8">
        <w:rPr>
          <w:rFonts w:ascii="Times New Roman" w:eastAsia="Aptos" w:hAnsi="Times New Roman"/>
          <w:kern w:val="2"/>
          <w:sz w:val="24"/>
          <w:szCs w:val="24"/>
          <w:lang w:val="lv-LV"/>
          <w14:ligatures w14:val="standardContextual"/>
        </w:rPr>
        <w:t>mozaīkainavu</w:t>
      </w:r>
      <w:r w:rsidRPr="00F24AB8">
        <w:rPr>
          <w:rFonts w:ascii="Times New Roman" w:eastAsia="Aptos" w:hAnsi="Times New Roman"/>
          <w:kern w:val="2"/>
          <w:sz w:val="24"/>
          <w:szCs w:val="24"/>
          <w:lang w:val="lv-LV"/>
          <w14:ligatures w14:val="standardContextual"/>
        </w:rPr>
        <w:t xml:space="preserve"> (piemēram, pie “Brūveru kapiem”).</w:t>
      </w:r>
    </w:p>
    <w:p w:rsidR="00F24AB8" w:rsidRPr="00F24AB8" w:rsidP="00F24AB8" w14:paraId="26AC2B18"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Vērtējot ietekmi uz apdzīvotām vietām, Ziņojumā secināts, ka no tuvākajiem ciemiem, Birzgales un Vecumniekiem, ņemot vērā attālumu (vairāk par 3 km) un esošās zaļās infrastruktūras norobežo skatu, VES būs redzamas daļēji vai vāji saskatāmas.</w:t>
      </w:r>
    </w:p>
    <w:p w:rsidR="00F24AB8" w:rsidRPr="00F24AB8" w:rsidP="00F24AB8" w14:paraId="35FDF4C9" w14:textId="77777777">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Vērtējot kumulatīvo ietekmi (Ziņojuma 4.4.4.3. nodaļa) ar tuvumā plānotajiem vēja parkiem (t.sk. “Stelpe-1”), Ziņojumā norādīts, ka šobrīd iespējams sniegt tikai vispārīgu ieskatu, jo pārējo parku attīstība ir dažādās stadijās. Lai maksimāli samazinātu vizuālās ietekmes būtiskumu, Ziņojumā uzsvērts, ka kritiski svarīga ir komunikācija un koordinācija starp attīstītājiem. Tas ietver vienotu tehnisko risinājumu izvēli (piemēram, nodrošināt, ka visu parku VES orientēti vienā virzienā, izvēlēties līdzīga augstuma un izskata modeļus). Ziņojumā arī secināts, ka konkrētajā situācijā, ņemot vērā šobrīd blīvo </w:t>
      </w:r>
      <w:r w:rsidRPr="00F24AB8">
        <w:rPr>
          <w:rFonts w:ascii="Times New Roman" w:eastAsia="Aptos" w:hAnsi="Times New Roman"/>
          <w:kern w:val="2"/>
          <w:sz w:val="24"/>
          <w:szCs w:val="24"/>
          <w:lang w:val="lv-LV"/>
          <w14:ligatures w14:val="standardContextual"/>
        </w:rPr>
        <w:t>apmežojumu</w:t>
      </w:r>
      <w:r w:rsidRPr="00F24AB8">
        <w:rPr>
          <w:rFonts w:ascii="Times New Roman" w:eastAsia="Aptos" w:hAnsi="Times New Roman"/>
          <w:kern w:val="2"/>
          <w:sz w:val="24"/>
          <w:szCs w:val="24"/>
          <w:lang w:val="lv-LV"/>
          <w14:ligatures w14:val="standardContextual"/>
        </w:rPr>
        <w:t xml:space="preserve"> vērtētajās teritorijās, ainaviskās ietekmes mazināšanai lietderīgāk ir izmantot augstākas stacijas, bet samazināt to kopējo skaitu. Vienlaikus Ziņojumā norādīts, ka, ņemot vērā jau plānoto vēja parku un VES skaitu, šobrīd apvidū nav ieteicama vēl citu jaunu vēja parku attīstība, kamēr nav noslēdzies esošo parku IVN process un pieņemti lēmumi par to konkrētajiem risinājumiem.</w:t>
      </w:r>
    </w:p>
    <w:p w:rsidR="00F24AB8" w:rsidRPr="00F24AB8" w:rsidP="00F24AB8" w14:paraId="6AA49E48" w14:textId="77777777">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Vērtējot Paredzēto darbību, ainavu arhitekte rekomendē konkrētus pasākumus vizuālās ietekmes mazināšanai (Ziņojuma 4.4.5. nodaļa). Kā būtiska vērtējama rekomendācija vēja parka būvniecības un arī ekspluatācijas laikā nodrošināt norobežojošo esošo apauguma saglabāšanu gar autoceļu P88 īpaši zonās, kas atrodas pretī vēja parka teritorijai. Esošais apaugums saglabājams gar visu plānoto vēja parka teritoriju, jo tas veiksmīgi pilda daļēju vai pilnīgu skata norobežošanas funkciju. Ieteikts VES Nr. 13, ja iespējams, izvietot ārpus mežu teritorijas (ieteikums nav norādīts Ziņojuma 6.2.2. tabulā). Cita starpā nosacījumi ietver būvprojekta izstrādes laikā veikt detalizētu </w:t>
      </w:r>
      <w:r w:rsidRPr="00F24AB8">
        <w:rPr>
          <w:rFonts w:ascii="Times New Roman" w:eastAsia="Aptos" w:hAnsi="Times New Roman"/>
          <w:kern w:val="2"/>
          <w:sz w:val="24"/>
          <w:szCs w:val="24"/>
          <w:lang w:val="lv-LV"/>
          <w14:ligatures w14:val="standardContextual"/>
        </w:rPr>
        <w:t>piegādes maršrutu izpēti, lai izvēlētos risinājumus, kas prasa vismazāko koku izciršanu un ainavas pārveidošanu. Rekomendēto pasākumu apkopojums pievienots Ziņojuma 6.2.2. tabulā.</w:t>
      </w:r>
    </w:p>
    <w:p w:rsidR="00F24AB8" w:rsidRPr="00F24AB8" w:rsidP="00F24AB8" w14:paraId="48591323" w14:textId="77777777">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Ziņojuma 4.5. nodaļā vērtēta Paredzētās darbības ietekme uz kultūrvēsturiskajām vērtībām. Ietekme uz kultūrvēsturisko vidi un kultūras pieminekļiem Ziņojumā novērtēta, apkopojot un izvērtējot zinātnisko literatūru un avotus, izmantojot vispārpieņemtās zinātniskās metodes un informāciju publiskajās datu bāzēs. Tuvākais valsts nozīmes arheoloģijas piemineklis “</w:t>
      </w:r>
      <w:r w:rsidRPr="00F24AB8">
        <w:rPr>
          <w:rFonts w:ascii="Times New Roman" w:eastAsia="Aptos" w:hAnsi="Times New Roman"/>
          <w:kern w:val="2"/>
          <w:sz w:val="24"/>
          <w:szCs w:val="24"/>
          <w:lang w:val="lv-LV"/>
          <w14:ligatures w14:val="standardContextual"/>
        </w:rPr>
        <w:t>Depreju</w:t>
      </w:r>
      <w:r w:rsidRPr="00F24AB8">
        <w:rPr>
          <w:rFonts w:ascii="Times New Roman" w:eastAsia="Aptos" w:hAnsi="Times New Roman"/>
          <w:kern w:val="2"/>
          <w:sz w:val="24"/>
          <w:szCs w:val="24"/>
          <w:lang w:val="lv-LV"/>
          <w14:ligatures w14:val="standardContextual"/>
        </w:rPr>
        <w:t xml:space="preserve"> senkapi (Zaimu kapi)” atrodas vairāk nekā 2 km attālumā, tieša ietekme uz to nav paredzama. Vēja parka tuvumā esošo kultūrvēsturiski nozīmīgo objektu izvietojums parādīts Ziņojuma 4.5.2. attēlā. Detalizēts kultūrvēstures eksperta atzinums, kas ietver novērtējumu par ietekmi uz objektiem ar kultūrvēsturisku vērtību gan tiešā tuvumā, gan plašākā teritorijā (līdz 10 km attālumam), ir pievienots Ziņojuma 8. pielikumā.</w:t>
      </w:r>
    </w:p>
    <w:p w:rsidR="00F24AB8" w:rsidRPr="00F24AB8" w:rsidP="00F24AB8" w14:paraId="1C3FFD89" w14:textId="77777777">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Novērtējumā konstatēts, ka Paredzētā darbība neietekmēs valsts aizsardzībā esošus kultūras pieminekļus. Tomēr, ņemot vērā arhīvu ziņas par senlietu </w:t>
      </w:r>
      <w:r w:rsidRPr="00F24AB8">
        <w:rPr>
          <w:rFonts w:ascii="Times New Roman" w:eastAsia="Aptos" w:hAnsi="Times New Roman"/>
          <w:kern w:val="2"/>
          <w:sz w:val="24"/>
          <w:szCs w:val="24"/>
          <w:lang w:val="lv-LV"/>
          <w14:ligatures w14:val="standardContextual"/>
        </w:rPr>
        <w:t>savrupatradumiem</w:t>
      </w:r>
      <w:r w:rsidRPr="00F24AB8">
        <w:rPr>
          <w:rFonts w:ascii="Times New Roman" w:eastAsia="Aptos" w:hAnsi="Times New Roman"/>
          <w:kern w:val="2"/>
          <w:sz w:val="24"/>
          <w:szCs w:val="24"/>
          <w:lang w:val="lv-LV"/>
          <w14:ligatures w14:val="standardContextual"/>
        </w:rPr>
        <w:t xml:space="preserve"> un teritorijā notikušo karadarbību (Ziņojuma 4.5.2. nodaļa), pastāv varbūtība atklāt līdz šim nelokalizētas senvietas vai kara laika apbedījumus. Tādēļ pirms darbu uzsākšanas pasūtītājam jānodrošina kultūras vērtību apzināšana paredzamo darbu zonā, būvniecības vai citu darbu laikā,</w:t>
      </w:r>
      <w:r w:rsidRPr="00F24AB8">
        <w:rPr>
          <w:rFonts w:ascii="Times New Roman" w:eastAsia="Times New Roman" w:hAnsi="Times New Roman" w:cs="DokChampa"/>
          <w:kern w:val="2"/>
          <w:sz w:val="24"/>
          <w:szCs w:val="24"/>
          <w:lang w:val="lv-LV" w:eastAsia="lv-LV"/>
          <w14:ligatures w14:val="standardContextual"/>
        </w:rPr>
        <w:t xml:space="preserve"> atklājot objektus ar kultūrvēsturisku vērtību, par atradumiem jāziņo NKMP un darbi jāpārtrauc līdz attiecīgam NKMP lēmumam.</w:t>
      </w:r>
      <w:r w:rsidRPr="00F24AB8">
        <w:rPr>
          <w:rFonts w:ascii="Times New Roman" w:eastAsia="Aptos" w:hAnsi="Times New Roman"/>
          <w:kern w:val="2"/>
          <w:sz w:val="24"/>
          <w:szCs w:val="24"/>
          <w:lang w:val="lv-LV"/>
          <w14:ligatures w14:val="standardContextual"/>
        </w:rPr>
        <w:t xml:space="preserve"> Rīcību apkopojums iekļauts Ziņojuma 4.5.3. nodaļā, savukārt obligātie un rekomendējošie pasākumi apkopoti Ziņojuma 6.2.2. tabulā.</w:t>
      </w:r>
    </w:p>
    <w:p w:rsidR="00F24AB8" w:rsidRPr="00F24AB8" w:rsidP="00F24AB8" w14:paraId="5DEE1FC0" w14:textId="77777777">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Ziņojumā norādīts, ka Izpētes teritorijā un tās tiešā tuvumā Pirmā un Otrā pasaules kara laikā notikušas aktīvas militārās sadursmes. Līdz ar to pastāv augsta varbūtība atrast nezināmus apbedījumus vai </w:t>
      </w:r>
      <w:r w:rsidRPr="00F24AB8">
        <w:rPr>
          <w:rFonts w:ascii="Times New Roman" w:eastAsia="Aptos" w:hAnsi="Times New Roman"/>
          <w:kern w:val="2"/>
          <w:sz w:val="24"/>
          <w:szCs w:val="24"/>
          <w:lang w:val="lv-LV"/>
          <w14:ligatures w14:val="standardContextual"/>
        </w:rPr>
        <w:t>sprādzienbīstamus</w:t>
      </w:r>
      <w:r w:rsidRPr="00F24AB8">
        <w:rPr>
          <w:rFonts w:ascii="Times New Roman" w:eastAsia="Aptos" w:hAnsi="Times New Roman"/>
          <w:kern w:val="2"/>
          <w:sz w:val="24"/>
          <w:szCs w:val="24"/>
          <w:lang w:val="lv-LV"/>
          <w14:ligatures w14:val="standardContextual"/>
        </w:rPr>
        <w:t xml:space="preserve"> priekšmetus (nesprāgušu munīciju). Lai gan normatīvie akti nenosaka specifiskus attāluma ierobežojumus kapsētām (ja tās nav valsts aizsargāti pieminekļi), pasākums ainavas un skatu punktu korekcijai nepieciešamības gadījumā ir veidot koku stādījumus.</w:t>
      </w:r>
    </w:p>
    <w:p w:rsidR="00F24AB8" w:rsidRPr="00F24AB8" w:rsidP="00F24AB8" w14:paraId="1344DE52" w14:textId="77777777">
      <w:pPr>
        <w:widowControl/>
        <w:numPr>
          <w:ilvl w:val="3"/>
          <w:numId w:val="28"/>
        </w:numPr>
        <w:spacing w:after="160" w:line="240" w:lineRule="auto"/>
        <w:ind w:left="992" w:hanging="992"/>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Kopumā secināms, ka Ziņojumā apzinātas nepieciešamās un normatīvos noteiktās rīcības gadījumiem, ja plānoto būvdarbu gaitā tiek atklāti objekti ar kultūrvēsturisku nozīmi, ka arī, ja būvniecības darbus nepieciešams veikt šiem objektiem noteiktajā aizsardzības zonā. </w:t>
      </w:r>
    </w:p>
    <w:p w:rsidR="00F24AB8" w:rsidRPr="00F24AB8" w:rsidP="00F24AB8" w14:paraId="5411B3E6" w14:textId="77777777">
      <w:pPr>
        <w:widowControl/>
        <w:numPr>
          <w:ilvl w:val="3"/>
          <w:numId w:val="28"/>
        </w:numPr>
        <w:spacing w:after="160" w:line="240" w:lineRule="auto"/>
        <w:ind w:left="993" w:hanging="993"/>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Izvērtējot Ziņojumā iekļauto informāciju saistībā ar ietekmi uz ainavu un kultūras mantojumu, Dienests atzīst par nepieciešamu ar atzinumu nostiprināt un izvirzīt papildu nosacījumus Paredzētās darbības īstenošanai tās akcepta gadījumā:</w:t>
      </w:r>
    </w:p>
    <w:p w:rsidR="00F24AB8" w:rsidRPr="00F24AB8" w:rsidP="001D502F" w14:paraId="462F5CAA" w14:textId="77777777">
      <w:pPr>
        <w:widowControl/>
        <w:numPr>
          <w:ilvl w:val="4"/>
          <w:numId w:val="35"/>
        </w:numPr>
        <w:spacing w:after="160" w:line="240" w:lineRule="auto"/>
        <w:ind w:left="1418" w:hanging="425"/>
        <w:jc w:val="both"/>
        <w:rPr>
          <w:rFonts w:ascii="Times New Roman" w:eastAsia="Times New Roman" w:hAnsi="Times New Roman" w:cs="DokChampa"/>
          <w:b/>
          <w:kern w:val="2"/>
          <w:sz w:val="24"/>
          <w:szCs w:val="24"/>
          <w:lang w:val="lv-LV" w:eastAsia="lv-LV"/>
          <w14:ligatures w14:val="standardContextual"/>
        </w:rPr>
      </w:pPr>
      <w:r w:rsidRPr="00F24AB8">
        <w:rPr>
          <w:rFonts w:ascii="Times New Roman" w:eastAsia="Aptos" w:hAnsi="Times New Roman"/>
          <w:b/>
          <w:bCs/>
          <w:kern w:val="2"/>
          <w:sz w:val="24"/>
          <w:szCs w:val="24"/>
          <w:lang w:val="lv-LV"/>
          <w14:ligatures w14:val="standardContextual"/>
        </w:rPr>
        <w:t>Darbība realizējama tikai saskaņā ar Ziņojuma 6.2.2. tabulā noteiktiem obligātajiem ietekmi samazinošiem pasākumiem attiecībā uz ainavu, vizuālo ietekmi un kultūrvēsturiskajām vērtībām.</w:t>
      </w:r>
    </w:p>
    <w:p w:rsidR="00F24AB8" w:rsidRPr="00F24AB8" w:rsidP="001D502F" w14:paraId="2202C4FE" w14:textId="77777777">
      <w:pPr>
        <w:widowControl/>
        <w:numPr>
          <w:ilvl w:val="4"/>
          <w:numId w:val="35"/>
        </w:numPr>
        <w:spacing w:after="160" w:line="240" w:lineRule="auto"/>
        <w:ind w:left="1418" w:hanging="425"/>
        <w:jc w:val="both"/>
        <w:rPr>
          <w:rFonts w:ascii="Times New Roman" w:eastAsia="Aptos" w:hAnsi="Times New Roman"/>
          <w:b/>
          <w:bCs/>
          <w:kern w:val="2"/>
          <w:sz w:val="24"/>
          <w:szCs w:val="24"/>
          <w:lang w:val="lv-LV" w:eastAsia="lv-LV"/>
          <w14:ligatures w14:val="standardContextual"/>
        </w:rPr>
      </w:pPr>
      <w:r w:rsidRPr="00F24AB8">
        <w:rPr>
          <w:rFonts w:ascii="Times New Roman" w:eastAsia="Aptos" w:hAnsi="Times New Roman"/>
          <w:b/>
          <w:bCs/>
          <w:kern w:val="2"/>
          <w:sz w:val="24"/>
          <w:szCs w:val="24"/>
          <w:lang w:val="lv-LV"/>
          <w14:ligatures w14:val="standardContextual"/>
        </w:rPr>
        <w:t>Ja</w:t>
      </w:r>
      <w:r w:rsidRPr="00F24AB8">
        <w:rPr>
          <w:rFonts w:ascii="Times New Roman" w:eastAsia="Aptos" w:hAnsi="Times New Roman" w:cs="DokChampa"/>
          <w:b/>
          <w:bCs/>
          <w:kern w:val="2"/>
          <w:sz w:val="24"/>
          <w:szCs w:val="24"/>
          <w:lang w:val="lv-LV"/>
          <w14:ligatures w14:val="standardContextual"/>
        </w:rPr>
        <w:t xml:space="preserve"> būvprojekta izstrādes laikā tiek būtiski mainītas plānoto VES izbūves vietas, augstums un/vai skaits, Ierosinātājai būvprojekta sagatavošanas laikā jānodrošina ietekmes uz ainavu atkārtots novērtējums un būvprojektam jāpievieno ainavu eksperta viedoklis par izmaiņu būtiskumu no ainavu aizsardzības viedokļa, kā arī atkārtotas modelēšanas no Darbības vietas apkārtnē identificēto ainaviski vērtīgāko teritoriju skata punktiem rezultāti, ja ainavu eksperts būs to noteicis. </w:t>
      </w:r>
      <w:r w:rsidRPr="00F24AB8">
        <w:rPr>
          <w:rFonts w:ascii="Times New Roman" w:eastAsia="Aptos" w:hAnsi="Times New Roman"/>
          <w:b/>
          <w:bCs/>
          <w:kern w:val="2"/>
          <w:sz w:val="24"/>
          <w:szCs w:val="24"/>
          <w:lang w:val="lv-LV"/>
          <w14:ligatures w14:val="standardContextual"/>
        </w:rPr>
        <w:t xml:space="preserve">Pamatojoties uz būvprojektam pievienotajiem dokumentiem, Dienests veiks izmaiņu būtiskuma novērtējumu un saskaņos izmaiņas būvprojekta risinājumos vai lems par ietekmes </w:t>
      </w:r>
      <w:r w:rsidRPr="00F24AB8">
        <w:rPr>
          <w:rFonts w:ascii="Times New Roman" w:eastAsia="Aptos" w:hAnsi="Times New Roman"/>
          <w:b/>
          <w:bCs/>
          <w:kern w:val="2"/>
          <w:sz w:val="24"/>
          <w:szCs w:val="24"/>
          <w:lang w:val="lv-LV"/>
          <w14:ligatures w14:val="standardContextual"/>
        </w:rPr>
        <w:t xml:space="preserve">sākotnējā </w:t>
      </w:r>
      <w:r w:rsidRPr="00F24AB8">
        <w:rPr>
          <w:rFonts w:ascii="Times New Roman" w:eastAsia="Aptos" w:hAnsi="Times New Roman"/>
          <w:b/>
          <w:bCs/>
          <w:kern w:val="2"/>
          <w:sz w:val="24"/>
          <w:szCs w:val="24"/>
          <w:lang w:val="lv-LV"/>
          <w14:ligatures w14:val="standardContextual"/>
        </w:rPr>
        <w:t>izvērtējuma</w:t>
      </w:r>
      <w:r w:rsidRPr="00F24AB8">
        <w:rPr>
          <w:rFonts w:ascii="Times New Roman" w:eastAsia="Aptos" w:hAnsi="Times New Roman"/>
          <w:b/>
          <w:bCs/>
          <w:kern w:val="2"/>
          <w:sz w:val="24"/>
          <w:szCs w:val="24"/>
          <w:lang w:val="lv-LV"/>
          <w14:ligatures w14:val="standardContextual"/>
        </w:rPr>
        <w:t xml:space="preserve"> procedūras piemērošanu izmaiņām Paredzētajā darbībā.</w:t>
      </w:r>
    </w:p>
    <w:p w:rsidR="00F24AB8" w:rsidRPr="00F24AB8" w:rsidP="001D502F" w14:paraId="5F4C18F1" w14:textId="77777777">
      <w:pPr>
        <w:widowControl/>
        <w:numPr>
          <w:ilvl w:val="4"/>
          <w:numId w:val="35"/>
        </w:numPr>
        <w:spacing w:after="160" w:line="240" w:lineRule="auto"/>
        <w:ind w:left="1418" w:hanging="425"/>
        <w:jc w:val="both"/>
        <w:rPr>
          <w:rFonts w:ascii="Times New Roman" w:eastAsia="Times New Roman" w:hAnsi="Times New Roman" w:cs="DokChampa"/>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Būvprojektam</w:t>
      </w:r>
      <w:r w:rsidRPr="00F24AB8">
        <w:rPr>
          <w:rFonts w:ascii="Times New Roman" w:eastAsia="Times New Roman" w:hAnsi="Times New Roman" w:cs="DokChampa"/>
          <w:b/>
          <w:bCs/>
          <w:kern w:val="2"/>
          <w:sz w:val="24"/>
          <w:szCs w:val="24"/>
          <w:lang w:val="lv-LV" w:eastAsia="lv-LV"/>
          <w14:ligatures w14:val="standardContextual"/>
        </w:rPr>
        <w:t xml:space="preserve"> jāpievieno saskaņota procedūra ar </w:t>
      </w:r>
      <w:r w:rsidRPr="00F24AB8">
        <w:rPr>
          <w:rFonts w:ascii="Times New Roman" w:eastAsia="Times New Roman" w:hAnsi="Times New Roman" w:cs="DokChampa"/>
          <w:b/>
          <w:bCs/>
          <w:kern w:val="2"/>
          <w:sz w:val="24"/>
          <w:szCs w:val="24"/>
          <w:lang w:val="lv-LV"/>
          <w14:ligatures w14:val="standardContextual"/>
        </w:rPr>
        <w:t>NKMP</w:t>
      </w:r>
      <w:r w:rsidRPr="00F24AB8">
        <w:rPr>
          <w:rFonts w:ascii="Times New Roman" w:eastAsia="Times New Roman" w:hAnsi="Times New Roman" w:cs="DokChampa"/>
          <w:b/>
          <w:bCs/>
          <w:kern w:val="2"/>
          <w:sz w:val="24"/>
          <w:szCs w:val="24"/>
          <w:lang w:val="lv-LV" w:eastAsia="lv-LV"/>
          <w14:ligatures w14:val="standardContextual"/>
        </w:rPr>
        <w:t xml:space="preserve">, kurā noteikti pasākumi un nosacījumi rīcībām gadījumos, ja būvdarbu īstenošanas laikā, tostarp veicot kabeļu trašu izbūvi un nepieciešamo pievedceļu pārbūvi un stiprināšanu, tiek atklātas vēstures liecības vai apbedījumi. </w:t>
      </w:r>
    </w:p>
    <w:p w:rsidR="00F24AB8" w:rsidRPr="00F24AB8" w:rsidP="001D502F" w14:paraId="0565B922" w14:textId="77777777">
      <w:pPr>
        <w:widowControl/>
        <w:numPr>
          <w:ilvl w:val="4"/>
          <w:numId w:val="35"/>
        </w:numPr>
        <w:spacing w:after="160" w:line="240" w:lineRule="auto"/>
        <w:ind w:left="1418" w:hanging="425"/>
        <w:jc w:val="both"/>
        <w:rPr>
          <w:rFonts w:ascii="Times New Roman" w:eastAsia="Times New Roman" w:hAnsi="Times New Roman" w:cs="DokChampa"/>
          <w:b/>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Vēja</w:t>
      </w:r>
      <w:r w:rsidRPr="00F24AB8">
        <w:rPr>
          <w:rFonts w:ascii="Times New Roman" w:eastAsia="Times New Roman" w:hAnsi="Times New Roman" w:cs="DokChampa"/>
          <w:b/>
          <w:kern w:val="2"/>
          <w:sz w:val="24"/>
          <w:szCs w:val="24"/>
          <w:lang w:val="lv-LV"/>
          <w14:ligatures w14:val="standardContextual"/>
        </w:rPr>
        <w:t xml:space="preserve"> parka un ar to saistītās infrastruktūras būvniecības laikā (pēc zemes virskārtas noņemšanas) jānodrošina arheoloģiskā uzraudzība. </w:t>
      </w:r>
      <w:r w:rsidRPr="00F24AB8">
        <w:rPr>
          <w:rFonts w:ascii="Times New Roman" w:eastAsia="Aptos" w:hAnsi="Times New Roman" w:cs="DokChampa"/>
          <w:b/>
          <w:kern w:val="2"/>
          <w:sz w:val="24"/>
          <w:szCs w:val="24"/>
          <w:lang w:val="lv-LV"/>
          <w14:ligatures w14:val="standardContextual"/>
        </w:rPr>
        <w:t xml:space="preserve">Ja būvdarbu laikā tiek atklāti arheoloģiski vai citi objekti ar kultūrvēsturisku vērtību, par to nekavējoties jāziņo </w:t>
      </w:r>
      <w:r w:rsidRPr="00F24AB8">
        <w:rPr>
          <w:rFonts w:ascii="Times New Roman" w:eastAsia="Times New Roman" w:hAnsi="Times New Roman" w:cs="DokChampa"/>
          <w:b/>
          <w:kern w:val="2"/>
          <w:sz w:val="24"/>
          <w:szCs w:val="24"/>
          <w:lang w:val="lv-LV"/>
          <w14:ligatures w14:val="standardContextual"/>
        </w:rPr>
        <w:t>NKMP</w:t>
      </w:r>
      <w:r w:rsidRPr="00F24AB8">
        <w:rPr>
          <w:rFonts w:ascii="Times New Roman" w:eastAsia="Aptos" w:hAnsi="Times New Roman" w:cs="DokChampa"/>
          <w:b/>
          <w:kern w:val="2"/>
          <w:sz w:val="24"/>
          <w:szCs w:val="24"/>
          <w:lang w:val="lv-LV"/>
          <w14:ligatures w14:val="standardContextual"/>
        </w:rPr>
        <w:t xml:space="preserve">, turpmākie darbi jāpārtrauc un turpmākās darbības jāsaskaņo ar </w:t>
      </w:r>
      <w:r w:rsidRPr="00F24AB8">
        <w:rPr>
          <w:rFonts w:ascii="Times New Roman" w:eastAsia="Times New Roman" w:hAnsi="Times New Roman" w:cs="DokChampa"/>
          <w:b/>
          <w:kern w:val="2"/>
          <w:sz w:val="24"/>
          <w:szCs w:val="24"/>
          <w:lang w:val="lv-LV"/>
          <w14:ligatures w14:val="standardContextual"/>
        </w:rPr>
        <w:t xml:space="preserve">NKMP un nepieciešamības gadījumā arī ar citām kompetentajām iestādēm. </w:t>
      </w:r>
    </w:p>
    <w:p w:rsidR="00F24AB8" w:rsidRPr="00F24AB8" w:rsidP="001D502F" w14:paraId="2A7C1030" w14:textId="77777777">
      <w:pPr>
        <w:widowControl/>
        <w:numPr>
          <w:ilvl w:val="4"/>
          <w:numId w:val="35"/>
        </w:numPr>
        <w:spacing w:after="160" w:line="240" w:lineRule="auto"/>
        <w:ind w:left="1418" w:hanging="425"/>
        <w:jc w:val="both"/>
        <w:rPr>
          <w:rFonts w:ascii="Times New Roman" w:eastAsia="Times New Roman" w:hAnsi="Times New Roman" w:cs="DokChampa"/>
          <w:b/>
          <w:bCs/>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 xml:space="preserve">Ja zemes darbu veikšanas laikā tiek atklāti </w:t>
      </w:r>
      <w:r w:rsidRPr="00F24AB8">
        <w:rPr>
          <w:rFonts w:ascii="Times New Roman" w:eastAsia="Times New Roman" w:hAnsi="Times New Roman" w:cs="DokChampa"/>
          <w:b/>
          <w:bCs/>
          <w:kern w:val="2"/>
          <w:sz w:val="24"/>
          <w:szCs w:val="24"/>
          <w:lang w:val="lv-LV"/>
          <w14:ligatures w14:val="standardContextual"/>
        </w:rPr>
        <w:t>sprādzienbīstamu</w:t>
      </w:r>
      <w:r w:rsidRPr="00F24AB8">
        <w:rPr>
          <w:rFonts w:ascii="Times New Roman" w:eastAsia="Times New Roman" w:hAnsi="Times New Roman" w:cs="DokChampa"/>
          <w:b/>
          <w:bCs/>
          <w:kern w:val="2"/>
          <w:sz w:val="24"/>
          <w:szCs w:val="24"/>
          <w:lang w:val="lv-LV"/>
          <w14:ligatures w14:val="standardContextual"/>
        </w:rPr>
        <w:t xml:space="preserve"> priekšmetu atradumi vai karadarbības laikā bojā gājušo karavīru mirstīgās atliekas, par atradumiem nekavējoties jāpaziņo policijai un biedrībai “Brāļu kapu komiteja”.</w:t>
      </w:r>
    </w:p>
    <w:p w:rsidR="00F24AB8" w:rsidRPr="00F24AB8" w:rsidP="00F24AB8" w14:paraId="7485DC2C" w14:textId="77777777">
      <w:pPr>
        <w:widowControl/>
        <w:spacing w:after="160" w:line="240" w:lineRule="auto"/>
        <w:ind w:left="1800"/>
        <w:jc w:val="both"/>
        <w:rPr>
          <w:rFonts w:ascii="Times New Roman" w:eastAsia="Times New Roman" w:hAnsi="Times New Roman" w:cs="DokChampa"/>
          <w:b/>
          <w:bCs/>
          <w:kern w:val="2"/>
          <w:sz w:val="24"/>
          <w:szCs w:val="24"/>
          <w:lang w:val="lv-LV"/>
          <w14:ligatures w14:val="standardContextual"/>
        </w:rPr>
      </w:pPr>
    </w:p>
    <w:p w:rsidR="00F24AB8" w:rsidRPr="00F24AB8" w:rsidP="00F24AB8" w14:paraId="4E5C82EA" w14:textId="77777777">
      <w:pPr>
        <w:widowControl/>
        <w:numPr>
          <w:ilvl w:val="2"/>
          <w:numId w:val="28"/>
        </w:numPr>
        <w:spacing w:after="160" w:line="240" w:lineRule="auto"/>
        <w:ind w:left="709" w:hanging="709"/>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Drošība un vides risku pārvaldība.</w:t>
      </w:r>
    </w:p>
    <w:p w:rsidR="00F24AB8" w:rsidRPr="00F24AB8" w:rsidP="00F24AB8" w14:paraId="4E171975" w14:textId="77777777">
      <w:pPr>
        <w:widowControl/>
        <w:numPr>
          <w:ilvl w:val="3"/>
          <w:numId w:val="28"/>
        </w:numPr>
        <w:spacing w:after="160" w:line="240" w:lineRule="auto"/>
        <w:ind w:left="851" w:hanging="878"/>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Ziņojuma 4.10. nodaļas vides risku un avārijas situāciju novērtējums aptver VES mehānisko bojājumu, sabrukuma ar iekārtas atlūzu izplatības iedarbību VES apkārtnē; eļļošanas sistēmas defektu ar eļļas noplūdi; ugunsgrēku izcelšanās, tajā skaitā </w:t>
      </w:r>
      <w:r w:rsidRPr="00F24AB8">
        <w:rPr>
          <w:rFonts w:ascii="Times New Roman" w:eastAsia="Aptos" w:hAnsi="Times New Roman"/>
          <w:kern w:val="2"/>
          <w:sz w:val="24"/>
          <w:szCs w:val="24"/>
          <w:lang w:val="lv-LV"/>
          <w14:ligatures w14:val="standardContextual"/>
        </w:rPr>
        <w:t>zibensizlādes</w:t>
      </w:r>
      <w:r w:rsidRPr="00F24AB8">
        <w:rPr>
          <w:rFonts w:ascii="Times New Roman" w:eastAsia="Aptos" w:hAnsi="Times New Roman"/>
          <w:kern w:val="2"/>
          <w:sz w:val="24"/>
          <w:szCs w:val="24"/>
          <w:lang w:val="lv-LV"/>
          <w14:ligatures w14:val="standardContextual"/>
        </w:rPr>
        <w:t xml:space="preserve"> rezultātā, un rotora lāpstiņu apledojuma veidošanās ar sekojošu ledus gabalu krišanu iekārtas apkārtnē risku novērtējumu. Analizēts iespējamo avāriju seku nozīmīgums un vērtēta nepieciešamība īstenot ietekmi samazinošus un/vai novēršanas pasākumus. Apkopojums par ietekmi samazinošiem pasākumiem pievienots Ziņojuma 4.10.4. nodaļā un Ziņojuma 6.2.2. tabulā.</w:t>
      </w:r>
    </w:p>
    <w:p w:rsidR="00F24AB8" w:rsidRPr="00F24AB8" w:rsidP="00F24AB8" w14:paraId="67387E29" w14:textId="77777777">
      <w:pPr>
        <w:widowControl/>
        <w:numPr>
          <w:ilvl w:val="3"/>
          <w:numId w:val="28"/>
        </w:numPr>
        <w:spacing w:after="160" w:line="240" w:lineRule="auto"/>
        <w:ind w:left="851" w:hanging="878"/>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Vērtējot potenciālās VES novietojuma vietas, konstatēts, ka Izpētes teritoriju skar aizsargjoslas, kas noteiktas gar valsts reģionālo autoceļu un pašvaldības autoceļiem, elektrisko tīklu līnijām, virszemes ūdensobjektiem un meliorācijas būvēm (Ziņojuma 2.2.1. attēls). Aizsargjoslās gar ceļiem, elektriskajiem tīkliem, virszemes ūdens objektiem un meliorācijas būvēm būvniecībai un/vai darbiem ir izvirzīti īpaši nosacījumi, kas jāņem vērā plānojot būvniecības darbus. Realizējot Paredzēto darbību, tiks noteiktas jaunas aizsargjoslas ap vēja parkā izbūvētajiem elektrisko, elektronisko sakaru tīkliem un transformatoru apakšstaciju.</w:t>
      </w:r>
    </w:p>
    <w:p w:rsidR="00F24AB8" w:rsidRPr="00F24AB8" w:rsidP="00F24AB8" w14:paraId="7D4CD0DE" w14:textId="77777777">
      <w:pPr>
        <w:widowControl/>
        <w:numPr>
          <w:ilvl w:val="3"/>
          <w:numId w:val="28"/>
        </w:numPr>
        <w:spacing w:after="160" w:line="240" w:lineRule="auto"/>
        <w:ind w:left="851" w:hanging="878"/>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Ziņojumā konstatēts, ka Darbības vietā vai tās tiešā tuvumā neatrodas paaugstinātas bīstamības objekti (tuvākais – Ķeguma HES atrodas vairāk kā 9 km attālumā). Atbilstoši Izstrādātājas sniegtajai informācijai, tuvākās plānotās VES atrodas vairāk kā 800 m attālumā no 110 </w:t>
      </w:r>
      <w:r w:rsidRPr="00F24AB8">
        <w:rPr>
          <w:rFonts w:ascii="Times New Roman" w:eastAsia="Aptos" w:hAnsi="Times New Roman"/>
          <w:kern w:val="2"/>
          <w:sz w:val="24"/>
          <w:szCs w:val="24"/>
          <w:lang w:val="lv-LV"/>
          <w14:ligatures w14:val="standardContextual"/>
        </w:rPr>
        <w:t>kV</w:t>
      </w:r>
      <w:r w:rsidRPr="00F24AB8">
        <w:rPr>
          <w:rFonts w:ascii="Times New Roman" w:eastAsia="Aptos" w:hAnsi="Times New Roman"/>
          <w:kern w:val="2"/>
          <w:sz w:val="24"/>
          <w:szCs w:val="24"/>
          <w:lang w:val="lv-LV"/>
          <w14:ligatures w14:val="standardContextual"/>
        </w:rPr>
        <w:t xml:space="preserve"> elektropārvades līnijas </w:t>
      </w:r>
      <w:r w:rsidRPr="00F24AB8">
        <w:rPr>
          <w:rFonts w:ascii="Times New Roman" w:eastAsia="Aptos" w:hAnsi="Times New Roman"/>
          <w:i/>
          <w:iCs/>
          <w:kern w:val="2"/>
          <w:sz w:val="24"/>
          <w:szCs w:val="24"/>
          <w:lang w:val="lv-LV"/>
          <w14:ligatures w14:val="standardContextual"/>
        </w:rPr>
        <w:t>Stelpe – Ķeguma HES 2</w:t>
      </w:r>
      <w:r w:rsidRPr="00F24AB8">
        <w:rPr>
          <w:rFonts w:ascii="Times New Roman" w:eastAsia="Aptos" w:hAnsi="Times New Roman"/>
          <w:kern w:val="2"/>
          <w:sz w:val="24"/>
          <w:szCs w:val="24"/>
          <w:lang w:val="lv-LV"/>
          <w14:ligatures w14:val="standardContextual"/>
        </w:rPr>
        <w:t>, kas šķērso Darbības vietu (VES Nr.  3 - aptuveni 855  m attālumā un VES Nr.  13 – aptuveni 1000  m attālumā). Vēja parka teritorijā un tā tiešā tuvumā nav konstatēti citi objekti, kas varētu būtiski paaugstināt vēja parka radītā potenciālā apdraudējuma līmeni, kā arī tādi, kuru darbība varētu radīt vēja parka darbības apdraudējumu, palielinot avāriju iespējamību vēja parkā.</w:t>
      </w:r>
    </w:p>
    <w:p w:rsidR="00F24AB8" w:rsidRPr="00F24AB8" w:rsidP="00F24AB8" w14:paraId="06F5DD06" w14:textId="77777777">
      <w:pPr>
        <w:widowControl/>
        <w:numPr>
          <w:ilvl w:val="3"/>
          <w:numId w:val="28"/>
        </w:numPr>
        <w:spacing w:after="160" w:line="240" w:lineRule="auto"/>
        <w:ind w:left="851" w:hanging="878"/>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Riska novērtējuma sagatavošanai izmantota Beļģijas Vides ministrijas reģionālās attīstības, vides plānošanas un projektu departamenta “VES riska novērtēšanas rokasgrāmata” informācija (Ziņojuma 4.10.1. nodaļa). Avāriju scenārijiem ir izmantoti </w:t>
      </w:r>
      <w:r w:rsidRPr="00F24AB8">
        <w:rPr>
          <w:rFonts w:ascii="Times New Roman" w:eastAsia="Aptos" w:hAnsi="Times New Roman"/>
          <w:kern w:val="2"/>
          <w:sz w:val="24"/>
          <w:szCs w:val="24"/>
          <w:lang w:val="lv-LV"/>
          <w14:ligatures w14:val="standardContextual"/>
        </w:rPr>
        <w:t>vienādojumi, ar kuru palīdzību nosakāma maksimālā avārijas seku iedarbības distance un riska līmenis tajā. Tā kā konkrēts VES modelis Ziņojuma sagatavošanas laikā nav izvēlēts, Izstrādātāja riska novērtējumā izmantojusi vairāku VES modeļu parametrus (Ziņojuma 4.10.2. tabula). Atbilstoši šiem parametriem un Beļģijā izstrādātajai aprēķinu metodikai noteikti individuālā riska attālumi, kas nosakāmi ap katru VES modeli. Rezultāti apkopoti 4.10.3. tabulā.</w:t>
      </w:r>
    </w:p>
    <w:p w:rsidR="00F24AB8" w:rsidRPr="00F24AB8" w:rsidP="00F24AB8" w14:paraId="212CD2C6" w14:textId="77777777">
      <w:pPr>
        <w:widowControl/>
        <w:numPr>
          <w:ilvl w:val="3"/>
          <w:numId w:val="28"/>
        </w:numPr>
        <w:spacing w:after="160" w:line="240" w:lineRule="auto"/>
        <w:ind w:left="851" w:hanging="878"/>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Ziņojuma 4.10.4. tabulā apkopoti četriem VES modeļiem aprēķinātie drošības attālumi (Izmantojot Beļģijā izstrādāto aprēķina lapu) starp VES un dažādiem objektiem. Aprēķināts, ka attiecībā uz publiskām būvēm, kur liels cilvēku skaits uzturas telpās, drošības zona, atkarībā no vērtētā VES modeļa, ir 194 – 197  m, publiskām būvēm, kur liels skaits cilvēku uzturas ārpus telpām aprēķinātais attālums ir 496 – 666  m, bet attiecībā uz galvenajiem valsts autoceļiem drošības zona būtu nosakāma 246 – 252  m rādiusā ap VES. Aprēķina rezultātā rekomendējamo zonu grafiskais attēlojums skatāms Ziņojuma 4.10.1. attēlā.</w:t>
      </w:r>
    </w:p>
    <w:p w:rsidR="00F24AB8" w:rsidRPr="00F24AB8" w:rsidP="00F24AB8" w14:paraId="4F9EB41F" w14:textId="77777777">
      <w:pPr>
        <w:widowControl/>
        <w:numPr>
          <w:ilvl w:val="3"/>
          <w:numId w:val="28"/>
        </w:numPr>
        <w:spacing w:after="160" w:line="240" w:lineRule="auto"/>
        <w:ind w:left="851" w:hanging="878"/>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Kā norādījusi Izstrādātāja, attiecībā uz minimālajiem attālumiem no VES līdz dzīvojamajām mājām, Latvijā ir spēkā ar Noteikumiem Nr.  240 noteiktais attālums, kas jānodrošina, izbūvējot VES, - vismaz 800  m. Secināts, ka neviens no aprēķinātajiem drošības attālumiem nepārsniedz Noteikumos Nr.  240  norādītos  800  m un šobrīd spēkā esošā Ķeguma novada TP noteikto attālumu, līdz ar to plānotais staciju novietojums attiecībā pret dzīvojamām un publiskām ēkām nodrošina nepieciešamo aizsardzības līmeni no staciju mehānisku bojājumu radītā apdraudējuma. </w:t>
      </w:r>
    </w:p>
    <w:p w:rsidR="00F24AB8" w:rsidRPr="00F24AB8" w:rsidP="00F24AB8" w14:paraId="1670D9F6" w14:textId="77777777">
      <w:pPr>
        <w:widowControl/>
        <w:numPr>
          <w:ilvl w:val="3"/>
          <w:numId w:val="28"/>
        </w:numPr>
        <w:spacing w:after="160" w:line="240" w:lineRule="auto"/>
        <w:ind w:left="851" w:hanging="851"/>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Viens no aspektiem, kādā Ziņojuma ietvaros vērtēti drošības riski uz Paredzētās darbības ietekmes zonā esošajiem infrastruktūras objektiem, ir arī VES rotoru lāpstiņu apledojuma ietekme. Aprēķini, kas balstīti uz zinātnisko literatūru un citu valstu pieredzi (metodika un aprēķina formulas apkopotas Ziņojuma 4.10.1. nodaļā, </w:t>
      </w:r>
      <w:r w:rsidRPr="00F24AB8">
        <w:rPr>
          <w:rFonts w:ascii="Times New Roman" w:eastAsia="Aptos" w:hAnsi="Times New Roman" w:cs="DokChampa"/>
          <w:kern w:val="2"/>
          <w:sz w:val="24"/>
          <w:szCs w:val="24"/>
          <w:lang w:val="lv-LV"/>
          <w14:ligatures w14:val="standardContextual"/>
        </w:rPr>
        <w:t>atsauces uz informācijas avotiem Ziņojumā: Nr. 91 - Nr. 94, Nr. 100 - Nr. 107</w:t>
      </w:r>
      <w:r w:rsidRPr="00F24AB8">
        <w:rPr>
          <w:rFonts w:ascii="Times New Roman" w:eastAsia="Aptos" w:hAnsi="Times New Roman"/>
          <w:kern w:val="2"/>
          <w:sz w:val="24"/>
          <w:szCs w:val="24"/>
          <w:lang w:val="lv-LV"/>
          <w14:ligatures w14:val="standardContextual"/>
        </w:rPr>
        <w:t>), liecina, ka maksimālais ledus gabalu izmešanas attālums noteikts Vestas V172-7.2 modelim un var sasniegt 312 m. Taču</w:t>
      </w:r>
      <w:r w:rsidRPr="00F24AB8">
        <w:rPr>
          <w:rFonts w:ascii="Times New Roman" w:eastAsia="Aptos" w:hAnsi="Times New Roman" w:cs="DokChampa"/>
          <w:kern w:val="2"/>
          <w:sz w:val="24"/>
          <w:szCs w:val="24"/>
          <w:lang w:val="lv-LV"/>
          <w14:ligatures w14:val="standardContextual"/>
        </w:rPr>
        <w:t xml:space="preserve"> Izstrādātājas aprēķini un atsauces uz citu valstu pieredzi liecina, ka zona zem rotora ir ar augstāko ledus krišanas apdraudējumu, kas 172 m diametra rotora gadījumā noteikta 86 m rādiusā ap iekārtu. </w:t>
      </w:r>
      <w:r w:rsidRPr="00F24AB8">
        <w:rPr>
          <w:rFonts w:ascii="Times New Roman" w:eastAsia="Aptos" w:hAnsi="Times New Roman"/>
          <w:kern w:val="2"/>
          <w:sz w:val="24"/>
          <w:szCs w:val="24"/>
          <w:lang w:val="lv-LV"/>
          <w14:ligatures w14:val="standardContextual"/>
        </w:rPr>
        <w:t xml:space="preserve">Ņemot vērā, ka 312 m zonā var atrasties pašvaldības autoceļi (atbilstoši Ziņojumā vērtētajam novietojumam tās ir VES Nr.  2 (98  m) un Nr.  5 (118  m) pie pašvaldības autoceļa 10 B), Ziņojumā noteikts obligāts nosacījums, aprīkot šīs stacijas ar ledus detektēšanas un </w:t>
      </w:r>
      <w:r w:rsidRPr="00F24AB8">
        <w:rPr>
          <w:rFonts w:ascii="Times New Roman" w:eastAsia="Aptos" w:hAnsi="Times New Roman"/>
          <w:kern w:val="2"/>
          <w:sz w:val="24"/>
          <w:szCs w:val="24"/>
          <w:lang w:val="lv-LV"/>
          <w14:ligatures w14:val="standardContextual"/>
        </w:rPr>
        <w:t>pretapledošanas</w:t>
      </w:r>
      <w:r w:rsidRPr="00F24AB8">
        <w:rPr>
          <w:rFonts w:ascii="Times New Roman" w:eastAsia="Aptos" w:hAnsi="Times New Roman"/>
          <w:kern w:val="2"/>
          <w:sz w:val="24"/>
          <w:szCs w:val="24"/>
          <w:lang w:val="lv-LV"/>
          <w14:ligatures w14:val="standardContextual"/>
        </w:rPr>
        <w:t xml:space="preserve"> sistēmām, kas automātiski aptur stacijas darbību bīstamos apstākļos</w:t>
      </w:r>
      <w:r w:rsidRPr="00F24AB8">
        <w:rPr>
          <w:rFonts w:ascii="Times New Roman" w:eastAsia="Aptos" w:hAnsi="Times New Roman" w:cs="DokChampa"/>
          <w:kern w:val="2"/>
          <w:sz w:val="24"/>
          <w:szCs w:val="24"/>
          <w:lang w:val="lv-LV"/>
          <w14:ligatures w14:val="standardContextual"/>
        </w:rPr>
        <w:t>.</w:t>
      </w:r>
      <w:r w:rsidRPr="00F24AB8">
        <w:rPr>
          <w:rFonts w:ascii="Aptos" w:eastAsia="Aptos" w:hAnsi="Aptos" w:cs="DokChampa"/>
          <w:kern w:val="2"/>
          <w:lang w:val="lv-LV"/>
          <w14:ligatures w14:val="standardContextual"/>
        </w:rPr>
        <w:t xml:space="preserve"> </w:t>
      </w:r>
      <w:r w:rsidRPr="00F24AB8">
        <w:rPr>
          <w:rFonts w:ascii="Times New Roman" w:eastAsia="Aptos" w:hAnsi="Times New Roman"/>
          <w:kern w:val="2"/>
          <w:sz w:val="24"/>
          <w:szCs w:val="24"/>
          <w:lang w:val="lv-LV"/>
          <w14:ligatures w14:val="standardContextual"/>
        </w:rPr>
        <w:t xml:space="preserve">Ziņojumā aprēķinātajā 312 m ledus krišanas attālumā no VES neatrodas valsts un valsts galvenie autoceļi. Atbilstoši Ziņojumam, Paredzētās darbības vieta atrodas reģionā, kur apledošanai labvēlīgi apstākļi var veidoties vidēji 10 – 20 dienas gadā. </w:t>
      </w:r>
    </w:p>
    <w:p w:rsidR="00F24AB8" w:rsidRPr="00F24AB8" w:rsidP="00F24AB8" w14:paraId="02667DE6" w14:textId="77777777">
      <w:pPr>
        <w:widowControl/>
        <w:numPr>
          <w:ilvl w:val="3"/>
          <w:numId w:val="28"/>
        </w:numPr>
        <w:autoSpaceDE w:val="0"/>
        <w:autoSpaceDN w:val="0"/>
        <w:adjustRightInd w:val="0"/>
        <w:spacing w:before="120" w:after="120" w:line="240" w:lineRule="auto"/>
        <w:ind w:left="851" w:hanging="851"/>
        <w:jc w:val="both"/>
        <w:rPr>
          <w:rFonts w:ascii="Times New Roman" w:eastAsia="Aptos" w:hAnsi="Times New Roman" w:cs="DokChampa"/>
          <w:spacing w:val="-1"/>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Ziņojumā norādīts, ka iepriekš norādīto obligāto pasākumu (stacija aprīkota ar ledus detektēšanas sistēmām, kas nodrošina stacijas darbības apturēšanu konstatējot apledojumu) īstenošanas gadījumā rekomendējamo drošības attālumu līdz pašvaldības autoceļiem ir pieļaujams samazināt līdz rotora spārna garumam jeb 86 m.</w:t>
      </w:r>
    </w:p>
    <w:p w:rsidR="00F24AB8" w:rsidRPr="00F24AB8" w:rsidP="00F24AB8" w14:paraId="30F897A1" w14:textId="77777777">
      <w:pPr>
        <w:widowControl/>
        <w:numPr>
          <w:ilvl w:val="3"/>
          <w:numId w:val="28"/>
        </w:numPr>
        <w:spacing w:after="160" w:line="240" w:lineRule="auto"/>
        <w:ind w:left="993" w:hanging="10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Ziņojumā vērtēti iespējamie ugunsdrošības riski. Izstrādātāja secinājusi, ka VES aizdegšanos primāri var izraisīt mehāniski vai elektriski defekti, kā arī zibens izlādes. Savukārt, sekundāri identificētais risks ir iespēja, ka degošas VES atlūzas nokrīt zemē, izraisot sekundārus ugunsgrēkus. Lai mazinātu šo risku, Ziņojuma 4.10. nodaļā, atsaucoties uz Eiropas Nacionālo ugunsdrošības asociāciju konfederācijas </w:t>
      </w:r>
      <w:r w:rsidRPr="00F24AB8">
        <w:rPr>
          <w:rFonts w:ascii="Times New Roman" w:eastAsia="Aptos" w:hAnsi="Times New Roman"/>
          <w:i/>
          <w:iCs/>
          <w:kern w:val="2"/>
          <w:sz w:val="24"/>
          <w:szCs w:val="24"/>
          <w:lang w:val="lv-LV"/>
          <w14:ligatures w14:val="standardContextual"/>
        </w:rPr>
        <w:t>(</w:t>
      </w:r>
      <w:r w:rsidRPr="00F24AB8">
        <w:rPr>
          <w:rFonts w:ascii="Times New Roman" w:eastAsia="Aptos" w:hAnsi="Times New Roman"/>
          <w:i/>
          <w:iCs/>
          <w:kern w:val="2"/>
          <w:sz w:val="24"/>
          <w:szCs w:val="24"/>
          <w:lang w:val="lv-LV"/>
          <w14:ligatures w14:val="standardContextual"/>
        </w:rPr>
        <w:t>The</w:t>
      </w:r>
      <w:r w:rsidRPr="00F24AB8">
        <w:rPr>
          <w:rFonts w:ascii="Times New Roman" w:eastAsia="Aptos" w:hAnsi="Times New Roman"/>
          <w:i/>
          <w:iCs/>
          <w:kern w:val="2"/>
          <w:sz w:val="24"/>
          <w:szCs w:val="24"/>
          <w:lang w:val="lv-LV"/>
          <w14:ligatures w14:val="standardContextual"/>
        </w:rPr>
        <w:t xml:space="preserve"> </w:t>
      </w:r>
      <w:r w:rsidRPr="00F24AB8">
        <w:rPr>
          <w:rFonts w:ascii="Times New Roman" w:eastAsia="Aptos" w:hAnsi="Times New Roman"/>
          <w:i/>
          <w:iCs/>
          <w:kern w:val="2"/>
          <w:sz w:val="24"/>
          <w:szCs w:val="24"/>
          <w:lang w:val="lv-LV"/>
          <w14:ligatures w14:val="standardContextual"/>
        </w:rPr>
        <w:t>Confederation</w:t>
      </w:r>
      <w:r w:rsidRPr="00F24AB8">
        <w:rPr>
          <w:rFonts w:ascii="Times New Roman" w:eastAsia="Aptos" w:hAnsi="Times New Roman"/>
          <w:i/>
          <w:iCs/>
          <w:kern w:val="2"/>
          <w:sz w:val="24"/>
          <w:szCs w:val="24"/>
          <w:lang w:val="lv-LV"/>
          <w14:ligatures w14:val="standardContextual"/>
        </w:rPr>
        <w:t xml:space="preserve"> </w:t>
      </w:r>
      <w:r w:rsidRPr="00F24AB8">
        <w:rPr>
          <w:rFonts w:ascii="Times New Roman" w:eastAsia="Aptos" w:hAnsi="Times New Roman"/>
          <w:i/>
          <w:iCs/>
          <w:kern w:val="2"/>
          <w:sz w:val="24"/>
          <w:szCs w:val="24"/>
          <w:lang w:val="lv-LV"/>
          <w14:ligatures w14:val="standardContextual"/>
        </w:rPr>
        <w:t>of</w:t>
      </w:r>
      <w:r w:rsidRPr="00F24AB8">
        <w:rPr>
          <w:rFonts w:ascii="Times New Roman" w:eastAsia="Aptos" w:hAnsi="Times New Roman"/>
          <w:i/>
          <w:iCs/>
          <w:kern w:val="2"/>
          <w:sz w:val="24"/>
          <w:szCs w:val="24"/>
          <w:lang w:val="lv-LV"/>
          <w14:ligatures w14:val="standardContextual"/>
        </w:rPr>
        <w:t xml:space="preserve"> Fire </w:t>
      </w:r>
      <w:r w:rsidRPr="00F24AB8">
        <w:rPr>
          <w:rFonts w:ascii="Times New Roman" w:eastAsia="Aptos" w:hAnsi="Times New Roman"/>
          <w:i/>
          <w:iCs/>
          <w:kern w:val="2"/>
          <w:sz w:val="24"/>
          <w:szCs w:val="24"/>
          <w:lang w:val="lv-LV"/>
          <w14:ligatures w14:val="standardContextual"/>
        </w:rPr>
        <w:t>Protection</w:t>
      </w:r>
      <w:r w:rsidRPr="00F24AB8">
        <w:rPr>
          <w:rFonts w:ascii="Times New Roman" w:eastAsia="Aptos" w:hAnsi="Times New Roman"/>
          <w:i/>
          <w:iCs/>
          <w:kern w:val="2"/>
          <w:sz w:val="24"/>
          <w:szCs w:val="24"/>
          <w:lang w:val="lv-LV"/>
          <w14:ligatures w14:val="standardContextual"/>
        </w:rPr>
        <w:t xml:space="preserve"> </w:t>
      </w:r>
      <w:r w:rsidRPr="00F24AB8">
        <w:rPr>
          <w:rFonts w:ascii="Times New Roman" w:eastAsia="Aptos" w:hAnsi="Times New Roman"/>
          <w:i/>
          <w:iCs/>
          <w:kern w:val="2"/>
          <w:sz w:val="24"/>
          <w:szCs w:val="24"/>
          <w:lang w:val="lv-LV"/>
          <w14:ligatures w14:val="standardContextual"/>
        </w:rPr>
        <w:t>Associations</w:t>
      </w:r>
      <w:r w:rsidRPr="00F24AB8">
        <w:rPr>
          <w:rFonts w:ascii="Times New Roman" w:eastAsia="Aptos" w:hAnsi="Times New Roman"/>
          <w:i/>
          <w:iCs/>
          <w:kern w:val="2"/>
          <w:sz w:val="24"/>
          <w:szCs w:val="24"/>
          <w:lang w:val="lv-LV"/>
          <w14:ligatures w14:val="standardContextual"/>
        </w:rPr>
        <w:t xml:space="preserve"> </w:t>
      </w:r>
      <w:r w:rsidRPr="00F24AB8">
        <w:rPr>
          <w:rFonts w:ascii="Times New Roman" w:eastAsia="Aptos" w:hAnsi="Times New Roman"/>
          <w:i/>
          <w:iCs/>
          <w:kern w:val="2"/>
          <w:sz w:val="24"/>
          <w:szCs w:val="24"/>
          <w:lang w:val="lv-LV"/>
          <w14:ligatures w14:val="standardContextual"/>
        </w:rPr>
        <w:t>Europe</w:t>
      </w:r>
      <w:r w:rsidRPr="00F24AB8">
        <w:rPr>
          <w:rFonts w:ascii="Times New Roman" w:eastAsia="Aptos" w:hAnsi="Times New Roman"/>
          <w:kern w:val="2"/>
          <w:sz w:val="24"/>
          <w:szCs w:val="24"/>
          <w:lang w:val="lv-LV"/>
          <w14:ligatures w14:val="standardContextual"/>
        </w:rPr>
        <w:t xml:space="preserve"> (CFPA-</w:t>
      </w:r>
      <w:r w:rsidRPr="00F24AB8">
        <w:rPr>
          <w:rFonts w:ascii="Times New Roman" w:eastAsia="Aptos" w:hAnsi="Times New Roman"/>
          <w:kern w:val="2"/>
          <w:sz w:val="24"/>
          <w:szCs w:val="24"/>
          <w:lang w:val="lv-LV"/>
          <w14:ligatures w14:val="standardContextual"/>
        </w:rPr>
        <w:t>Europe</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Wind</w:t>
      </w:r>
      <w:r w:rsidRPr="00F24AB8">
        <w:rPr>
          <w:rFonts w:ascii="Times New Roman" w:eastAsia="Aptos" w:hAnsi="Times New Roman"/>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turbines</w:t>
      </w:r>
      <w:r w:rsidRPr="00F24AB8">
        <w:rPr>
          <w:rFonts w:ascii="Times New Roman" w:eastAsia="Aptos" w:hAnsi="Times New Roman"/>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fire</w:t>
      </w:r>
      <w:r w:rsidRPr="00F24AB8">
        <w:rPr>
          <w:rFonts w:ascii="Times New Roman" w:eastAsia="Aptos" w:hAnsi="Times New Roman"/>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protection</w:t>
      </w:r>
      <w:r w:rsidRPr="00F24AB8">
        <w:rPr>
          <w:rFonts w:ascii="Times New Roman" w:eastAsia="Aptos" w:hAnsi="Times New Roman"/>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guideline</w:t>
      </w:r>
      <w:r w:rsidRPr="00F24AB8">
        <w:rPr>
          <w:rFonts w:ascii="Times New Roman" w:eastAsia="Aptos" w:hAnsi="Times New Roman"/>
          <w:kern w:val="2"/>
          <w:sz w:val="24"/>
          <w:szCs w:val="24"/>
          <w:lang w:val="lv-LV"/>
          <w14:ligatures w14:val="standardContextual"/>
        </w:rPr>
        <w:t>”</w:t>
      </w:r>
      <w:r w:rsidRPr="00F24AB8">
        <w:rPr>
          <w:rFonts w:ascii="Times New Roman" w:eastAsia="Aptos" w:hAnsi="Times New Roman"/>
          <w:kern w:val="2"/>
          <w:sz w:val="24"/>
          <w:szCs w:val="24"/>
          <w:vertAlign w:val="superscript"/>
          <w:lang w:val="lv-LV"/>
          <w14:ligatures w14:val="standardContextual"/>
        </w:rPr>
        <w:t xml:space="preserve"> </w:t>
      </w:r>
      <w:r>
        <w:rPr>
          <w:rFonts w:ascii="Times New Roman" w:eastAsia="Aptos" w:hAnsi="Times New Roman"/>
          <w:kern w:val="2"/>
          <w:sz w:val="24"/>
          <w:szCs w:val="24"/>
          <w:vertAlign w:val="superscript"/>
          <w:lang w:val="lv-LV"/>
          <w14:ligatures w14:val="standardContextual"/>
        </w:rPr>
        <w:footnoteReference w:id="24"/>
      </w:r>
      <w:r w:rsidRPr="00F24AB8">
        <w:rPr>
          <w:rFonts w:ascii="Times New Roman" w:eastAsia="Aptos" w:hAnsi="Times New Roman"/>
          <w:kern w:val="2"/>
          <w:sz w:val="24"/>
          <w:szCs w:val="24"/>
          <w:lang w:val="lv-LV"/>
          <w14:ligatures w14:val="standardContextual"/>
        </w:rPr>
        <w:t>) vadlīnijām, norādīts uz nepieciešamību ap VES nodrošināt 25 m platu zonu, kas ir brīva no krūmiem un viegli uzliesmojoša apauguma.</w:t>
      </w:r>
      <w:r w:rsidRPr="00F24AB8">
        <w:rPr>
          <w:rFonts w:ascii="Aptos" w:eastAsia="Aptos" w:hAnsi="Aptos" w:cs="DokChampa"/>
          <w:kern w:val="2"/>
          <w:lang w:val="lv-LV"/>
          <w14:ligatures w14:val="standardContextual"/>
        </w:rPr>
        <w:t xml:space="preserve"> </w:t>
      </w:r>
      <w:r w:rsidRPr="00F24AB8">
        <w:rPr>
          <w:rFonts w:ascii="Times New Roman" w:eastAsia="Aptos" w:hAnsi="Times New Roman"/>
          <w:kern w:val="2"/>
          <w:sz w:val="24"/>
          <w:szCs w:val="24"/>
          <w:lang w:val="lv-LV"/>
          <w14:ligatures w14:val="standardContextual"/>
        </w:rPr>
        <w:t>Kā obligāts pasākums ugunsdrošības risku pārvaldībai Ziņojumā noteikta visu VES aprīkošana ar automātiskām ugunsgrēka atklāšanas un dzēšanas sistēmām. Tas nodrošina ātru reakciju un samazina iespēju, ka ugunsgrēks izplatās ārpus gondolas, taču neskatoties uz to, ka ir efektīvas automātiskas ugunsgrēka dzesēšanas sistēmas, izstrādājot ugunsdrošības dokumentāciju, kas nosaka pasākumus operatīvai rīcībai ugunsgrēka konstatēšanas gadījumā, tajā jāietver iesaistāmo dienestu apziņošana un nepieciešamo resursu piesaiste ugunsgrēka ierobežošanai un likvidēšanai, jāņem vērā, ka ugunsdzēšanas darbi 166 m augstumā ir ierobežoti.</w:t>
      </w:r>
    </w:p>
    <w:p w:rsidR="00F24AB8" w:rsidRPr="00F24AB8" w:rsidP="00F24AB8" w14:paraId="4BDDC25F" w14:textId="77777777">
      <w:pPr>
        <w:widowControl/>
        <w:numPr>
          <w:ilvl w:val="3"/>
          <w:numId w:val="28"/>
        </w:numPr>
        <w:spacing w:after="160" w:line="240" w:lineRule="auto"/>
        <w:ind w:left="993" w:hanging="1020"/>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Ziņojuma 4.10. nodaļā norādīts, ka atbilstoši VES ražotāju sniegtajai informācijai eļļas daudzums gondolās un to transmisiju eļļošanas sistēmā var būt no 650 līdz 1500 litriem. Neskatoties uz drošības sistēmām, kādas tiek izmantotas VES ražošanā, tomēr pastāv iespēja, ka notiek eļļas izplūde ārpus gondolas.</w:t>
      </w:r>
      <w:r w:rsidRPr="00F24AB8">
        <w:rPr>
          <w:rFonts w:ascii="Times New Roman" w:eastAsia="Aptos" w:hAnsi="Times New Roman" w:cs="DokChampa"/>
          <w:spacing w:val="-10"/>
          <w:kern w:val="2"/>
          <w:sz w:val="24"/>
          <w:szCs w:val="24"/>
          <w:lang w:val="lv-LV"/>
          <w14:ligatures w14:val="standardContextual"/>
        </w:rPr>
        <w:t xml:space="preserve"> Tāpat </w:t>
      </w:r>
      <w:r w:rsidRPr="00F24AB8">
        <w:rPr>
          <w:rFonts w:ascii="Times New Roman" w:eastAsia="Aptos" w:hAnsi="Times New Roman" w:cs="DokChampa"/>
          <w:kern w:val="2"/>
          <w:sz w:val="24"/>
          <w:szCs w:val="24"/>
          <w:lang w:val="lv-LV"/>
          <w14:ligatures w14:val="standardContextual"/>
        </w:rPr>
        <w:t>eļļas</w:t>
      </w:r>
      <w:r w:rsidRPr="00F24AB8">
        <w:rPr>
          <w:rFonts w:ascii="Times New Roman" w:eastAsia="Aptos" w:hAnsi="Times New Roman" w:cs="DokChampa"/>
          <w:spacing w:val="-9"/>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noplūde</w:t>
      </w:r>
      <w:r w:rsidRPr="00F24AB8">
        <w:rPr>
          <w:rFonts w:ascii="Times New Roman" w:eastAsia="Aptos" w:hAnsi="Times New Roman" w:cs="DokChampa"/>
          <w:spacing w:val="-12"/>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var</w:t>
      </w:r>
      <w:r w:rsidRPr="00F24AB8">
        <w:rPr>
          <w:rFonts w:ascii="Times New Roman" w:eastAsia="Aptos" w:hAnsi="Times New Roman" w:cs="DokChampa"/>
          <w:spacing w:val="-12"/>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notikt</w:t>
      </w:r>
      <w:r w:rsidRPr="00F24AB8">
        <w:rPr>
          <w:rFonts w:ascii="Times New Roman" w:eastAsia="Aptos" w:hAnsi="Times New Roman" w:cs="DokChampa"/>
          <w:spacing w:val="-13"/>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arī</w:t>
      </w:r>
      <w:r w:rsidRPr="00F24AB8">
        <w:rPr>
          <w:rFonts w:ascii="Times New Roman" w:eastAsia="Aptos" w:hAnsi="Times New Roman" w:cs="DokChampa"/>
          <w:spacing w:val="-9"/>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VES</w:t>
      </w:r>
      <w:r w:rsidRPr="00F24AB8">
        <w:rPr>
          <w:rFonts w:ascii="Times New Roman" w:eastAsia="Aptos" w:hAnsi="Times New Roman" w:cs="DokChampa"/>
          <w:spacing w:val="-11"/>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sabrukuma</w:t>
      </w:r>
      <w:r w:rsidRPr="00F24AB8">
        <w:rPr>
          <w:rFonts w:ascii="Times New Roman" w:eastAsia="Aptos" w:hAnsi="Times New Roman" w:cs="DokChampa"/>
          <w:spacing w:val="-9"/>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gadījumā.</w:t>
      </w:r>
      <w:r w:rsidRPr="00F24AB8">
        <w:rPr>
          <w:rFonts w:ascii="Times New Roman" w:eastAsia="Aptos" w:hAnsi="Times New Roman" w:cs="DokChampa"/>
          <w:spacing w:val="-10"/>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Šādā</w:t>
      </w:r>
      <w:r w:rsidRPr="00F24AB8">
        <w:rPr>
          <w:rFonts w:ascii="Times New Roman" w:eastAsia="Aptos" w:hAnsi="Times New Roman" w:cs="DokChampa"/>
          <w:spacing w:val="-9"/>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gadījumā,</w:t>
      </w:r>
      <w:r w:rsidRPr="00F24AB8">
        <w:rPr>
          <w:rFonts w:ascii="Times New Roman" w:eastAsia="Aptos" w:hAnsi="Times New Roman" w:cs="DokChampa"/>
          <w:spacing w:val="-52"/>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 xml:space="preserve">kā maksimālā apdraudējuma zona var tikt pieņemts attālums ap staciju, kas vienāds ar masta </w:t>
      </w:r>
      <w:r w:rsidRPr="00F24AB8">
        <w:rPr>
          <w:rFonts w:ascii="Times New Roman" w:eastAsia="Aptos" w:hAnsi="Times New Roman" w:cs="DokChampa"/>
          <w:spacing w:val="-52"/>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augstumu (līdz 166 m).</w:t>
      </w:r>
      <w:r w:rsidRPr="00F24AB8">
        <w:rPr>
          <w:rFonts w:ascii="Times New Roman" w:eastAsia="Aptos" w:hAnsi="Times New Roman"/>
          <w:kern w:val="2"/>
          <w:sz w:val="24"/>
          <w:szCs w:val="24"/>
          <w:lang w:val="lv-LV"/>
          <w14:ligatures w14:val="standardContextual"/>
        </w:rPr>
        <w:t xml:space="preserve"> Vēja parka teritoriju šķērso divas ūdensteces – </w:t>
      </w:r>
      <w:r w:rsidRPr="00F24AB8">
        <w:rPr>
          <w:rFonts w:ascii="Times New Roman" w:eastAsia="Aptos" w:hAnsi="Times New Roman"/>
          <w:kern w:val="2"/>
          <w:sz w:val="24"/>
          <w:szCs w:val="24"/>
          <w:lang w:val="lv-LV"/>
          <w14:ligatures w14:val="standardContextual"/>
        </w:rPr>
        <w:t>Kaimiņgrāvis</w:t>
      </w:r>
      <w:r w:rsidRPr="00F24AB8">
        <w:rPr>
          <w:rFonts w:ascii="Times New Roman" w:eastAsia="Aptos" w:hAnsi="Times New Roman"/>
          <w:kern w:val="2"/>
          <w:sz w:val="24"/>
          <w:szCs w:val="24"/>
          <w:lang w:val="lv-LV"/>
          <w14:ligatures w14:val="standardContextual"/>
        </w:rPr>
        <w:t xml:space="preserve"> un Zvirgzde, kas atsevišķās vietās pietuvojas plānotajām VES atrašanās vietām tuvāk par 166  m. Darbības vietā ir izvietots plašs meliorācijas sistēmas tīkls (Ziņojuma 4.8.5. attēls), kura novadgrāvji savienoti ar šiem virszemes ūdensobjektiem. Izstrādātāja secinājusi, ka pastiprināta uzmanība jāpievērš stacijām, kuras atrodas ūdens objektu tuvumā (VES Nr. 1, 2, 3), jo eļļas var būt bīstamas ūdens organismiem. Kā obligāts pasākums vides piesārņojumu mazināšanai noteikts tas, ka jānodrošina papildus resursi un līdzekļi iespējamā piesārņojuma ierobežošanai ūdenstecē. Pēc staciju novietojuma precizēšanas nosakāms, attiecībā uz kurām no VES (atradīsies tuvāk par masta augstumu no atklātām ūdenstecēm un </w:t>
      </w:r>
      <w:r w:rsidRPr="00F24AB8">
        <w:rPr>
          <w:rFonts w:ascii="Times New Roman" w:eastAsia="Aptos" w:hAnsi="Times New Roman"/>
          <w:kern w:val="2"/>
          <w:sz w:val="24"/>
          <w:szCs w:val="24"/>
          <w:lang w:val="lv-LV"/>
          <w14:ligatures w14:val="standardContextual"/>
        </w:rPr>
        <w:t>tilpēm</w:t>
      </w:r>
      <w:r w:rsidRPr="00F24AB8">
        <w:rPr>
          <w:rFonts w:ascii="Times New Roman" w:eastAsia="Aptos" w:hAnsi="Times New Roman"/>
          <w:kern w:val="2"/>
          <w:sz w:val="24"/>
          <w:szCs w:val="24"/>
          <w:lang w:val="lv-LV"/>
          <w14:ligatures w14:val="standardContextual"/>
        </w:rPr>
        <w:t xml:space="preserve">) plānojot pasākumus rīcībai avārijas situācijā, jāparedz atbilstošas rīcības un resursi ķīmisko vielu izplatības ierobežošanai un savākšanai no ūdens virsmas. Ņemot vērā teritorijas hidroloģisko situāciju, kā arī apstākli, ka lauksaimniecības zemes tiek apsaimniekotas, Dienesta ieskatā rekomendējams, ka </w:t>
      </w:r>
      <w:r w:rsidRPr="00F24AB8">
        <w:rPr>
          <w:rFonts w:ascii="Times New Roman" w:eastAsia="Aptos" w:hAnsi="Times New Roman"/>
          <w:kern w:val="2"/>
          <w:sz w:val="24"/>
          <w:szCs w:val="24"/>
          <w:lang w:val="lv-LV"/>
          <w14:ligatures w14:val="standardContextual"/>
        </w:rPr>
        <w:t>biodegradējamie</w:t>
      </w:r>
      <w:r w:rsidRPr="00F24AB8">
        <w:rPr>
          <w:rFonts w:ascii="Times New Roman" w:eastAsia="Aptos" w:hAnsi="Times New Roman"/>
          <w:kern w:val="2"/>
          <w:sz w:val="24"/>
          <w:szCs w:val="24"/>
          <w:lang w:val="lv-LV"/>
          <w14:ligatures w14:val="standardContextual"/>
        </w:rPr>
        <w:t xml:space="preserve"> hidrauliskie šķīdumi ir izmantojami visās plānotajās VES. </w:t>
      </w:r>
    </w:p>
    <w:p w:rsidR="00F24AB8" w:rsidRPr="00F24AB8" w:rsidP="00F24AB8" w14:paraId="1576A0EA" w14:textId="77777777">
      <w:pPr>
        <w:widowControl/>
        <w:numPr>
          <w:ilvl w:val="3"/>
          <w:numId w:val="28"/>
        </w:numPr>
        <w:spacing w:after="160" w:line="240" w:lineRule="auto"/>
        <w:ind w:left="993" w:hanging="1020"/>
        <w:jc w:val="both"/>
        <w:rPr>
          <w:rFonts w:ascii="Times New Roman" w:eastAsia="Aptos" w:hAnsi="Times New Roman"/>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Ņemot vērā, ka Paredzētajai darbībai var nebūt saistoša prasība Ministru kabineta 2017. gada 19. septembra noteikumu Nr. 563 “Paaugstinātas bīstamības objektu apzināšanas un noteikšanas, kā arī civilās aizsardzības un katastrofas pārvaldīšanas plānošanas un īstenošanas kārtība” kārtībā izstrādāt paaugstinātas bīstamības objekta civilās aizsardzības plānu (ja kopējā vēja parka jauda būs mazāka par 100 MW), VES ekspluatācijas un apkalpošanas dokumentācijā jāiekļauj sadaļa VES darbības un blakus esošo objektu radītās drošības un vides risku pārvaldībai, paredzot risinājumus ietekmes mazināšanai, risku attīstības iespēju minimizēšanai, ja negadījums vai avārija notikusi, kā arī pasākumus un kārtību reaģēšanai uz avārijas situācijām.</w:t>
      </w:r>
    </w:p>
    <w:p w:rsidR="00F24AB8" w:rsidRPr="00F24AB8" w:rsidP="00F24AB8" w14:paraId="0307E1CA" w14:textId="77777777">
      <w:pPr>
        <w:widowControl/>
        <w:numPr>
          <w:ilvl w:val="3"/>
          <w:numId w:val="28"/>
        </w:numPr>
        <w:spacing w:after="160" w:line="240" w:lineRule="auto"/>
        <w:ind w:left="993" w:hanging="1020"/>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Dienests secina, ka jautājumi, kas saistīti ar drošības aspektiem vēja parka būvniecības un ekspluatācijas fāzē, ir daļēji jau noregulēti ar iepriekš šajā atzinumā ietvertajiem nosacījumiem, kā arī prasības to pārvaldībai noteiktas ar ārējiem normatīvajiem aktiem. Izvērtējot Ziņojumā iekļauto informāciju par drošības un vides risku pārvaldību (Ziņojuma 4.10. nodaļa un 6.2.2. tabula), Dienests atzīst par nepieciešamu ar atzinumu nostiprināt un izvirzīt šādus papildu nosacījumus Paredzētās darbības īstenošanai tās akcepta gadījumā:</w:t>
      </w:r>
    </w:p>
    <w:p w:rsidR="00F24AB8" w:rsidRPr="00F24AB8" w:rsidP="001D502F" w14:paraId="606DBF5F" w14:textId="77777777">
      <w:pPr>
        <w:widowControl/>
        <w:numPr>
          <w:ilvl w:val="4"/>
          <w:numId w:val="36"/>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Ja VES novietojums vai to tehniskie raksturlielumi, kas izmantoti veiktajos vides risku aprēķinos, būvprojekta sagatavošanas laikā tiek būtiski mainīti salīdzinājumā ar Ziņojumā vērtētajiem (Ziņojuma 4.10.2 tabula), veicams atkārtots drošības attālumu aprēķins un nosakāmas VES, kuras rada paaugstinātu risku uz publiskās lietošanas autoceļiem un citiem jutīgiem objektiem. Aktualizētais vides risku novērtējums jāpievieno būvprojektam. </w:t>
      </w:r>
    </w:p>
    <w:p w:rsidR="00F24AB8" w:rsidRPr="00F24AB8" w:rsidP="001D502F" w14:paraId="6D539A2B" w14:textId="77777777">
      <w:pPr>
        <w:widowControl/>
        <w:numPr>
          <w:ilvl w:val="4"/>
          <w:numId w:val="36"/>
        </w:numPr>
        <w:spacing w:after="160" w:line="240" w:lineRule="auto"/>
        <w:ind w:left="1418" w:hanging="425"/>
        <w:jc w:val="both"/>
        <w:rPr>
          <w:rFonts w:ascii="Times New Roman" w:eastAsia="Times New Roman" w:hAnsi="Times New Roman" w:cs="DokChampa"/>
          <w:kern w:val="2"/>
          <w:sz w:val="24"/>
          <w:szCs w:val="24"/>
          <w:lang w:val="lv-LV" w:eastAsia="lv-LV"/>
          <w14:ligatures w14:val="standardContextual"/>
        </w:rPr>
      </w:pPr>
      <w:r w:rsidRPr="00F24AB8">
        <w:rPr>
          <w:rFonts w:ascii="Times New Roman" w:eastAsia="Times New Roman" w:hAnsi="Times New Roman" w:cs="DokChampa"/>
          <w:b/>
          <w:bCs/>
          <w:kern w:val="2"/>
          <w:sz w:val="24"/>
          <w:szCs w:val="24"/>
          <w:lang w:val="lv-LV"/>
          <w14:ligatures w14:val="standardContextual"/>
        </w:rPr>
        <w:t xml:space="preserve">Visas VES, kurām būvprojektam pievienotajā drošības attālumu novērtējumā noteiktās apledojuma mešanas paaugstināta riska zonas pārklājas ar valsts un pašvaldības autoceļu nodalījuma joslām, jāaprīko ar apledojuma detektēšanas un staciju darbības apturēšanas sistēmām vai </w:t>
      </w:r>
      <w:r w:rsidRPr="00F24AB8">
        <w:rPr>
          <w:rFonts w:ascii="Times New Roman" w:eastAsia="Times New Roman" w:hAnsi="Times New Roman" w:cs="DokChampa"/>
          <w:b/>
          <w:bCs/>
          <w:kern w:val="2"/>
          <w:sz w:val="24"/>
          <w:szCs w:val="24"/>
          <w:lang w:val="lv-LV"/>
          <w14:ligatures w14:val="standardContextual"/>
        </w:rPr>
        <w:t>pretapledošanas</w:t>
      </w:r>
      <w:r w:rsidRPr="00F24AB8">
        <w:rPr>
          <w:rFonts w:ascii="Times New Roman" w:eastAsia="Times New Roman" w:hAnsi="Times New Roman" w:cs="DokChampa"/>
          <w:b/>
          <w:bCs/>
          <w:kern w:val="2"/>
          <w:sz w:val="24"/>
          <w:szCs w:val="24"/>
          <w:lang w:val="lv-LV"/>
          <w14:ligatures w14:val="standardContextual"/>
        </w:rPr>
        <w:t xml:space="preserve"> sistēmām, vai jāizmanto citi līdzvērtīgi risinājumi riska novēršanai.</w:t>
      </w:r>
    </w:p>
    <w:p w:rsidR="00F24AB8" w:rsidRPr="00F24AB8" w:rsidP="001D502F" w14:paraId="3B4E61BA" w14:textId="77777777">
      <w:pPr>
        <w:widowControl/>
        <w:numPr>
          <w:ilvl w:val="4"/>
          <w:numId w:val="36"/>
        </w:numPr>
        <w:spacing w:after="160" w:line="240" w:lineRule="auto"/>
        <w:ind w:left="1418" w:hanging="425"/>
        <w:jc w:val="both"/>
        <w:rPr>
          <w:rFonts w:ascii="Times New Roman" w:eastAsia="Times New Roman" w:hAnsi="Times New Roman" w:cs="DokChampa"/>
          <w:b/>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Pirms</w:t>
      </w:r>
      <w:r w:rsidRPr="00F24AB8">
        <w:rPr>
          <w:rFonts w:ascii="Times New Roman" w:eastAsia="Times New Roman" w:hAnsi="Times New Roman" w:cs="DokChampa"/>
          <w:b/>
          <w:kern w:val="2"/>
          <w:sz w:val="24"/>
          <w:szCs w:val="24"/>
          <w:lang w:val="lv-LV"/>
          <w14:ligatures w14:val="standardContextual"/>
        </w:rPr>
        <w:t xml:space="preserve"> vēja parka ekspluatācijas uzsākšanas jāizstrādā un ekspluatācijas laikā jāuztur drošības pārvaldības sistēma, kas ietver avāriju riska </w:t>
      </w:r>
      <w:r w:rsidRPr="00F24AB8">
        <w:rPr>
          <w:rFonts w:ascii="Times New Roman" w:eastAsia="Times New Roman" w:hAnsi="Times New Roman" w:cs="DokChampa"/>
          <w:b/>
          <w:kern w:val="2"/>
          <w:sz w:val="24"/>
          <w:szCs w:val="24"/>
          <w:lang w:val="lv-LV"/>
          <w14:ligatures w14:val="standardContextual"/>
        </w:rPr>
        <w:t>izvērtējumu</w:t>
      </w:r>
      <w:r w:rsidRPr="00F24AB8">
        <w:rPr>
          <w:rFonts w:ascii="Times New Roman" w:eastAsia="Times New Roman" w:hAnsi="Times New Roman" w:cs="DokChampa"/>
          <w:b/>
          <w:kern w:val="2"/>
          <w:sz w:val="24"/>
          <w:szCs w:val="24"/>
          <w:lang w:val="lv-LV"/>
          <w14:ligatures w14:val="standardContextual"/>
        </w:rPr>
        <w:t xml:space="preserve"> un pasākumus, lai novērstu avāriju, bet avārijas gadījumā – ierobežotu vai samazinātu tās sekas.</w:t>
      </w:r>
    </w:p>
    <w:p w:rsidR="00F24AB8" w:rsidRPr="00F24AB8" w:rsidP="00F24AB8" w14:paraId="4907EB05" w14:textId="77777777">
      <w:pPr>
        <w:widowControl/>
        <w:spacing w:after="160" w:line="240" w:lineRule="auto"/>
        <w:ind w:left="1800"/>
        <w:jc w:val="both"/>
        <w:rPr>
          <w:rFonts w:ascii="Times New Roman" w:eastAsia="Aptos" w:hAnsi="Times New Roman"/>
          <w:b/>
          <w:bCs/>
          <w:kern w:val="2"/>
          <w:sz w:val="24"/>
          <w:szCs w:val="24"/>
          <w:lang w:val="lv-LV"/>
          <w14:ligatures w14:val="standardContextual"/>
        </w:rPr>
      </w:pPr>
    </w:p>
    <w:p w:rsidR="00F24AB8" w:rsidRPr="00F24AB8" w:rsidP="00F24AB8" w14:paraId="4FCFFF79" w14:textId="77777777">
      <w:pPr>
        <w:widowControl/>
        <w:numPr>
          <w:ilvl w:val="2"/>
          <w:numId w:val="28"/>
        </w:numPr>
        <w:spacing w:after="160" w:line="240" w:lineRule="auto"/>
        <w:ind w:left="709" w:hanging="709"/>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Troksnis un vibrācijas.</w:t>
      </w:r>
    </w:p>
    <w:p w:rsidR="00F24AB8" w:rsidRPr="00F24AB8" w:rsidP="00F24AB8" w14:paraId="7988AAEE"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Viena no būtiskām vēja parka ietekmēm ir tā radītais troksnis. Cilvēku un to veselības aizsardzību no VES radītā akustiskā trokšņa daļēji jau nodrošina Noteikumu Nr. 240 163.2. punkts</w:t>
      </w:r>
      <w:r>
        <w:rPr>
          <w:rFonts w:ascii="Times New Roman" w:eastAsia="Times New Roman" w:hAnsi="Times New Roman" w:cs="DokChampa"/>
          <w:kern w:val="2"/>
          <w:sz w:val="24"/>
          <w:szCs w:val="24"/>
          <w:vertAlign w:val="superscript"/>
          <w:lang w:val="lv-LV"/>
          <w14:ligatures w14:val="standardContextual"/>
        </w:rPr>
        <w:footnoteReference w:id="25"/>
      </w:r>
      <w:r w:rsidRPr="00F24AB8">
        <w:rPr>
          <w:rFonts w:ascii="Times New Roman" w:eastAsia="Times New Roman" w:hAnsi="Times New Roman" w:cs="DokChampa"/>
          <w:kern w:val="2"/>
          <w:sz w:val="24"/>
          <w:szCs w:val="24"/>
          <w:lang w:val="lv-LV"/>
          <w14:ligatures w14:val="standardContextual"/>
        </w:rPr>
        <w:t xml:space="preserve">, kas nosaka minimālo pieļaujamo attālumu no VES (un vēja parkiem) līdz </w:t>
      </w:r>
      <w:r w:rsidRPr="00F24AB8">
        <w:rPr>
          <w:rFonts w:ascii="Times New Roman" w:eastAsia="Aptos" w:hAnsi="Times New Roman" w:cs="DokChampa"/>
          <w:kern w:val="2"/>
          <w:sz w:val="24"/>
          <w:szCs w:val="24"/>
          <w:shd w:val="clear" w:color="auto" w:fill="FFFFFF"/>
          <w:lang w:val="lv-LV"/>
          <w14:ligatures w14:val="standardContextual"/>
        </w:rPr>
        <w:t>dzīvojamām un publiskām ēkām</w:t>
      </w:r>
      <w:r w:rsidRPr="00F24AB8">
        <w:rPr>
          <w:rFonts w:ascii="Times New Roman" w:eastAsia="Times New Roman" w:hAnsi="Times New Roman" w:cs="DokChampa"/>
          <w:kern w:val="2"/>
          <w:sz w:val="24"/>
          <w:szCs w:val="24"/>
          <w:lang w:val="lv-LV"/>
          <w14:ligatures w14:val="standardContextual"/>
        </w:rPr>
        <w:t xml:space="preserve">. Vienlaikus tas nemazina nepieciešamību Paredzētās darbības IVN ietvaros trokšņa ietekmi vērtēt, savlaicīgi pārliecinoties, vai nevarētu būt konstatējamas arī kādas summāras un nozīmīgas ietekmes. Trokšņa ietekmes vērtējums pievienots Ziņojuma 4.1. nodaļā, </w:t>
      </w:r>
      <w:r w:rsidRPr="00F24AB8">
        <w:rPr>
          <w:rFonts w:ascii="Times New Roman" w:eastAsia="Times New Roman" w:hAnsi="Times New Roman" w:cs="DokChampa"/>
          <w:kern w:val="2"/>
          <w:sz w:val="24"/>
          <w:szCs w:val="24"/>
          <w:lang w:val="lv-LV"/>
          <w14:ligatures w14:val="standardContextual"/>
        </w:rPr>
        <w:t>ievaddati</w:t>
      </w:r>
      <w:r w:rsidRPr="00F24AB8">
        <w:rPr>
          <w:rFonts w:ascii="Times New Roman" w:eastAsia="Times New Roman" w:hAnsi="Times New Roman" w:cs="DokChampa"/>
          <w:kern w:val="2"/>
          <w:sz w:val="24"/>
          <w:szCs w:val="24"/>
          <w:lang w:val="lv-LV"/>
          <w14:ligatures w14:val="standardContextual"/>
        </w:rPr>
        <w:t xml:space="preserve"> Ziņojuma elektroniskajos pielikums E.1. (Trokšņa aprēķinu modeļu dati) un E.2. (Zemas frekvences trokšņa aprēķinu rezultāti), pasākumu apkopojums ietekmes samazināšanai pievienots Ziņojuma </w:t>
      </w:r>
      <w:r w:rsidRPr="00F24AB8">
        <w:rPr>
          <w:rFonts w:ascii="Times New Roman" w:eastAsia="Aptos" w:hAnsi="Times New Roman" w:cs="DokChampa"/>
          <w:kern w:val="2"/>
          <w:sz w:val="24"/>
          <w:szCs w:val="24"/>
          <w:lang w:val="lv-LV"/>
          <w14:ligatures w14:val="standardContextual"/>
        </w:rPr>
        <w:t>6.2.2. tabulā.</w:t>
      </w:r>
    </w:p>
    <w:p w:rsidR="00F24AB8" w:rsidRPr="00F24AB8" w:rsidP="00F24AB8" w14:paraId="0B1274D5"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Vides trokšņa rādītājus, to piemērošanas kārtību un novērtēšanas metodes nosaka noteikumi Nr. 16, kuru 2. pielikumā ir noteikti vides trokšņa robežlielumi, kas piemērojami atbilstoši pašvaldības teritorijas plānojumā noteiktajiem galvenajiem teritorijas izmantošanas veidiem. Šo</w:t>
      </w:r>
      <w:r w:rsidRPr="00F24AB8">
        <w:rPr>
          <w:rFonts w:ascii="Times New Roman" w:eastAsia="Aptos" w:hAnsi="Times New Roman" w:cs="DokChampa"/>
          <w:kern w:val="2"/>
          <w:sz w:val="24"/>
          <w:szCs w:val="24"/>
          <w:lang w:val="lv-LV" w:eastAsia="lv-LV"/>
          <w14:ligatures w14:val="standardContextual"/>
        </w:rPr>
        <w:t xml:space="preserve"> noteikumu 2. pielikuma 3.2. un 3.3. punkts noteic, ka atbilstību trokšņa robežlielumiem novērtē teritorijā, kura ietver dzīvojamo apbūvi ņemot vērā teritorijas plānojumā noteikto galveno (primāro) teritorijas izmantošanas veidu, kā arī teritorijas, kuras ietver dzīvojamo apbūvi, kas reģistrēta Nekustamā īpašuma valsts kadastra informācijas sistēmā kā apbūves zeme vai zeme zem dzīvojamo ēku pagalmiem.</w:t>
      </w:r>
    </w:p>
    <w:p w:rsidR="00F24AB8" w:rsidRPr="00F24AB8" w:rsidP="00F24AB8" w14:paraId="5E18D955"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Times New Roman" w:hAnsi="Times New Roman" w:cs="DokChampa"/>
          <w:kern w:val="2"/>
          <w:sz w:val="24"/>
          <w:szCs w:val="24"/>
          <w:lang w:val="lv-LV" w:eastAsia="lv-LV"/>
          <w14:ligatures w14:val="standardContextual"/>
        </w:rPr>
        <w:t xml:space="preserve">Saskaņā ar spēkā esošajiem teritorijas plānojumiem, Darbības vietā un tās apkārtnē atrodas lauku zemēs izbūvētas viensētas. Līdz ar to Ziņojumā pārbaudāmais rūpniecisko objektu vides trokšņa robežlielums ir </w:t>
      </w:r>
      <w:r w:rsidRPr="00F24AB8">
        <w:rPr>
          <w:rFonts w:ascii="Times New Roman" w:eastAsia="Times New Roman" w:hAnsi="Times New Roman" w:cs="DokChampa"/>
          <w:kern w:val="2"/>
          <w:sz w:val="24"/>
          <w:szCs w:val="24"/>
          <w:lang w:val="lv-LV" w:eastAsia="lv-LV"/>
          <w14:ligatures w14:val="standardContextual"/>
        </w:rPr>
        <w:t>L</w:t>
      </w:r>
      <w:r w:rsidRPr="00F24AB8">
        <w:rPr>
          <w:rFonts w:ascii="Times New Roman" w:eastAsia="Times New Roman" w:hAnsi="Times New Roman" w:cs="DokChampa"/>
          <w:kern w:val="2"/>
          <w:sz w:val="24"/>
          <w:szCs w:val="24"/>
          <w:vertAlign w:val="subscript"/>
          <w:lang w:val="lv-LV" w:eastAsia="lv-LV"/>
          <w14:ligatures w14:val="standardContextual"/>
        </w:rPr>
        <w:t>diena</w:t>
      </w:r>
      <w:r w:rsidRPr="00F24AB8">
        <w:rPr>
          <w:rFonts w:ascii="Times New Roman" w:eastAsia="Times New Roman" w:hAnsi="Times New Roman" w:cs="DokChampa"/>
          <w:kern w:val="2"/>
          <w:sz w:val="24"/>
          <w:szCs w:val="24"/>
          <w:vertAlign w:val="subscript"/>
          <w:lang w:val="lv-LV" w:eastAsia="lv-LV"/>
          <w14:ligatures w14:val="standardContextual"/>
        </w:rPr>
        <w:t xml:space="preserve"> </w:t>
      </w:r>
      <w:r w:rsidRPr="00F24AB8">
        <w:rPr>
          <w:rFonts w:ascii="Times New Roman" w:eastAsia="Times New Roman" w:hAnsi="Times New Roman" w:cs="DokChampa"/>
          <w:kern w:val="2"/>
          <w:sz w:val="24"/>
          <w:szCs w:val="24"/>
          <w:lang w:val="lv-LV" w:eastAsia="lv-LV"/>
          <w14:ligatures w14:val="standardContextual"/>
        </w:rPr>
        <w:t>55 </w:t>
      </w:r>
      <w:r w:rsidRPr="00F24AB8">
        <w:rPr>
          <w:rFonts w:ascii="Times New Roman" w:eastAsia="Times New Roman" w:hAnsi="Times New Roman" w:cs="DokChampa"/>
          <w:kern w:val="2"/>
          <w:sz w:val="24"/>
          <w:szCs w:val="24"/>
          <w:lang w:val="lv-LV" w:eastAsia="lv-LV"/>
          <w14:ligatures w14:val="standardContextual"/>
        </w:rPr>
        <w:t>dB</w:t>
      </w:r>
      <w:r w:rsidRPr="00F24AB8">
        <w:rPr>
          <w:rFonts w:ascii="Times New Roman" w:eastAsia="Times New Roman" w:hAnsi="Times New Roman" w:cs="DokChampa"/>
          <w:kern w:val="2"/>
          <w:sz w:val="24"/>
          <w:szCs w:val="24"/>
          <w:lang w:val="lv-LV" w:eastAsia="lv-LV"/>
          <w14:ligatures w14:val="standardContextual"/>
        </w:rPr>
        <w:t xml:space="preserve">(A), </w:t>
      </w:r>
      <w:r w:rsidRPr="00F24AB8">
        <w:rPr>
          <w:rFonts w:ascii="Times New Roman" w:eastAsia="Times New Roman" w:hAnsi="Times New Roman" w:cs="DokChampa"/>
          <w:kern w:val="2"/>
          <w:sz w:val="24"/>
          <w:szCs w:val="24"/>
          <w:lang w:val="lv-LV" w:eastAsia="lv-LV"/>
          <w14:ligatures w14:val="standardContextual"/>
        </w:rPr>
        <w:t>L</w:t>
      </w:r>
      <w:r w:rsidRPr="00F24AB8">
        <w:rPr>
          <w:rFonts w:ascii="Times New Roman" w:eastAsia="Times New Roman" w:hAnsi="Times New Roman" w:cs="DokChampa"/>
          <w:kern w:val="2"/>
          <w:sz w:val="24"/>
          <w:szCs w:val="24"/>
          <w:vertAlign w:val="subscript"/>
          <w:lang w:val="lv-LV" w:eastAsia="lv-LV"/>
          <w14:ligatures w14:val="standardContextual"/>
        </w:rPr>
        <w:t>vakars</w:t>
      </w:r>
      <w:r w:rsidRPr="00F24AB8">
        <w:rPr>
          <w:rFonts w:ascii="Times New Roman" w:eastAsia="Times New Roman" w:hAnsi="Times New Roman" w:cs="DokChampa"/>
          <w:kern w:val="2"/>
          <w:sz w:val="24"/>
          <w:szCs w:val="24"/>
          <w:vertAlign w:val="subscript"/>
          <w:lang w:val="lv-LV" w:eastAsia="lv-LV"/>
          <w14:ligatures w14:val="standardContextual"/>
        </w:rPr>
        <w:t xml:space="preserve"> </w:t>
      </w:r>
      <w:r w:rsidRPr="00F24AB8">
        <w:rPr>
          <w:rFonts w:ascii="Times New Roman" w:eastAsia="Times New Roman" w:hAnsi="Times New Roman" w:cs="DokChampa"/>
          <w:kern w:val="2"/>
          <w:sz w:val="24"/>
          <w:szCs w:val="24"/>
          <w:lang w:val="lv-LV" w:eastAsia="lv-LV"/>
          <w14:ligatures w14:val="standardContextual"/>
        </w:rPr>
        <w:t>50 </w:t>
      </w:r>
      <w:r w:rsidRPr="00F24AB8">
        <w:rPr>
          <w:rFonts w:ascii="Times New Roman" w:eastAsia="Times New Roman" w:hAnsi="Times New Roman" w:cs="DokChampa"/>
          <w:kern w:val="2"/>
          <w:sz w:val="24"/>
          <w:szCs w:val="24"/>
          <w:lang w:val="lv-LV" w:eastAsia="lv-LV"/>
          <w14:ligatures w14:val="standardContextual"/>
        </w:rPr>
        <w:t>dB</w:t>
      </w:r>
      <w:r w:rsidRPr="00F24AB8">
        <w:rPr>
          <w:rFonts w:ascii="Times New Roman" w:eastAsia="Times New Roman" w:hAnsi="Times New Roman" w:cs="DokChampa"/>
          <w:kern w:val="2"/>
          <w:sz w:val="24"/>
          <w:szCs w:val="24"/>
          <w:lang w:val="lv-LV" w:eastAsia="lv-LV"/>
          <w14:ligatures w14:val="standardContextual"/>
        </w:rPr>
        <w:t xml:space="preserve">(A) un </w:t>
      </w:r>
      <w:r w:rsidRPr="00F24AB8">
        <w:rPr>
          <w:rFonts w:ascii="Times New Roman" w:eastAsia="Times New Roman" w:hAnsi="Times New Roman" w:cs="DokChampa"/>
          <w:kern w:val="2"/>
          <w:sz w:val="24"/>
          <w:szCs w:val="24"/>
          <w:lang w:val="lv-LV" w:eastAsia="lv-LV"/>
          <w14:ligatures w14:val="standardContextual"/>
        </w:rPr>
        <w:t>L</w:t>
      </w:r>
      <w:r w:rsidRPr="00F24AB8">
        <w:rPr>
          <w:rFonts w:ascii="Times New Roman" w:eastAsia="Times New Roman" w:hAnsi="Times New Roman" w:cs="DokChampa"/>
          <w:kern w:val="2"/>
          <w:sz w:val="24"/>
          <w:szCs w:val="24"/>
          <w:vertAlign w:val="subscript"/>
          <w:lang w:val="lv-LV" w:eastAsia="lv-LV"/>
          <w14:ligatures w14:val="standardContextual"/>
        </w:rPr>
        <w:t>nakts</w:t>
      </w:r>
      <w:r w:rsidRPr="00F24AB8">
        <w:rPr>
          <w:rFonts w:ascii="Times New Roman" w:eastAsia="Times New Roman" w:hAnsi="Times New Roman" w:cs="DokChampa"/>
          <w:kern w:val="2"/>
          <w:sz w:val="24"/>
          <w:szCs w:val="24"/>
          <w:vertAlign w:val="subscript"/>
          <w:lang w:val="lv-LV" w:eastAsia="lv-LV"/>
          <w14:ligatures w14:val="standardContextual"/>
        </w:rPr>
        <w:t xml:space="preserve"> </w:t>
      </w:r>
      <w:r w:rsidRPr="00F24AB8">
        <w:rPr>
          <w:rFonts w:ascii="Times New Roman" w:eastAsia="Times New Roman" w:hAnsi="Times New Roman" w:cs="DokChampa"/>
          <w:kern w:val="2"/>
          <w:sz w:val="24"/>
          <w:szCs w:val="24"/>
          <w:lang w:val="lv-LV" w:eastAsia="lv-LV"/>
          <w14:ligatures w14:val="standardContextual"/>
        </w:rPr>
        <w:t>45 </w:t>
      </w:r>
      <w:r w:rsidRPr="00F24AB8">
        <w:rPr>
          <w:rFonts w:ascii="Times New Roman" w:eastAsia="Times New Roman" w:hAnsi="Times New Roman" w:cs="DokChampa"/>
          <w:kern w:val="2"/>
          <w:sz w:val="24"/>
          <w:szCs w:val="24"/>
          <w:lang w:val="lv-LV" w:eastAsia="lv-LV"/>
          <w14:ligatures w14:val="standardContextual"/>
        </w:rPr>
        <w:t>dB</w:t>
      </w:r>
      <w:r w:rsidRPr="00F24AB8">
        <w:rPr>
          <w:rFonts w:ascii="Times New Roman" w:eastAsia="Times New Roman" w:hAnsi="Times New Roman" w:cs="DokChampa"/>
          <w:kern w:val="2"/>
          <w:sz w:val="24"/>
          <w:szCs w:val="24"/>
          <w:lang w:val="lv-LV" w:eastAsia="lv-LV"/>
          <w14:ligatures w14:val="standardContextual"/>
        </w:rPr>
        <w:t xml:space="preserve">(A). </w:t>
      </w:r>
      <w:r w:rsidRPr="00F24AB8">
        <w:rPr>
          <w:rFonts w:ascii="Times New Roman" w:eastAsia="Times New Roman" w:hAnsi="Times New Roman" w:cs="DokChampa"/>
          <w:kern w:val="2"/>
          <w:sz w:val="24"/>
          <w:szCs w:val="24"/>
          <w:lang w:val="lv-LV"/>
          <w14:ligatures w14:val="standardContextual"/>
        </w:rPr>
        <w:t xml:space="preserve">Pasaules Veselības organizācija (turpmāk – PVO) ir izstrādājusi vadlīnijas, saskaņā ar kurām rekomendējoša rakstura robežvērtība VES radītajam diennakts vidējam troksnim </w:t>
      </w:r>
      <w:r w:rsidRPr="00F24AB8">
        <w:rPr>
          <w:rFonts w:ascii="Times New Roman" w:eastAsia="Times New Roman" w:hAnsi="Times New Roman" w:cs="DokChampa"/>
          <w:kern w:val="2"/>
          <w:sz w:val="24"/>
          <w:szCs w:val="24"/>
          <w:lang w:val="lv-LV" w:eastAsia="lv-LV"/>
          <w14:ligatures w14:val="standardContextual"/>
        </w:rPr>
        <w:t>L</w:t>
      </w:r>
      <w:r w:rsidRPr="00F24AB8">
        <w:rPr>
          <w:rFonts w:ascii="Times New Roman" w:eastAsia="Times New Roman" w:hAnsi="Times New Roman" w:cs="DokChampa"/>
          <w:kern w:val="2"/>
          <w:sz w:val="24"/>
          <w:szCs w:val="24"/>
          <w:vertAlign w:val="subscript"/>
          <w:lang w:val="lv-LV" w:eastAsia="lv-LV"/>
          <w14:ligatures w14:val="standardContextual"/>
        </w:rPr>
        <w:t>dvn</w:t>
      </w:r>
      <w:r w:rsidRPr="00F24AB8">
        <w:rPr>
          <w:rFonts w:ascii="Times New Roman" w:eastAsia="Times New Roman" w:hAnsi="Times New Roman" w:cs="DokChampa"/>
          <w:kern w:val="2"/>
          <w:sz w:val="24"/>
          <w:szCs w:val="24"/>
          <w:lang w:val="lv-LV"/>
          <w14:ligatures w14:val="standardContextual"/>
        </w:rPr>
        <w:t xml:space="preserve"> ir 45 </w:t>
      </w:r>
      <w:r w:rsidRPr="00F24AB8">
        <w:rPr>
          <w:rFonts w:ascii="Times New Roman" w:eastAsia="Times New Roman" w:hAnsi="Times New Roman" w:cs="DokChampa"/>
          <w:kern w:val="2"/>
          <w:sz w:val="24"/>
          <w:szCs w:val="24"/>
          <w:lang w:val="lv-LV"/>
          <w14:ligatures w14:val="standardContextual"/>
        </w:rPr>
        <w:t>dB</w:t>
      </w:r>
      <w:r w:rsidRPr="00F24AB8">
        <w:rPr>
          <w:rFonts w:ascii="Times New Roman" w:eastAsia="Times New Roman" w:hAnsi="Times New Roman" w:cs="DokChampa"/>
          <w:kern w:val="2"/>
          <w:sz w:val="24"/>
          <w:szCs w:val="24"/>
          <w:lang w:val="lv-LV"/>
          <w14:ligatures w14:val="standardContextual"/>
        </w:rPr>
        <w:t>(A)</w:t>
      </w:r>
      <w:r>
        <w:rPr>
          <w:rFonts w:ascii="Times New Roman" w:eastAsia="Times New Roman" w:hAnsi="Times New Roman" w:cs="DokChampa"/>
          <w:kern w:val="2"/>
          <w:sz w:val="24"/>
          <w:szCs w:val="24"/>
          <w:vertAlign w:val="superscript"/>
          <w:lang w:val="lv-LV"/>
          <w14:ligatures w14:val="standardContextual"/>
        </w:rPr>
        <w:footnoteReference w:id="26"/>
      </w:r>
      <w:r w:rsidRPr="00F24AB8">
        <w:rPr>
          <w:rFonts w:ascii="Times New Roman" w:eastAsia="Times New Roman" w:hAnsi="Times New Roman" w:cs="DokChampa"/>
          <w:kern w:val="2"/>
          <w:sz w:val="24"/>
          <w:szCs w:val="24"/>
          <w:lang w:val="lv-LV" w:eastAsia="lv-LV"/>
          <w14:ligatures w14:val="standardContextual"/>
        </w:rPr>
        <w:t>.</w:t>
      </w:r>
      <w:r w:rsidRPr="00F24AB8">
        <w:rPr>
          <w:rFonts w:ascii="Times New Roman" w:eastAsia="Times New Roman" w:hAnsi="Times New Roman" w:cs="DokChampa"/>
          <w:kern w:val="2"/>
          <w:sz w:val="24"/>
          <w:szCs w:val="24"/>
          <w:lang w:val="lv-LV"/>
          <w14:ligatures w14:val="standardContextual"/>
        </w:rPr>
        <w:t xml:space="preserve"> Ziņojumā aprēķinātas arī </w:t>
      </w:r>
      <w:r w:rsidRPr="00F24AB8">
        <w:rPr>
          <w:rFonts w:ascii="Times New Roman" w:eastAsia="Times New Roman" w:hAnsi="Times New Roman" w:cs="DokChampa"/>
          <w:kern w:val="2"/>
          <w:sz w:val="24"/>
          <w:szCs w:val="24"/>
          <w:lang w:val="lv-LV" w:eastAsia="lv-LV"/>
          <w14:ligatures w14:val="standardContextual"/>
        </w:rPr>
        <w:t>L</w:t>
      </w:r>
      <w:r w:rsidRPr="00F24AB8">
        <w:rPr>
          <w:rFonts w:ascii="Times New Roman" w:eastAsia="Times New Roman" w:hAnsi="Times New Roman" w:cs="DokChampa"/>
          <w:kern w:val="2"/>
          <w:sz w:val="24"/>
          <w:szCs w:val="24"/>
          <w:vertAlign w:val="subscript"/>
          <w:lang w:val="lv-LV" w:eastAsia="lv-LV"/>
          <w14:ligatures w14:val="standardContextual"/>
        </w:rPr>
        <w:t>dvn</w:t>
      </w:r>
      <w:r w:rsidRPr="00F24AB8">
        <w:rPr>
          <w:rFonts w:ascii="Times New Roman" w:eastAsia="Times New Roman" w:hAnsi="Times New Roman" w:cs="DokChampa"/>
          <w:kern w:val="2"/>
          <w:sz w:val="24"/>
          <w:szCs w:val="24"/>
          <w:lang w:val="lv-LV"/>
          <w14:ligatures w14:val="standardContextual"/>
        </w:rPr>
        <w:t xml:space="preserve"> vērtības Paredzētās </w:t>
      </w:r>
      <w:r w:rsidRPr="00F24AB8">
        <w:rPr>
          <w:rFonts w:ascii="Times New Roman" w:eastAsia="Times New Roman" w:hAnsi="Times New Roman" w:cs="DokChampa"/>
          <w:kern w:val="2"/>
          <w:sz w:val="24"/>
          <w:szCs w:val="24"/>
          <w:lang w:val="lv-LV"/>
          <w14:ligatures w14:val="standardContextual"/>
        </w:rPr>
        <w:t xml:space="preserve">darbības ietekmes zonā. </w:t>
      </w:r>
      <w:r w:rsidRPr="00F24AB8">
        <w:rPr>
          <w:rFonts w:ascii="Times New Roman" w:eastAsia="Times New Roman" w:hAnsi="Times New Roman" w:cs="DokChampa"/>
          <w:kern w:val="2"/>
          <w:sz w:val="24"/>
          <w:szCs w:val="24"/>
          <w:lang w:val="lv-LV" w:eastAsia="lv-LV"/>
          <w14:ligatures w14:val="standardContextual"/>
        </w:rPr>
        <w:t xml:space="preserve">Savukārt Noteikumu Nr. 16 2. pielikuma 2. punktā noteiktie satiksmes vides trokšņa robežlielumi (Ziņojumā vērtēti fona jeb esošās situācijas kontekstā) attiecīgi ir </w:t>
      </w:r>
      <w:r w:rsidRPr="00F24AB8">
        <w:rPr>
          <w:rFonts w:ascii="Times New Roman" w:eastAsia="Times New Roman" w:hAnsi="Times New Roman" w:cs="DokChampa"/>
          <w:kern w:val="2"/>
          <w:sz w:val="24"/>
          <w:szCs w:val="24"/>
          <w:lang w:val="lv-LV" w:eastAsia="lv-LV"/>
          <w14:ligatures w14:val="standardContextual"/>
        </w:rPr>
        <w:t>L</w:t>
      </w:r>
      <w:r w:rsidRPr="00F24AB8">
        <w:rPr>
          <w:rFonts w:ascii="Times New Roman" w:eastAsia="Times New Roman" w:hAnsi="Times New Roman" w:cs="DokChampa"/>
          <w:kern w:val="2"/>
          <w:sz w:val="24"/>
          <w:szCs w:val="24"/>
          <w:vertAlign w:val="subscript"/>
          <w:lang w:val="lv-LV" w:eastAsia="lv-LV"/>
          <w14:ligatures w14:val="standardContextual"/>
        </w:rPr>
        <w:t>diena</w:t>
      </w:r>
      <w:r w:rsidRPr="00F24AB8">
        <w:rPr>
          <w:rFonts w:ascii="Times New Roman" w:eastAsia="Times New Roman" w:hAnsi="Times New Roman" w:cs="DokChampa"/>
          <w:kern w:val="2"/>
          <w:sz w:val="24"/>
          <w:szCs w:val="24"/>
          <w:vertAlign w:val="subscript"/>
          <w:lang w:val="lv-LV" w:eastAsia="lv-LV"/>
          <w14:ligatures w14:val="standardContextual"/>
        </w:rPr>
        <w:t xml:space="preserve"> </w:t>
      </w:r>
      <w:r w:rsidRPr="00F24AB8">
        <w:rPr>
          <w:rFonts w:ascii="Times New Roman" w:eastAsia="Times New Roman" w:hAnsi="Times New Roman" w:cs="DokChampa"/>
          <w:kern w:val="2"/>
          <w:sz w:val="24"/>
          <w:szCs w:val="24"/>
          <w:lang w:val="lv-LV" w:eastAsia="lv-LV"/>
          <w14:ligatures w14:val="standardContextual"/>
        </w:rPr>
        <w:t>65 </w:t>
      </w:r>
      <w:r w:rsidRPr="00F24AB8">
        <w:rPr>
          <w:rFonts w:ascii="Times New Roman" w:eastAsia="Times New Roman" w:hAnsi="Times New Roman" w:cs="DokChampa"/>
          <w:kern w:val="2"/>
          <w:sz w:val="24"/>
          <w:szCs w:val="24"/>
          <w:lang w:val="lv-LV" w:eastAsia="lv-LV"/>
          <w14:ligatures w14:val="standardContextual"/>
        </w:rPr>
        <w:t>dB</w:t>
      </w:r>
      <w:r w:rsidRPr="00F24AB8">
        <w:rPr>
          <w:rFonts w:ascii="Times New Roman" w:eastAsia="Times New Roman" w:hAnsi="Times New Roman" w:cs="DokChampa"/>
          <w:kern w:val="2"/>
          <w:sz w:val="24"/>
          <w:szCs w:val="24"/>
          <w:lang w:val="lv-LV" w:eastAsia="lv-LV"/>
          <w14:ligatures w14:val="standardContextual"/>
        </w:rPr>
        <w:t xml:space="preserve">(A), </w:t>
      </w:r>
      <w:r w:rsidRPr="00F24AB8">
        <w:rPr>
          <w:rFonts w:ascii="Times New Roman" w:eastAsia="Times New Roman" w:hAnsi="Times New Roman" w:cs="DokChampa"/>
          <w:kern w:val="2"/>
          <w:sz w:val="24"/>
          <w:szCs w:val="24"/>
          <w:lang w:val="lv-LV" w:eastAsia="lv-LV"/>
          <w14:ligatures w14:val="standardContextual"/>
        </w:rPr>
        <w:t>L</w:t>
      </w:r>
      <w:r w:rsidRPr="00F24AB8">
        <w:rPr>
          <w:rFonts w:ascii="Times New Roman" w:eastAsia="Times New Roman" w:hAnsi="Times New Roman" w:cs="DokChampa"/>
          <w:kern w:val="2"/>
          <w:sz w:val="24"/>
          <w:szCs w:val="24"/>
          <w:vertAlign w:val="subscript"/>
          <w:lang w:val="lv-LV" w:eastAsia="lv-LV"/>
          <w14:ligatures w14:val="standardContextual"/>
        </w:rPr>
        <w:t>vakars</w:t>
      </w:r>
      <w:r w:rsidRPr="00F24AB8">
        <w:rPr>
          <w:rFonts w:ascii="Times New Roman" w:eastAsia="Times New Roman" w:hAnsi="Times New Roman" w:cs="DokChampa"/>
          <w:kern w:val="2"/>
          <w:sz w:val="24"/>
          <w:szCs w:val="24"/>
          <w:vertAlign w:val="subscript"/>
          <w:lang w:val="lv-LV" w:eastAsia="lv-LV"/>
          <w14:ligatures w14:val="standardContextual"/>
        </w:rPr>
        <w:t xml:space="preserve"> </w:t>
      </w:r>
      <w:r w:rsidRPr="00F24AB8">
        <w:rPr>
          <w:rFonts w:ascii="Times New Roman" w:eastAsia="Times New Roman" w:hAnsi="Times New Roman" w:cs="DokChampa"/>
          <w:kern w:val="2"/>
          <w:sz w:val="24"/>
          <w:szCs w:val="24"/>
          <w:lang w:val="lv-LV" w:eastAsia="lv-LV"/>
          <w14:ligatures w14:val="standardContextual"/>
        </w:rPr>
        <w:t>60 </w:t>
      </w:r>
      <w:r w:rsidRPr="00F24AB8">
        <w:rPr>
          <w:rFonts w:ascii="Times New Roman" w:eastAsia="Times New Roman" w:hAnsi="Times New Roman" w:cs="DokChampa"/>
          <w:kern w:val="2"/>
          <w:sz w:val="24"/>
          <w:szCs w:val="24"/>
          <w:lang w:val="lv-LV" w:eastAsia="lv-LV"/>
          <w14:ligatures w14:val="standardContextual"/>
        </w:rPr>
        <w:t>dB</w:t>
      </w:r>
      <w:r w:rsidRPr="00F24AB8">
        <w:rPr>
          <w:rFonts w:ascii="Times New Roman" w:eastAsia="Times New Roman" w:hAnsi="Times New Roman" w:cs="DokChampa"/>
          <w:kern w:val="2"/>
          <w:sz w:val="24"/>
          <w:szCs w:val="24"/>
          <w:lang w:val="lv-LV" w:eastAsia="lv-LV"/>
          <w14:ligatures w14:val="standardContextual"/>
        </w:rPr>
        <w:t xml:space="preserve">(A) un </w:t>
      </w:r>
      <w:r w:rsidRPr="00F24AB8">
        <w:rPr>
          <w:rFonts w:ascii="Times New Roman" w:eastAsia="Times New Roman" w:hAnsi="Times New Roman" w:cs="DokChampa"/>
          <w:kern w:val="2"/>
          <w:sz w:val="24"/>
          <w:szCs w:val="24"/>
          <w:lang w:val="lv-LV" w:eastAsia="lv-LV"/>
          <w14:ligatures w14:val="standardContextual"/>
        </w:rPr>
        <w:t>L</w:t>
      </w:r>
      <w:r w:rsidRPr="00F24AB8">
        <w:rPr>
          <w:rFonts w:ascii="Times New Roman" w:eastAsia="Times New Roman" w:hAnsi="Times New Roman" w:cs="DokChampa"/>
          <w:kern w:val="2"/>
          <w:sz w:val="24"/>
          <w:szCs w:val="24"/>
          <w:vertAlign w:val="subscript"/>
          <w:lang w:val="lv-LV" w:eastAsia="lv-LV"/>
          <w14:ligatures w14:val="standardContextual"/>
        </w:rPr>
        <w:t>nakts</w:t>
      </w:r>
      <w:r w:rsidRPr="00F24AB8">
        <w:rPr>
          <w:rFonts w:ascii="Times New Roman" w:eastAsia="Times New Roman" w:hAnsi="Times New Roman" w:cs="DokChampa"/>
          <w:kern w:val="2"/>
          <w:sz w:val="24"/>
          <w:szCs w:val="24"/>
          <w:vertAlign w:val="subscript"/>
          <w:lang w:val="lv-LV" w:eastAsia="lv-LV"/>
          <w14:ligatures w14:val="standardContextual"/>
        </w:rPr>
        <w:t xml:space="preserve"> </w:t>
      </w:r>
      <w:r w:rsidRPr="00F24AB8">
        <w:rPr>
          <w:rFonts w:ascii="Times New Roman" w:eastAsia="Times New Roman" w:hAnsi="Times New Roman" w:cs="DokChampa"/>
          <w:kern w:val="2"/>
          <w:sz w:val="24"/>
          <w:szCs w:val="24"/>
          <w:lang w:val="lv-LV" w:eastAsia="lv-LV"/>
          <w14:ligatures w14:val="standardContextual"/>
        </w:rPr>
        <w:t>55 </w:t>
      </w:r>
      <w:r w:rsidRPr="00F24AB8">
        <w:rPr>
          <w:rFonts w:ascii="Times New Roman" w:eastAsia="Times New Roman" w:hAnsi="Times New Roman" w:cs="DokChampa"/>
          <w:kern w:val="2"/>
          <w:sz w:val="24"/>
          <w:szCs w:val="24"/>
          <w:lang w:val="lv-LV" w:eastAsia="lv-LV"/>
          <w14:ligatures w14:val="standardContextual"/>
        </w:rPr>
        <w:t>dB</w:t>
      </w:r>
      <w:r w:rsidRPr="00F24AB8">
        <w:rPr>
          <w:rFonts w:ascii="Times New Roman" w:eastAsia="Times New Roman" w:hAnsi="Times New Roman" w:cs="DokChampa"/>
          <w:kern w:val="2"/>
          <w:sz w:val="24"/>
          <w:szCs w:val="24"/>
          <w:lang w:val="lv-LV" w:eastAsia="lv-LV"/>
          <w14:ligatures w14:val="standardContextual"/>
        </w:rPr>
        <w:t>(A).</w:t>
      </w:r>
    </w:p>
    <w:p w:rsidR="00F24AB8" w:rsidRPr="00F24AB8" w:rsidP="00F24AB8" w14:paraId="7A56766E"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Atbilstoši Ziņojumā sniegtajai informācijai (4.1.3.1. nodaļa), plānotā vēja parka tuvumā neatrodas nozīmīgi rūpnieciskā trokšņa avoti. Par nozīmīgāko esošo trokšņa avotu Izpētes teritorijā uzskatāms valsts reģionālais autoceļš P88 Bauska–Linde. </w:t>
      </w:r>
      <w:r w:rsidRPr="00F24AB8">
        <w:rPr>
          <w:rFonts w:ascii="Times New Roman" w:eastAsia="Times New Roman" w:hAnsi="Times New Roman"/>
          <w:kern w:val="2"/>
          <w:sz w:val="24"/>
          <w:szCs w:val="24"/>
          <w:lang w:val="lv-LV" w:eastAsia="en-GB"/>
          <w14:ligatures w14:val="standardContextual"/>
        </w:rPr>
        <w:t>Saskaņā ar VSIA “Latvijas Valsts ceļi” (</w:t>
      </w:r>
      <w:r w:rsidRPr="00F24AB8">
        <w:rPr>
          <w:rFonts w:ascii="Times New Roman" w:eastAsia="Times New Roman" w:hAnsi="Times New Roman"/>
          <w:kern w:val="2"/>
          <w:sz w:val="24"/>
          <w:szCs w:val="24"/>
          <w:lang w:val="lv-LV" w:eastAsia="en-GB"/>
          <w14:ligatures w14:val="standardContextual"/>
        </w:rPr>
        <w:t>turpmāķ</w:t>
      </w:r>
      <w:r w:rsidRPr="00F24AB8">
        <w:rPr>
          <w:rFonts w:ascii="Times New Roman" w:eastAsia="Times New Roman" w:hAnsi="Times New Roman"/>
          <w:kern w:val="2"/>
          <w:sz w:val="24"/>
          <w:szCs w:val="24"/>
          <w:lang w:val="lv-LV" w:eastAsia="en-GB"/>
          <w14:ligatures w14:val="standardContextual"/>
        </w:rPr>
        <w:t xml:space="preserve"> – LVC) apkopoto informāciju par satiksmes intensitāti valsts autoceļu posmos 2024. gadā gada vidējā diennakts satiksmes intensitāte uz valsts reģionālo autoceļa P88 Bauska – Linde posmā no 28,36 līdz 46,60 km, kas šķērso paredzētās darbības teritoriju, bija 264 transportlīdzekļi, no kuriem 6% jeb 15,84 bija kravas automašīnas. Šāda satiksmes intensitāte ir vērtējama kā ļoti zema, un vēja parka būvniecības laikā radītais satiksmes intensitātes pieaugums ir vērtējams kā potenciāli nozīmīgs. Veicot </w:t>
      </w:r>
      <w:r w:rsidRPr="00F24AB8">
        <w:rPr>
          <w:rFonts w:ascii="Times New Roman" w:eastAsia="Times New Roman" w:hAnsi="Times New Roman"/>
          <w:kern w:val="2"/>
          <w:sz w:val="24"/>
          <w:szCs w:val="24"/>
          <w:lang w:val="lv-LV" w:eastAsia="en-GB"/>
          <w14:ligatures w14:val="standardContextual"/>
        </w:rPr>
        <w:t>modeļaprēķinus</w:t>
      </w:r>
      <w:r>
        <w:rPr>
          <w:rFonts w:ascii="Times New Roman" w:eastAsia="Times New Roman" w:hAnsi="Times New Roman"/>
          <w:kern w:val="2"/>
          <w:sz w:val="24"/>
          <w:szCs w:val="24"/>
          <w:vertAlign w:val="superscript"/>
          <w:lang w:val="lv-LV" w:eastAsia="en-GB"/>
          <w14:ligatures w14:val="standardContextual"/>
        </w:rPr>
        <w:footnoteReference w:id="27"/>
      </w:r>
      <w:r w:rsidRPr="00F24AB8">
        <w:rPr>
          <w:rFonts w:ascii="Times New Roman" w:eastAsia="Times New Roman" w:hAnsi="Times New Roman"/>
          <w:kern w:val="2"/>
          <w:sz w:val="24"/>
          <w:szCs w:val="24"/>
          <w:lang w:val="lv-LV" w:eastAsia="en-GB"/>
          <w14:ligatures w14:val="standardContextual"/>
        </w:rPr>
        <w:t xml:space="preserve"> reprezentatīvam autoceļa posmam, konstatēts, ka trokšņa līmenis tā tuvumā (līdz 10 m attālumā no ceļa ass jeb pie autoceļa nodalījuma joslas robežas) dienas laikā (rādītājs </w:t>
      </w:r>
      <w:r w:rsidRPr="00F24AB8">
        <w:rPr>
          <w:rFonts w:ascii="Times New Roman" w:eastAsia="Times New Roman" w:hAnsi="Times New Roman"/>
          <w:kern w:val="2"/>
          <w:sz w:val="24"/>
          <w:szCs w:val="24"/>
          <w:lang w:val="lv-LV" w:eastAsia="en-GB"/>
          <w14:ligatures w14:val="standardContextual"/>
        </w:rPr>
        <w:t>L</w:t>
      </w:r>
      <w:r w:rsidRPr="00F24AB8">
        <w:rPr>
          <w:rFonts w:ascii="Times New Roman" w:eastAsia="Times New Roman" w:hAnsi="Times New Roman"/>
          <w:kern w:val="2"/>
          <w:sz w:val="24"/>
          <w:szCs w:val="24"/>
          <w:vertAlign w:val="subscript"/>
          <w:lang w:val="lv-LV" w:eastAsia="en-GB"/>
          <w14:ligatures w14:val="standardContextual"/>
        </w:rPr>
        <w:t>diena</w:t>
      </w:r>
      <w:r w:rsidRPr="00F24AB8">
        <w:rPr>
          <w:rFonts w:ascii="Times New Roman" w:eastAsia="Times New Roman" w:hAnsi="Times New Roman"/>
          <w:kern w:val="2"/>
          <w:sz w:val="24"/>
          <w:szCs w:val="24"/>
          <w:lang w:val="lv-LV" w:eastAsia="en-GB"/>
          <w14:ligatures w14:val="standardContextual"/>
        </w:rPr>
        <w:t xml:space="preserve">) šobrīd ir aptuveni 56 </w:t>
      </w:r>
      <w:r w:rsidRPr="00F24AB8">
        <w:rPr>
          <w:rFonts w:ascii="Times New Roman" w:eastAsia="Times New Roman" w:hAnsi="Times New Roman"/>
          <w:kern w:val="2"/>
          <w:sz w:val="24"/>
          <w:szCs w:val="24"/>
          <w:lang w:val="lv-LV" w:eastAsia="en-GB"/>
          <w14:ligatures w14:val="standardContextual"/>
        </w:rPr>
        <w:t>dB</w:t>
      </w:r>
      <w:r w:rsidRPr="00F24AB8">
        <w:rPr>
          <w:rFonts w:ascii="Times New Roman" w:eastAsia="Times New Roman" w:hAnsi="Times New Roman"/>
          <w:kern w:val="2"/>
          <w:sz w:val="24"/>
          <w:szCs w:val="24"/>
          <w:lang w:val="lv-LV" w:eastAsia="en-GB"/>
          <w14:ligatures w14:val="standardContextual"/>
        </w:rPr>
        <w:t xml:space="preserve">(A), vakara periodā (rādītājs </w:t>
      </w:r>
      <w:r w:rsidRPr="00F24AB8">
        <w:rPr>
          <w:rFonts w:ascii="Times New Roman" w:eastAsia="Times New Roman" w:hAnsi="Times New Roman"/>
          <w:kern w:val="2"/>
          <w:sz w:val="24"/>
          <w:szCs w:val="24"/>
          <w:lang w:val="lv-LV" w:eastAsia="en-GB"/>
          <w14:ligatures w14:val="standardContextual"/>
        </w:rPr>
        <w:t>L</w:t>
      </w:r>
      <w:r w:rsidRPr="00F24AB8">
        <w:rPr>
          <w:rFonts w:ascii="Times New Roman" w:eastAsia="Times New Roman" w:hAnsi="Times New Roman"/>
          <w:kern w:val="2"/>
          <w:sz w:val="24"/>
          <w:szCs w:val="24"/>
          <w:vertAlign w:val="subscript"/>
          <w:lang w:val="lv-LV" w:eastAsia="en-GB"/>
          <w14:ligatures w14:val="standardContextual"/>
        </w:rPr>
        <w:t>vakars</w:t>
      </w:r>
      <w:r w:rsidRPr="00F24AB8">
        <w:rPr>
          <w:rFonts w:ascii="Times New Roman" w:eastAsia="Times New Roman" w:hAnsi="Times New Roman"/>
          <w:kern w:val="2"/>
          <w:sz w:val="24"/>
          <w:szCs w:val="24"/>
          <w:lang w:val="lv-LV" w:eastAsia="en-GB"/>
          <w14:ligatures w14:val="standardContextual"/>
        </w:rPr>
        <w:t xml:space="preserve">) aptuveni 54 </w:t>
      </w:r>
      <w:r w:rsidRPr="00F24AB8">
        <w:rPr>
          <w:rFonts w:ascii="Times New Roman" w:eastAsia="Times New Roman" w:hAnsi="Times New Roman"/>
          <w:kern w:val="2"/>
          <w:sz w:val="24"/>
          <w:szCs w:val="24"/>
          <w:lang w:val="lv-LV" w:eastAsia="en-GB"/>
          <w14:ligatures w14:val="standardContextual"/>
        </w:rPr>
        <w:t>dB</w:t>
      </w:r>
      <w:r w:rsidRPr="00F24AB8">
        <w:rPr>
          <w:rFonts w:ascii="Times New Roman" w:eastAsia="Times New Roman" w:hAnsi="Times New Roman"/>
          <w:kern w:val="2"/>
          <w:sz w:val="24"/>
          <w:szCs w:val="24"/>
          <w:lang w:val="lv-LV" w:eastAsia="en-GB"/>
          <w14:ligatures w14:val="standardContextual"/>
        </w:rPr>
        <w:t xml:space="preserve">(A), bet nakts periodā (rādītājs </w:t>
      </w:r>
      <w:r w:rsidRPr="00F24AB8">
        <w:rPr>
          <w:rFonts w:ascii="Times New Roman" w:eastAsia="Times New Roman" w:hAnsi="Times New Roman"/>
          <w:kern w:val="2"/>
          <w:sz w:val="24"/>
          <w:szCs w:val="24"/>
          <w:lang w:val="lv-LV" w:eastAsia="en-GB"/>
          <w14:ligatures w14:val="standardContextual"/>
        </w:rPr>
        <w:t>L</w:t>
      </w:r>
      <w:r w:rsidRPr="00F24AB8">
        <w:rPr>
          <w:rFonts w:ascii="Times New Roman" w:eastAsia="Times New Roman" w:hAnsi="Times New Roman"/>
          <w:kern w:val="2"/>
          <w:sz w:val="24"/>
          <w:szCs w:val="24"/>
          <w:vertAlign w:val="subscript"/>
          <w:lang w:val="lv-LV" w:eastAsia="en-GB"/>
          <w14:ligatures w14:val="standardContextual"/>
        </w:rPr>
        <w:t>nakts</w:t>
      </w:r>
      <w:r w:rsidRPr="00F24AB8">
        <w:rPr>
          <w:rFonts w:ascii="Times New Roman" w:eastAsia="Times New Roman" w:hAnsi="Times New Roman"/>
          <w:kern w:val="2"/>
          <w:sz w:val="24"/>
          <w:szCs w:val="24"/>
          <w:lang w:val="lv-LV" w:eastAsia="en-GB"/>
          <w14:ligatures w14:val="standardContextual"/>
        </w:rPr>
        <w:t xml:space="preserve">) aptuveni 48 </w:t>
      </w:r>
      <w:r w:rsidRPr="00F24AB8">
        <w:rPr>
          <w:rFonts w:ascii="Times New Roman" w:eastAsia="Times New Roman" w:hAnsi="Times New Roman"/>
          <w:kern w:val="2"/>
          <w:sz w:val="24"/>
          <w:szCs w:val="24"/>
          <w:lang w:val="lv-LV" w:eastAsia="en-GB"/>
          <w14:ligatures w14:val="standardContextual"/>
        </w:rPr>
        <w:t>dB</w:t>
      </w:r>
      <w:r w:rsidRPr="00F24AB8">
        <w:rPr>
          <w:rFonts w:ascii="Times New Roman" w:eastAsia="Times New Roman" w:hAnsi="Times New Roman"/>
          <w:kern w:val="2"/>
          <w:sz w:val="24"/>
          <w:szCs w:val="24"/>
          <w:lang w:val="lv-LV" w:eastAsia="en-GB"/>
          <w14:ligatures w14:val="standardContextual"/>
        </w:rPr>
        <w:t xml:space="preserve">(A). Aprēķinātais trokšņa līmenis ir par 6-9 </w:t>
      </w:r>
      <w:r w:rsidRPr="00F24AB8">
        <w:rPr>
          <w:rFonts w:ascii="Times New Roman" w:eastAsia="Times New Roman" w:hAnsi="Times New Roman"/>
          <w:kern w:val="2"/>
          <w:sz w:val="24"/>
          <w:szCs w:val="24"/>
          <w:lang w:val="lv-LV" w:eastAsia="en-GB"/>
          <w14:ligatures w14:val="standardContextual"/>
        </w:rPr>
        <w:t>dB</w:t>
      </w:r>
      <w:r w:rsidRPr="00F24AB8">
        <w:rPr>
          <w:rFonts w:ascii="Times New Roman" w:eastAsia="Times New Roman" w:hAnsi="Times New Roman"/>
          <w:kern w:val="2"/>
          <w:sz w:val="24"/>
          <w:szCs w:val="24"/>
          <w:lang w:val="lv-LV" w:eastAsia="en-GB"/>
          <w14:ligatures w14:val="standardContextual"/>
        </w:rPr>
        <w:t xml:space="preserve">(A) zemāks par </w:t>
      </w:r>
      <w:r w:rsidRPr="00F24AB8">
        <w:rPr>
          <w:rFonts w:ascii="Times New Roman" w:eastAsia="Aptos" w:hAnsi="Times New Roman"/>
          <w:kern w:val="2"/>
          <w:sz w:val="24"/>
          <w:szCs w:val="24"/>
          <w:lang w:val="lv-LV"/>
          <w14:ligatures w14:val="standardContextual"/>
        </w:rPr>
        <w:t xml:space="preserve">Ministru kabineta 2014. gada 7. janvāra noteikumu Nr. 16 “Trokšņa novērtēšanas un pārvaldības kārtība” 2. pielikumā noteiktajiem </w:t>
      </w:r>
      <w:r w:rsidRPr="00F24AB8">
        <w:rPr>
          <w:rFonts w:ascii="Times New Roman" w:eastAsia="Aptos" w:hAnsi="Times New Roman"/>
          <w:kern w:val="2"/>
          <w:sz w:val="24"/>
          <w:szCs w:val="24"/>
          <w:lang w:val="lv-LV"/>
          <w14:ligatures w14:val="standardContextual"/>
        </w:rPr>
        <w:t>mērķlielumiem</w:t>
      </w:r>
      <w:r w:rsidRPr="00F24AB8">
        <w:rPr>
          <w:rFonts w:ascii="Times New Roman" w:eastAsia="Aptos" w:hAnsi="Times New Roman"/>
          <w:kern w:val="2"/>
          <w:sz w:val="24"/>
          <w:szCs w:val="24"/>
          <w:lang w:val="lv-LV"/>
          <w14:ligatures w14:val="standardContextual"/>
        </w:rPr>
        <w:t xml:space="preserve"> transporta radītam troksnim, savukārt 60 m attālumā no autoceļa (teritorija ārpus autoceļa aizsargjoslas, kur piemērojami vides trokšņa robežlielumi) trokšņa līmenis nevienā diennakts periodā nesasniedz 45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robežu. </w:t>
      </w:r>
    </w:p>
    <w:p w:rsidR="00F24AB8" w:rsidRPr="00F24AB8" w:rsidP="00F24AB8" w14:paraId="620A5105"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Trokšņa novērtējumā nav kvantitatīvi vērtēta (Ziņojuma 4.1.3.2. nodaļa) būvdarbu ietekme uz trokšņa līmeni Darbības vietas apkārtnē, jo uz būvdarbiem, kas saskaņoti ar vietējo pašvaldību, netiek attiecināti Noteikumos Nr. 16 noteiktie vides trokšņa robežlielumi. Ziņojumā secināts, ka Darbības vietā būvdarbu laikā radītais troksnis ir vērtējams kā īslaicīgs un neregulārs traucējums, kas, ievērojot darbu veikšanas laika ierobežojumus (dienas un vakara periodā), nevar radīt nozīmīgu ietekmi uz sabiedrības veselību. Vienlaikus Ziņojumā norādīts, ka būvdarbu laikā nozīmīgāko trokšņa piesārņojumu plašākā teritorijā radīs materiālu un iekārtu transportēšana. Ziņojumā prognozēts, ka, vērtējot sliktāko teorētiski iespējamo risinājumu, visu transporta plūsmu novirzot pa vienu autoceļu (piemēram, P88), kravas mašīnu intensitāte varētu sasniegt 28 reisus diennaktī (jeb 2–3 kravas automašīnas stundā). Novērtēts, ka šādā gadījumā autoceļu tuvumā būvniecības periodā trokšņa līmenis īslaicīgi varētu paaugstināties par aptuveni 2–4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Ņemot vērā esošo trokšņa līmeni autoceļa tuvumā, nav paredzams, ka šāds trokšņa līmeņa pieaugums radīs Noteikumos Nr. 16 noteikto robežlielumu un </w:t>
      </w:r>
      <w:r w:rsidRPr="00F24AB8">
        <w:rPr>
          <w:rFonts w:ascii="Times New Roman" w:eastAsia="Aptos" w:hAnsi="Times New Roman"/>
          <w:kern w:val="2"/>
          <w:sz w:val="24"/>
          <w:szCs w:val="24"/>
          <w:lang w:val="lv-LV"/>
          <w14:ligatures w14:val="standardContextual"/>
        </w:rPr>
        <w:t>mērķlielumu</w:t>
      </w:r>
      <w:r w:rsidRPr="00F24AB8">
        <w:rPr>
          <w:rFonts w:ascii="Times New Roman" w:eastAsia="Aptos" w:hAnsi="Times New Roman"/>
          <w:kern w:val="2"/>
          <w:sz w:val="24"/>
          <w:szCs w:val="24"/>
          <w:lang w:val="lv-LV"/>
          <w14:ligatures w14:val="standardContextual"/>
        </w:rPr>
        <w:t xml:space="preserve"> pārsniegumus.</w:t>
      </w:r>
    </w:p>
    <w:p w:rsidR="00F24AB8" w:rsidRPr="00F24AB8" w:rsidP="00F24AB8" w14:paraId="40D31EC8"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Sagatavojot Ziņojumu, vides t</w:t>
      </w:r>
      <w:r w:rsidRPr="00F24AB8">
        <w:rPr>
          <w:rFonts w:ascii="Times New Roman" w:eastAsia="Times New Roman" w:hAnsi="Times New Roman" w:cs="DokChampa"/>
          <w:kern w:val="2"/>
          <w:sz w:val="24"/>
          <w:szCs w:val="24"/>
          <w:shd w:val="clear" w:color="auto" w:fill="FFFFFF"/>
          <w:lang w:val="lv-LV"/>
          <w14:ligatures w14:val="standardContextual"/>
        </w:rPr>
        <w:t xml:space="preserve">rokšņa novērtēšanai izmantota </w:t>
      </w:r>
      <w:r w:rsidRPr="00F24AB8">
        <w:rPr>
          <w:rFonts w:ascii="Times New Roman" w:eastAsia="Aptos" w:hAnsi="Times New Roman" w:cs="DokChampa"/>
          <w:kern w:val="2"/>
          <w:sz w:val="24"/>
          <w:szCs w:val="24"/>
          <w:lang w:val="lv-LV"/>
          <w14:ligatures w14:val="standardContextual"/>
        </w:rPr>
        <w:t>datorprogramma</w:t>
      </w:r>
      <w:r w:rsidRPr="00F24AB8">
        <w:rPr>
          <w:rFonts w:ascii="Times New Roman" w:eastAsia="Aptos" w:hAnsi="Times New Roman" w:cs="DokChampa"/>
          <w:spacing w:val="-10"/>
          <w:kern w:val="2"/>
          <w:sz w:val="24"/>
          <w:szCs w:val="24"/>
          <w:lang w:val="lv-LV"/>
          <w14:ligatures w14:val="standardContextual"/>
        </w:rPr>
        <w:t xml:space="preserve"> </w:t>
      </w:r>
      <w:r w:rsidRPr="00F24AB8">
        <w:rPr>
          <w:rFonts w:ascii="Times New Roman" w:eastAsia="Aptos" w:hAnsi="Times New Roman" w:cs="DokChampa"/>
          <w:i/>
          <w:iCs/>
          <w:kern w:val="2"/>
          <w:sz w:val="24"/>
          <w:szCs w:val="24"/>
          <w:lang w:val="lv-LV"/>
          <w14:ligatures w14:val="standardContextual"/>
        </w:rPr>
        <w:t>IMMI</w:t>
      </w:r>
      <w:r w:rsidRPr="00F24AB8">
        <w:rPr>
          <w:rFonts w:ascii="Times New Roman" w:eastAsia="Aptos" w:hAnsi="Times New Roman" w:cs="DokChampa"/>
          <w:i/>
          <w:iCs/>
          <w:kern w:val="2"/>
          <w:sz w:val="24"/>
          <w:szCs w:val="24"/>
          <w:lang w:val="lv-LV" w:eastAsia="lv-LV"/>
          <w14:ligatures w14:val="standardContextual"/>
        </w:rPr>
        <w:t> </w:t>
      </w:r>
      <w:r w:rsidRPr="00F24AB8">
        <w:rPr>
          <w:rFonts w:ascii="Times New Roman" w:eastAsia="Aptos" w:hAnsi="Times New Roman" w:cs="DokChampa"/>
          <w:i/>
          <w:iCs/>
          <w:kern w:val="2"/>
          <w:sz w:val="24"/>
          <w:szCs w:val="24"/>
          <w:lang w:val="lv-LV"/>
          <w14:ligatures w14:val="standardContextual"/>
        </w:rPr>
        <w:t>2024</w:t>
      </w:r>
      <w:r w:rsidRPr="00F24AB8">
        <w:rPr>
          <w:rFonts w:ascii="Times New Roman" w:eastAsia="Aptos" w:hAnsi="Times New Roman" w:cs="DokChampa"/>
          <w:i/>
          <w:iCs/>
          <w:spacing w:val="-9"/>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(izstrādātājs</w:t>
      </w:r>
      <w:r w:rsidRPr="00F24AB8">
        <w:rPr>
          <w:rFonts w:ascii="Times New Roman" w:eastAsia="Aptos" w:hAnsi="Times New Roman" w:cs="DokChampa"/>
          <w:spacing w:val="-10"/>
          <w:kern w:val="2"/>
          <w:sz w:val="24"/>
          <w:szCs w:val="24"/>
          <w:lang w:val="lv-LV"/>
          <w14:ligatures w14:val="standardContextual"/>
        </w:rPr>
        <w:t xml:space="preserve"> </w:t>
      </w:r>
      <w:r w:rsidRPr="00F24AB8">
        <w:rPr>
          <w:rFonts w:ascii="Times New Roman" w:eastAsia="Aptos" w:hAnsi="Times New Roman" w:cs="DokChampa"/>
          <w:i/>
          <w:iCs/>
          <w:kern w:val="2"/>
          <w:sz w:val="24"/>
          <w:szCs w:val="24"/>
          <w:lang w:val="lv-LV"/>
          <w14:ligatures w14:val="standardContextual"/>
        </w:rPr>
        <w:t>Wölfel</w:t>
      </w:r>
      <w:r w:rsidRPr="00F24AB8">
        <w:rPr>
          <w:rFonts w:ascii="Times New Roman" w:eastAsia="Aptos" w:hAnsi="Times New Roman" w:cs="DokChampa"/>
          <w:i/>
          <w:iCs/>
          <w:kern w:val="2"/>
          <w:sz w:val="24"/>
          <w:szCs w:val="24"/>
          <w:lang w:val="lv-LV"/>
          <w14:ligatures w14:val="standardContextual"/>
        </w:rPr>
        <w:t xml:space="preserve"> Engineering </w:t>
      </w:r>
      <w:r w:rsidRPr="00F24AB8">
        <w:rPr>
          <w:rFonts w:ascii="Times New Roman" w:eastAsia="Aptos" w:hAnsi="Times New Roman" w:cs="DokChampa"/>
          <w:i/>
          <w:iCs/>
          <w:kern w:val="2"/>
          <w:sz w:val="24"/>
          <w:szCs w:val="24"/>
          <w:lang w:val="lv-LV"/>
          <w14:ligatures w14:val="standardContextual"/>
        </w:rPr>
        <w:t>GmbH</w:t>
      </w:r>
      <w:r w:rsidRPr="00F24AB8">
        <w:rPr>
          <w:rFonts w:ascii="Times New Roman" w:eastAsia="Aptos" w:hAnsi="Times New Roman" w:cs="DokChampa"/>
          <w:i/>
          <w:iCs/>
          <w:kern w:val="2"/>
          <w:sz w:val="24"/>
          <w:szCs w:val="24"/>
          <w:lang w:val="lv-LV"/>
          <w14:ligatures w14:val="standardContextual"/>
        </w:rPr>
        <w:t xml:space="preserve"> &amp; </w:t>
      </w:r>
      <w:r w:rsidRPr="00F24AB8">
        <w:rPr>
          <w:rFonts w:ascii="Times New Roman" w:eastAsia="Aptos" w:hAnsi="Times New Roman" w:cs="DokChampa"/>
          <w:i/>
          <w:iCs/>
          <w:kern w:val="2"/>
          <w:sz w:val="24"/>
          <w:szCs w:val="24"/>
          <w:lang w:val="lv-LV"/>
          <w14:ligatures w14:val="standardContextual"/>
        </w:rPr>
        <w:t>Co</w:t>
      </w:r>
      <w:r w:rsidRPr="00F24AB8">
        <w:rPr>
          <w:rFonts w:ascii="Times New Roman" w:eastAsia="Aptos" w:hAnsi="Times New Roman" w:cs="DokChampa"/>
          <w:i/>
          <w:iCs/>
          <w:kern w:val="2"/>
          <w:sz w:val="24"/>
          <w:szCs w:val="24"/>
          <w:lang w:val="lv-LV"/>
          <w14:ligatures w14:val="standardContextual"/>
        </w:rPr>
        <w:t>. KG</w:t>
      </w:r>
      <w:r w:rsidRPr="00F24AB8">
        <w:rPr>
          <w:rFonts w:ascii="Times New Roman" w:eastAsia="Aptos" w:hAnsi="Times New Roman" w:cs="DokChampa"/>
          <w:kern w:val="2"/>
          <w:sz w:val="24"/>
          <w:szCs w:val="24"/>
          <w:lang w:val="lv-LV"/>
          <w14:ligatures w14:val="standardContextual"/>
        </w:rPr>
        <w:t>),</w:t>
      </w:r>
      <w:r w:rsidRPr="00F24AB8">
        <w:rPr>
          <w:rFonts w:ascii="Times New Roman" w:eastAsia="Times New Roman" w:hAnsi="Times New Roman" w:cs="DokChampa"/>
          <w:kern w:val="2"/>
          <w:sz w:val="24"/>
          <w:szCs w:val="24"/>
          <w:shd w:val="clear" w:color="auto" w:fill="FFFFFF"/>
          <w:lang w:val="lv-LV"/>
          <w14:ligatures w14:val="standardContextual"/>
        </w:rPr>
        <w:t xml:space="preserve"> kas nodrošina trokšņa rādītāju aprēķinu atbilstoši</w:t>
      </w:r>
      <w:r w:rsidRPr="00F24AB8">
        <w:rPr>
          <w:rFonts w:ascii="Times New Roman" w:eastAsia="Times New Roman" w:hAnsi="Times New Roman" w:cs="DokChampa"/>
          <w:kern w:val="2"/>
          <w:sz w:val="24"/>
          <w:szCs w:val="24"/>
          <w:lang w:val="lv-LV"/>
          <w14:ligatures w14:val="standardContextual"/>
        </w:rPr>
        <w:t xml:space="preserve"> Noteikumos Nr. 16 </w:t>
      </w:r>
      <w:r w:rsidRPr="00F24AB8">
        <w:rPr>
          <w:rFonts w:ascii="Times New Roman" w:eastAsia="Times New Roman" w:hAnsi="Times New Roman" w:cs="DokChampa"/>
          <w:kern w:val="2"/>
          <w:sz w:val="24"/>
          <w:szCs w:val="24"/>
          <w:shd w:val="clear" w:color="auto" w:fill="FFFFFF"/>
          <w:lang w:val="lv-LV"/>
          <w14:ligatures w14:val="standardContextual"/>
        </w:rPr>
        <w:t xml:space="preserve">noteiktajām metodēm. </w:t>
      </w:r>
      <w:r w:rsidRPr="00F24AB8">
        <w:rPr>
          <w:rFonts w:ascii="Times New Roman" w:eastAsia="Aptos" w:hAnsi="Times New Roman" w:cs="DokChampa"/>
          <w:kern w:val="2"/>
          <w:sz w:val="24"/>
          <w:szCs w:val="24"/>
          <w:lang w:val="lv-LV"/>
          <w14:ligatures w14:val="standardContextual"/>
        </w:rPr>
        <w:t>Izmantotās</w:t>
      </w:r>
      <w:r w:rsidRPr="00F24AB8">
        <w:rPr>
          <w:rFonts w:ascii="Times New Roman" w:eastAsia="Aptos" w:hAnsi="Times New Roman" w:cs="DokChampa"/>
          <w:spacing w:val="-5"/>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trokšņa</w:t>
      </w:r>
      <w:r w:rsidRPr="00F24AB8">
        <w:rPr>
          <w:rFonts w:ascii="Times New Roman" w:eastAsia="Aptos" w:hAnsi="Times New Roman" w:cs="DokChampa"/>
          <w:spacing w:val="-7"/>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aprēķinu</w:t>
      </w:r>
      <w:r w:rsidRPr="00F24AB8">
        <w:rPr>
          <w:rFonts w:ascii="Times New Roman" w:eastAsia="Aptos" w:hAnsi="Times New Roman" w:cs="DokChampa"/>
          <w:spacing w:val="-5"/>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datorprogrammas</w:t>
      </w:r>
      <w:r w:rsidRPr="00F24AB8">
        <w:rPr>
          <w:rFonts w:ascii="Times New Roman" w:eastAsia="Aptos" w:hAnsi="Times New Roman" w:cs="DokChampa"/>
          <w:spacing w:val="-6"/>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sagatavotie aprēķinu</w:t>
      </w:r>
      <w:r w:rsidRPr="00F24AB8">
        <w:rPr>
          <w:rFonts w:ascii="Times New Roman" w:eastAsia="Aptos" w:hAnsi="Times New Roman" w:cs="DokChampa"/>
          <w:spacing w:val="-4"/>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modeļu</w:t>
      </w:r>
      <w:r w:rsidRPr="00F24AB8">
        <w:rPr>
          <w:rFonts w:ascii="Times New Roman" w:eastAsia="Aptos" w:hAnsi="Times New Roman" w:cs="DokChampa"/>
          <w:spacing w:val="-2"/>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ievades</w:t>
      </w:r>
      <w:r w:rsidRPr="00F24AB8">
        <w:rPr>
          <w:rFonts w:ascii="Times New Roman" w:eastAsia="Aptos" w:hAnsi="Times New Roman" w:cs="DokChampa"/>
          <w:spacing w:val="-4"/>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dati</w:t>
      </w:r>
      <w:r w:rsidRPr="00F24AB8">
        <w:rPr>
          <w:rFonts w:ascii="Times New Roman" w:eastAsia="Aptos" w:hAnsi="Times New Roman" w:cs="DokChampa"/>
          <w:spacing w:val="-5"/>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pievienoti</w:t>
      </w:r>
      <w:r w:rsidRPr="00F24AB8">
        <w:rPr>
          <w:rFonts w:ascii="Times New Roman" w:eastAsia="Aptos" w:hAnsi="Times New Roman" w:cs="DokChampa"/>
          <w:spacing w:val="-2"/>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Ziņojuma E.1.</w:t>
      </w:r>
      <w:r w:rsidRPr="00F24AB8">
        <w:rPr>
          <w:rFonts w:ascii="Times New Roman" w:eastAsia="Aptos" w:hAnsi="Times New Roman" w:cs="DokChampa"/>
          <w:spacing w:val="-5"/>
          <w:kern w:val="2"/>
          <w:sz w:val="24"/>
          <w:szCs w:val="24"/>
          <w:lang w:val="lv-LV"/>
          <w14:ligatures w14:val="standardContextual"/>
        </w:rPr>
        <w:t> </w:t>
      </w:r>
      <w:r w:rsidRPr="00F24AB8">
        <w:rPr>
          <w:rFonts w:ascii="Times New Roman" w:eastAsia="Aptos" w:hAnsi="Times New Roman" w:cs="DokChampa"/>
          <w:kern w:val="2"/>
          <w:sz w:val="24"/>
          <w:szCs w:val="24"/>
          <w:lang w:val="lv-LV"/>
          <w14:ligatures w14:val="standardContextual"/>
        </w:rPr>
        <w:t>pielikumā. Vides trokšņa piesārņojuma līmenis aprēķināts, ņemot vērā plānoto 13 VES izvietojumu.</w:t>
      </w:r>
    </w:p>
    <w:p w:rsidR="00F24AB8" w:rsidRPr="00F24AB8" w:rsidP="00F24AB8" w14:paraId="7E50C30F"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Vides trokšņa piesārņojuma līmenis aprēķināts, pieņemot “sliktāko iespējamo scenāriju”. No visiem vērtētajiem modeļiem (trokšņa parametri katram no tiem apkopoti Ziņojuma 4.1.2. – 4.1.5. tabulās) visaugstāko skaņas jaudas līmeni (110,1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rada </w:t>
      </w:r>
      <w:r w:rsidRPr="00F24AB8">
        <w:rPr>
          <w:rFonts w:ascii="Times New Roman" w:eastAsia="Aptos" w:hAnsi="Times New Roman"/>
          <w:i/>
          <w:iCs/>
          <w:kern w:val="2"/>
          <w:sz w:val="24"/>
          <w:szCs w:val="24"/>
          <w:lang w:val="lv-LV"/>
          <w14:ligatures w14:val="standardContextual"/>
        </w:rPr>
        <w:t xml:space="preserve">Vestas V172-7.2 </w:t>
      </w:r>
      <w:r w:rsidRPr="00F24AB8">
        <w:rPr>
          <w:rFonts w:ascii="Times New Roman" w:eastAsia="Aptos" w:hAnsi="Times New Roman"/>
          <w:kern w:val="2"/>
          <w:sz w:val="24"/>
          <w:szCs w:val="24"/>
          <w:lang w:val="lv-LV"/>
          <w14:ligatures w14:val="standardContextual"/>
        </w:rPr>
        <w:t>modelis ar standarta spārniem un tas tiek sasniegts pie vēja ātruma 9 m/s. Rādītāji ir augstāki kā citiem vērtētajiem modeļiem arī pie zemāka vēja ātruma, grafiski modeļu salīdzinājums parādīts Ziņojuma 4.1.1. attēlā. Līdz ar to šis modelis izmantots kā bāzes scenārijs modelēšanai, lai gūtu pārliecību, ka pat izvēloties skaļāko tehnoloģiju, iespējams nodrošināt atbilstību normatīvajiem aktiem, vai identificētu nepieciešamību pēc trokšņa mazināšanas pasākumiem.</w:t>
      </w:r>
    </w:p>
    <w:p w:rsidR="00F24AB8" w:rsidRPr="00F24AB8" w:rsidP="00F24AB8" w14:paraId="7B57FF92"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Saskaņā ar aprēķinu rezultātiem (Ziņojuma 4.1.11. tabula un 4.1.2.–4.1.5. attēli ar trokšņa izkliedes kartēm) </w:t>
      </w:r>
      <w:r w:rsidRPr="00F24AB8">
        <w:rPr>
          <w:rFonts w:ascii="Times New Roman" w:eastAsia="Aptos" w:hAnsi="Times New Roman"/>
          <w:i/>
          <w:iCs/>
          <w:kern w:val="2"/>
          <w:sz w:val="24"/>
          <w:szCs w:val="24"/>
          <w:lang w:val="lv-LV"/>
          <w14:ligatures w14:val="standardContextual"/>
        </w:rPr>
        <w:t xml:space="preserve">Vestas V172-7.2 </w:t>
      </w:r>
      <w:r w:rsidRPr="00F24AB8">
        <w:rPr>
          <w:rFonts w:ascii="Times New Roman" w:eastAsia="Aptos" w:hAnsi="Times New Roman"/>
          <w:kern w:val="2"/>
          <w:sz w:val="24"/>
          <w:szCs w:val="24"/>
          <w:lang w:val="lv-LV"/>
          <w14:ligatures w14:val="standardContextual"/>
        </w:rPr>
        <w:t>uz 166 </w:t>
      </w:r>
      <w:r w:rsidRPr="00F24AB8">
        <w:rPr>
          <w:rFonts w:ascii="Aptos" w:eastAsia="Aptos" w:hAnsi="Aptos" w:cs="DokChampa"/>
          <w:kern w:val="2"/>
          <w:lang w:val="lv-LV"/>
          <w14:ligatures w14:val="standardContextual"/>
        </w:rPr>
        <w:t>m</w:t>
      </w:r>
      <w:r w:rsidRPr="00F24AB8">
        <w:rPr>
          <w:rFonts w:ascii="Times New Roman" w:eastAsia="Aptos" w:hAnsi="Times New Roman"/>
          <w:kern w:val="2"/>
          <w:sz w:val="24"/>
          <w:szCs w:val="24"/>
          <w:lang w:val="lv-LV"/>
          <w14:ligatures w14:val="standardContextual"/>
        </w:rPr>
        <w:t xml:space="preserve"> augsta masta ar standarta spārniem ekspluatācijas laikā radītais trokšņa līmenis nepārsniegs Noteikumos Nr. 16 noteiktos vides trokšņa robežlielumus tuvumā esošajās dzīvojamās apbūves teritorijās. Tomēr novērtēts, ka astoņās dzīvojamās apbūves teritorijās aprēķinātais diennakts vidējā trokšņa rādītājs </w:t>
      </w:r>
      <w:r w:rsidRPr="00F24AB8">
        <w:rPr>
          <w:rFonts w:ascii="Times New Roman" w:eastAsia="Aptos" w:hAnsi="Times New Roman"/>
          <w:kern w:val="2"/>
          <w:sz w:val="24"/>
          <w:szCs w:val="24"/>
          <w:lang w:val="lv-LV"/>
          <w14:ligatures w14:val="standardContextual"/>
        </w:rPr>
        <w:t>L</w:t>
      </w:r>
      <w:r w:rsidRPr="00F24AB8">
        <w:rPr>
          <w:rFonts w:ascii="Times New Roman" w:eastAsia="Aptos" w:hAnsi="Times New Roman"/>
          <w:kern w:val="2"/>
          <w:sz w:val="24"/>
          <w:szCs w:val="24"/>
          <w:vertAlign w:val="subscript"/>
          <w:lang w:val="lv-LV"/>
          <w14:ligatures w14:val="standardContextual"/>
        </w:rPr>
        <w:t>dvn</w:t>
      </w:r>
      <w:r w:rsidRPr="00F24AB8">
        <w:rPr>
          <w:rFonts w:ascii="Times New Roman" w:eastAsia="Aptos" w:hAnsi="Times New Roman"/>
          <w:kern w:val="2"/>
          <w:sz w:val="24"/>
          <w:szCs w:val="24"/>
          <w:lang w:val="lv-LV"/>
          <w14:ligatures w14:val="standardContextual"/>
        </w:rPr>
        <w:t xml:space="preserve"> pārsniedz PVO rekomendētos 45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Pārsniegumi konstatēti mājās: “Kalna Vaski” (49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 “Kalna </w:t>
      </w:r>
      <w:r w:rsidRPr="00F24AB8">
        <w:rPr>
          <w:rFonts w:ascii="Times New Roman" w:eastAsia="Aptos" w:hAnsi="Times New Roman"/>
          <w:kern w:val="2"/>
          <w:sz w:val="24"/>
          <w:szCs w:val="24"/>
          <w:lang w:val="lv-LV"/>
          <w14:ligatures w14:val="standardContextual"/>
        </w:rPr>
        <w:t>Truči</w:t>
      </w:r>
      <w:r w:rsidRPr="00F24AB8">
        <w:rPr>
          <w:rFonts w:ascii="Times New Roman" w:eastAsia="Aptos" w:hAnsi="Times New Roman"/>
          <w:kern w:val="2"/>
          <w:sz w:val="24"/>
          <w:szCs w:val="24"/>
          <w:lang w:val="lv-LV"/>
          <w14:ligatures w14:val="standardContextual"/>
        </w:rPr>
        <w:t xml:space="preserve">” (47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Tāmas</w:t>
      </w:r>
      <w:r w:rsidRPr="00F24AB8">
        <w:rPr>
          <w:rFonts w:ascii="Times New Roman" w:eastAsia="Aptos" w:hAnsi="Times New Roman"/>
          <w:kern w:val="2"/>
          <w:sz w:val="24"/>
          <w:szCs w:val="24"/>
          <w:lang w:val="lv-LV"/>
          <w14:ligatures w14:val="standardContextual"/>
        </w:rPr>
        <w:t xml:space="preserve">” (47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 “Zvirgzde” (47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 “Rieksti” (47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 kā arī “Cirši” (46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Čūksteļi</w:t>
      </w:r>
      <w:r w:rsidRPr="00F24AB8">
        <w:rPr>
          <w:rFonts w:ascii="Times New Roman" w:eastAsia="Aptos" w:hAnsi="Times New Roman"/>
          <w:kern w:val="2"/>
          <w:sz w:val="24"/>
          <w:szCs w:val="24"/>
          <w:lang w:val="lv-LV"/>
          <w14:ligatures w14:val="standardContextual"/>
        </w:rPr>
        <w:t xml:space="preserve">” (46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Ķaupi</w:t>
      </w:r>
      <w:r w:rsidRPr="00F24AB8">
        <w:rPr>
          <w:rFonts w:ascii="Times New Roman" w:eastAsia="Aptos" w:hAnsi="Times New Roman"/>
          <w:kern w:val="2"/>
          <w:sz w:val="24"/>
          <w:szCs w:val="24"/>
          <w:lang w:val="lv-LV"/>
          <w14:ligatures w14:val="standardContextual"/>
        </w:rPr>
        <w:t xml:space="preserve">” (46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Vēl piecās mājās (“</w:t>
      </w:r>
      <w:r w:rsidRPr="00F24AB8">
        <w:rPr>
          <w:rFonts w:ascii="Times New Roman" w:eastAsia="Aptos" w:hAnsi="Times New Roman"/>
          <w:kern w:val="2"/>
          <w:sz w:val="24"/>
          <w:szCs w:val="24"/>
          <w:lang w:val="lv-LV"/>
          <w14:ligatures w14:val="standardContextual"/>
        </w:rPr>
        <w:t>Mazgi</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Mazmazgi</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Vectruči</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Lestiņi</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Svarēni</w:t>
      </w:r>
      <w:r w:rsidRPr="00F24AB8">
        <w:rPr>
          <w:rFonts w:ascii="Times New Roman" w:eastAsia="Aptos" w:hAnsi="Times New Roman"/>
          <w:kern w:val="2"/>
          <w:sz w:val="24"/>
          <w:szCs w:val="24"/>
          <w:lang w:val="lv-LV"/>
          <w14:ligatures w14:val="standardContextual"/>
        </w:rPr>
        <w:t xml:space="preserve">”) aprēķinātais rādītājs ir 45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(A). Dienests konstatē, ka lielāka ietekme prognozējama teritorijās, kas vienlaicīgi atrodas vairāku VES ietekmes zonā</w:t>
      </w:r>
      <w:r>
        <w:rPr>
          <w:rFonts w:ascii="Times New Roman" w:eastAsia="Aptos" w:hAnsi="Times New Roman"/>
          <w:kern w:val="2"/>
          <w:sz w:val="24"/>
          <w:szCs w:val="24"/>
          <w:vertAlign w:val="superscript"/>
          <w:lang w:val="lv-LV"/>
          <w14:ligatures w14:val="standardContextual"/>
        </w:rPr>
        <w:footnoteReference w:id="28"/>
      </w:r>
      <w:r w:rsidRPr="00F24AB8">
        <w:rPr>
          <w:rFonts w:ascii="Times New Roman" w:eastAsia="Aptos" w:hAnsi="Times New Roman"/>
          <w:kern w:val="2"/>
          <w:sz w:val="24"/>
          <w:szCs w:val="24"/>
          <w:lang w:val="lv-LV"/>
          <w14:ligatures w14:val="standardContextual"/>
        </w:rPr>
        <w:t>. Tāpat konstatējams, ka mājas “</w:t>
      </w:r>
      <w:r w:rsidRPr="00F24AB8">
        <w:rPr>
          <w:rFonts w:ascii="Times New Roman" w:eastAsia="Aptos" w:hAnsi="Times New Roman"/>
          <w:kern w:val="2"/>
          <w:sz w:val="24"/>
          <w:szCs w:val="24"/>
          <w:lang w:val="lv-LV"/>
          <w14:ligatures w14:val="standardContextual"/>
        </w:rPr>
        <w:t>Tāmas</w:t>
      </w:r>
      <w:r w:rsidRPr="00F24AB8">
        <w:rPr>
          <w:rFonts w:ascii="Times New Roman" w:eastAsia="Aptos" w:hAnsi="Times New Roman"/>
          <w:kern w:val="2"/>
          <w:sz w:val="24"/>
          <w:szCs w:val="24"/>
          <w:lang w:val="lv-LV"/>
          <w14:ligatures w14:val="standardContextual"/>
        </w:rPr>
        <w:t>”, “Zvirgzde”, “Rieksti”, “</w:t>
      </w:r>
      <w:r w:rsidRPr="00F24AB8">
        <w:rPr>
          <w:rFonts w:ascii="Times New Roman" w:eastAsia="Aptos" w:hAnsi="Times New Roman"/>
          <w:kern w:val="2"/>
          <w:sz w:val="24"/>
          <w:szCs w:val="24"/>
          <w:lang w:val="lv-LV"/>
          <w14:ligatures w14:val="standardContextual"/>
        </w:rPr>
        <w:t>Ķaupi</w:t>
      </w:r>
      <w:r w:rsidRPr="00F24AB8">
        <w:rPr>
          <w:rFonts w:ascii="Times New Roman" w:eastAsia="Aptos" w:hAnsi="Times New Roman"/>
          <w:kern w:val="2"/>
          <w:sz w:val="24"/>
          <w:szCs w:val="24"/>
          <w:lang w:val="lv-LV"/>
          <w14:ligatures w14:val="standardContextual"/>
        </w:rPr>
        <w:t>” atrodas arī autoceļa P88, bet mājas “</w:t>
      </w:r>
      <w:r w:rsidRPr="00F24AB8">
        <w:rPr>
          <w:rFonts w:ascii="Times New Roman" w:eastAsia="Aptos" w:hAnsi="Times New Roman"/>
          <w:kern w:val="2"/>
          <w:sz w:val="24"/>
          <w:szCs w:val="24"/>
          <w:lang w:val="lv-LV"/>
          <w14:ligatures w14:val="standardContextual"/>
        </w:rPr>
        <w:t>Mazgi</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Mazmazgi</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Svarēni</w:t>
      </w:r>
      <w:r w:rsidRPr="00F24AB8">
        <w:rPr>
          <w:rFonts w:ascii="Times New Roman" w:eastAsia="Aptos" w:hAnsi="Times New Roman"/>
          <w:kern w:val="2"/>
          <w:sz w:val="24"/>
          <w:szCs w:val="24"/>
          <w:lang w:val="lv-LV"/>
          <w14:ligatures w14:val="standardContextual"/>
        </w:rPr>
        <w:t>” autoceļa V1007 potenciālās ietekmes zonā</w:t>
      </w:r>
      <w:r>
        <w:rPr>
          <w:rFonts w:ascii="Times New Roman" w:eastAsia="Aptos" w:hAnsi="Times New Roman"/>
          <w:kern w:val="2"/>
          <w:sz w:val="24"/>
          <w:szCs w:val="24"/>
          <w:vertAlign w:val="superscript"/>
          <w:lang w:val="lv-LV"/>
          <w14:ligatures w14:val="standardContextual"/>
        </w:rPr>
        <w:footnoteReference w:id="29"/>
      </w:r>
      <w:r w:rsidRPr="00F24AB8">
        <w:rPr>
          <w:rFonts w:ascii="Times New Roman" w:eastAsia="Aptos" w:hAnsi="Times New Roman"/>
          <w:kern w:val="2"/>
          <w:sz w:val="24"/>
          <w:szCs w:val="24"/>
          <w:lang w:val="lv-LV"/>
          <w14:ligatures w14:val="standardContextual"/>
        </w:rPr>
        <w:t>. Arī aprēķinātais zemas frekvences troksnis norādītajās dzīvojamajās mājās ir visaugstākais (17 – 21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(A)). Lai gan Noteikumi Nr. 16 tiek ievēroti, ņemot vērā paredzētās darbības ilgtermiņa ietekmi un iedzīvotāju dzīves kvalitāti, Dienesta ieskatā ir pamatoti PVO rekomendāciju ievērošanu (</w:t>
      </w:r>
      <w:r w:rsidRPr="00F24AB8">
        <w:rPr>
          <w:rFonts w:ascii="Times New Roman" w:eastAsia="Aptos" w:hAnsi="Times New Roman"/>
          <w:kern w:val="2"/>
          <w:sz w:val="24"/>
          <w:szCs w:val="24"/>
          <w:lang w:val="lv-LV"/>
          <w14:ligatures w14:val="standardContextual"/>
        </w:rPr>
        <w:t>L</w:t>
      </w:r>
      <w:r w:rsidRPr="00F24AB8">
        <w:rPr>
          <w:rFonts w:ascii="Times New Roman" w:eastAsia="Aptos" w:hAnsi="Times New Roman"/>
          <w:kern w:val="2"/>
          <w:sz w:val="24"/>
          <w:szCs w:val="24"/>
          <w:vertAlign w:val="subscript"/>
          <w:lang w:val="lv-LV"/>
          <w14:ligatures w14:val="standardContextual"/>
        </w:rPr>
        <w:t>dvn</w:t>
      </w:r>
      <w:r w:rsidRPr="00F24AB8">
        <w:rPr>
          <w:rFonts w:ascii="Times New Roman" w:eastAsia="Aptos" w:hAnsi="Times New Roman"/>
          <w:kern w:val="2"/>
          <w:sz w:val="24"/>
          <w:szCs w:val="24"/>
          <w:lang w:val="lv-LV"/>
          <w14:ligatures w14:val="standardContextual"/>
        </w:rPr>
        <w:t xml:space="preserve"> &lt;45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(A)) noteikt kā obligātu nosacījumu Paredzētās darbības realizācijai, ko iespējams panākt, piemēram, izvēloties VES ar aerodinamiski uzlabotiem spārniem</w:t>
      </w:r>
      <w:r>
        <w:rPr>
          <w:rFonts w:ascii="Times New Roman" w:eastAsia="Aptos" w:hAnsi="Times New Roman"/>
          <w:kern w:val="2"/>
          <w:sz w:val="24"/>
          <w:szCs w:val="24"/>
          <w:vertAlign w:val="superscript"/>
          <w:lang w:val="lv-LV"/>
          <w14:ligatures w14:val="standardContextual"/>
        </w:rPr>
        <w:footnoteReference w:id="30"/>
      </w:r>
      <w:r w:rsidRPr="00F24AB8">
        <w:rPr>
          <w:rFonts w:ascii="Times New Roman" w:eastAsia="Aptos" w:hAnsi="Times New Roman"/>
          <w:kern w:val="2"/>
          <w:sz w:val="24"/>
          <w:szCs w:val="24"/>
          <w:lang w:val="lv-LV"/>
          <w14:ligatures w14:val="standardContextual"/>
        </w:rPr>
        <w:t xml:space="preserve"> vai klusāku modeli kā vērtētais, kā arī nodrošinot speciāla darbības režīma (piemēram, </w:t>
      </w:r>
      <w:r w:rsidRPr="00F24AB8">
        <w:rPr>
          <w:rFonts w:ascii="Times New Roman" w:eastAsia="Aptos" w:hAnsi="Times New Roman" w:cs="DokChampa"/>
          <w:i/>
          <w:iCs/>
          <w:kern w:val="2"/>
          <w:sz w:val="24"/>
          <w:szCs w:val="24"/>
          <w:lang w:val="lv-LV"/>
          <w14:ligatures w14:val="standardContextual"/>
        </w:rPr>
        <w:t>Noise</w:t>
      </w:r>
      <w:r w:rsidRPr="00F24AB8">
        <w:rPr>
          <w:rFonts w:ascii="Times New Roman" w:eastAsia="Aptos" w:hAnsi="Times New Roman" w:cs="DokChampa"/>
          <w:i/>
          <w:iCs/>
          <w:kern w:val="2"/>
          <w:sz w:val="24"/>
          <w:szCs w:val="24"/>
          <w:lang w:val="lv-LV"/>
          <w14:ligatures w14:val="standardContextual"/>
        </w:rPr>
        <w:t xml:space="preserve"> </w:t>
      </w:r>
      <w:r w:rsidRPr="00F24AB8">
        <w:rPr>
          <w:rFonts w:ascii="Times New Roman" w:eastAsia="Aptos" w:hAnsi="Times New Roman" w:cs="DokChampa"/>
          <w:i/>
          <w:iCs/>
          <w:kern w:val="2"/>
          <w:sz w:val="24"/>
          <w:szCs w:val="24"/>
          <w:lang w:val="lv-LV"/>
          <w14:ligatures w14:val="standardContextual"/>
        </w:rPr>
        <w:t>optimized</w:t>
      </w:r>
      <w:r w:rsidRPr="00F24AB8">
        <w:rPr>
          <w:rFonts w:ascii="Times New Roman" w:eastAsia="Aptos" w:hAnsi="Times New Roman" w:cs="DokChampa"/>
          <w:i/>
          <w:iCs/>
          <w:kern w:val="2"/>
          <w:sz w:val="24"/>
          <w:szCs w:val="24"/>
          <w:lang w:val="lv-LV"/>
          <w14:ligatures w14:val="standardContextual"/>
        </w:rPr>
        <w:t xml:space="preserve"> mode)</w:t>
      </w:r>
      <w:r w:rsidRPr="00F24AB8">
        <w:rPr>
          <w:rFonts w:ascii="Times New Roman" w:eastAsia="Aptos" w:hAnsi="Times New Roman"/>
          <w:kern w:val="2"/>
          <w:sz w:val="24"/>
          <w:szCs w:val="24"/>
          <w:lang w:val="lv-LV"/>
          <w14:ligatures w14:val="standardContextual"/>
        </w:rPr>
        <w:t xml:space="preserve"> iestatīšanu lielāko ietekmi radošajām stacijām. </w:t>
      </w:r>
    </w:p>
    <w:p w:rsidR="00F24AB8" w:rsidRPr="00F24AB8" w:rsidP="001D502F" w14:paraId="79F47E3E" w14:textId="4659D92A">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Vērtējot izbūvējamās 110 </w:t>
      </w:r>
      <w:r w:rsidRPr="00F24AB8">
        <w:rPr>
          <w:rFonts w:ascii="Times New Roman" w:eastAsia="Aptos" w:hAnsi="Times New Roman"/>
          <w:kern w:val="2"/>
          <w:sz w:val="24"/>
          <w:szCs w:val="24"/>
          <w:lang w:val="lv-LV"/>
          <w14:ligatures w14:val="standardContextual"/>
        </w:rPr>
        <w:t>kV</w:t>
      </w:r>
      <w:r w:rsidRPr="00F24AB8">
        <w:rPr>
          <w:rFonts w:ascii="Times New Roman" w:eastAsia="Aptos" w:hAnsi="Times New Roman"/>
          <w:kern w:val="2"/>
          <w:sz w:val="24"/>
          <w:szCs w:val="24"/>
          <w:lang w:val="lv-LV"/>
          <w14:ligatures w14:val="standardContextual"/>
        </w:rPr>
        <w:t xml:space="preserve"> apakšstacijas radītā trokšņa ietekmi, Ziņojuma 4.1.3.3.</w:t>
      </w:r>
      <w:r w:rsidR="00FF1879">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 xml:space="preserve">nodaļā secināts, ka tuvākās Nekustamā īpašuma valsts kadastra informācijas sistēmā reģistrētās dzīvojamās mājas atrodas vairāk kā 1 km no potenciālajām apakšstacijas novietojuma vietām (A, B un C alternatīvas, Ziņojuma 4.1.13. tabula). Lai nodrošinātu atbilstību nakts robežlielumam (45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pie apakšstacijai tuvākajām mājām, Ziņojumā aprēķināts, ka pieļaujamais trokšņa līmenis uz apakšstacijas robežas nedrīkst būt augstāks par 75–78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Ziņojumā norādīts, ka transformatora radītajam troksnim var būt tonāls raksturs. Ja apakšstacijā ir plānots izvietot un izmantot avotus, kas rada tonālu skaņu, ņemot vērā Noteikumos Nr. 16 noteikto korekciju, pieļaujamo trokšņa līmeņa robežvērtību ir jāsamazina vēl par 5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(A).</w:t>
      </w:r>
    </w:p>
    <w:p w:rsidR="00F24AB8" w:rsidRPr="00F24AB8" w:rsidP="00F24AB8" w14:paraId="339C1A9E"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Ziņojuma 4.1.3.4. nodaļā vērtēta kumulatīvā trokšņa ietekme ar plānoto vēja parku “Stelpe 1”, kas atrodas aptuveni 3,9 km attālumā (attālums noteikts starp abiem vēja parkiem galējām stacijām) no Darbības vietas. Lai novērtētu kopējo trokšņa līmeni pieņemts, ka vēja parkā </w:t>
      </w:r>
      <w:r w:rsidRPr="00F24AB8">
        <w:rPr>
          <w:rFonts w:ascii="Times New Roman" w:eastAsia="Aptos" w:hAnsi="Times New Roman"/>
          <w:i/>
          <w:iCs/>
          <w:kern w:val="2"/>
          <w:sz w:val="24"/>
          <w:szCs w:val="24"/>
          <w:lang w:val="lv-LV"/>
          <w14:ligatures w14:val="standardContextual"/>
        </w:rPr>
        <w:t xml:space="preserve">“Birzgale” </w:t>
      </w:r>
      <w:r w:rsidRPr="00F24AB8">
        <w:rPr>
          <w:rFonts w:ascii="Times New Roman" w:eastAsia="Aptos" w:hAnsi="Times New Roman"/>
          <w:kern w:val="2"/>
          <w:sz w:val="24"/>
          <w:szCs w:val="24"/>
          <w:lang w:val="lv-LV"/>
          <w14:ligatures w14:val="standardContextual"/>
        </w:rPr>
        <w:t xml:space="preserve">tiek uzstādīts rekomendētais VES modelis Vestas V172-7.2 MW ar aerodinamiski uzlabotiem spārniem, savukārt vēja parkā </w:t>
      </w:r>
      <w:r w:rsidRPr="00F24AB8">
        <w:rPr>
          <w:rFonts w:ascii="Times New Roman" w:eastAsia="Aptos" w:hAnsi="Times New Roman"/>
          <w:i/>
          <w:iCs/>
          <w:kern w:val="2"/>
          <w:sz w:val="24"/>
          <w:szCs w:val="24"/>
          <w:lang w:val="lv-LV"/>
          <w14:ligatures w14:val="standardContextual"/>
        </w:rPr>
        <w:t xml:space="preserve">“Stelpe 1” </w:t>
      </w:r>
      <w:r w:rsidRPr="00F24AB8">
        <w:rPr>
          <w:rFonts w:ascii="Times New Roman" w:eastAsia="Aptos" w:hAnsi="Times New Roman"/>
          <w:kern w:val="2"/>
          <w:sz w:val="24"/>
          <w:szCs w:val="24"/>
          <w:lang w:val="lv-LV"/>
          <w14:ligatures w14:val="standardContextual"/>
        </w:rPr>
        <w:t xml:space="preserve">IVN procesa ietvaros vērtētais VES modelis ar augstāko vides trokšņa emisiju </w:t>
      </w:r>
      <w:r w:rsidRPr="00F24AB8">
        <w:rPr>
          <w:rFonts w:ascii="Times New Roman" w:eastAsia="Aptos" w:hAnsi="Times New Roman"/>
          <w:kern w:val="2"/>
          <w:sz w:val="24"/>
          <w:szCs w:val="24"/>
          <w:lang w:val="lv-LV"/>
          <w14:ligatures w14:val="standardContextual"/>
        </w:rPr>
        <w:t>Nordex</w:t>
      </w:r>
      <w:r w:rsidRPr="00F24AB8">
        <w:rPr>
          <w:rFonts w:ascii="Times New Roman" w:eastAsia="Aptos" w:hAnsi="Times New Roman"/>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N163 - 7.0 MW ar standarta spārniem. Ziņojumā izmantoti vēja parka “Stelpe-1” veikto aprēķinu rezultāti, kuri atspoguļoti Ziņojumam pievienotajās trokšņa izkliedes kartēs Ziņojuma 4.1.10. - 4.1.13. attēlos. Konstatējams, ka, ņemot vērā lielo attālumu starp abiem parkiem, to radītās trokšņa ietekmes zonas būtiski nepārklājas. Secināts, ka “Stelpe 1” darbība nepalielinās trokšņa līmeni dzīvojamās apbūves teritorijās, kas atrodas vēja parka “Birzgale” ietekmes zonā. Kā šajā zonā esošas identificējamas (Ziņojuma 4.1.13. attēls) dzīvojamās mājas “</w:t>
      </w:r>
      <w:r w:rsidRPr="00F24AB8">
        <w:rPr>
          <w:rFonts w:ascii="Times New Roman" w:eastAsia="Aptos" w:hAnsi="Times New Roman"/>
          <w:kern w:val="2"/>
          <w:sz w:val="24"/>
          <w:szCs w:val="24"/>
          <w:lang w:val="lv-LV"/>
          <w14:ligatures w14:val="standardContextual"/>
        </w:rPr>
        <w:t>Mazpekšas</w:t>
      </w:r>
      <w:r w:rsidRPr="00F24AB8">
        <w:rPr>
          <w:rFonts w:ascii="Times New Roman" w:eastAsia="Aptos" w:hAnsi="Times New Roman"/>
          <w:kern w:val="2"/>
          <w:sz w:val="24"/>
          <w:szCs w:val="24"/>
          <w:lang w:val="lv-LV"/>
          <w14:ligatures w14:val="standardContextual"/>
        </w:rPr>
        <w:t>”, kā arī “</w:t>
      </w:r>
      <w:r w:rsidRPr="00F24AB8">
        <w:rPr>
          <w:rFonts w:ascii="Times New Roman" w:eastAsia="Aptos" w:hAnsi="Times New Roman"/>
          <w:kern w:val="2"/>
          <w:sz w:val="24"/>
          <w:szCs w:val="24"/>
          <w:lang w:val="lv-LV"/>
          <w14:ligatures w14:val="standardContextual"/>
        </w:rPr>
        <w:t>Mazgi</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Mazmazgi</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Svarēni</w:t>
      </w:r>
      <w:r w:rsidRPr="00F24AB8">
        <w:rPr>
          <w:rFonts w:ascii="Times New Roman" w:eastAsia="Aptos" w:hAnsi="Times New Roman"/>
          <w:kern w:val="2"/>
          <w:sz w:val="24"/>
          <w:szCs w:val="24"/>
          <w:lang w:val="lv-LV"/>
          <w14:ligatures w14:val="standardContextual"/>
        </w:rPr>
        <w:t>”, “Mežvidi  1”, “</w:t>
      </w:r>
      <w:r w:rsidRPr="00F24AB8">
        <w:rPr>
          <w:rFonts w:ascii="Times New Roman" w:eastAsia="Aptos" w:hAnsi="Times New Roman"/>
          <w:kern w:val="2"/>
          <w:sz w:val="24"/>
          <w:szCs w:val="24"/>
          <w:lang w:val="lv-LV"/>
          <w14:ligatures w14:val="standardContextual"/>
        </w:rPr>
        <w:t>Lestiņi</w:t>
      </w:r>
      <w:r w:rsidRPr="00F24AB8">
        <w:rPr>
          <w:rFonts w:ascii="Times New Roman" w:eastAsia="Aptos" w:hAnsi="Times New Roman"/>
          <w:kern w:val="2"/>
          <w:sz w:val="24"/>
          <w:szCs w:val="24"/>
          <w:lang w:val="lv-LV"/>
          <w14:ligatures w14:val="standardContextual"/>
        </w:rPr>
        <w:t>”, “Dauguļi”. Ziņojumā secināts, ka kumulatīvais abu vēja parku radītais trokšņa līmenis nepārsniegs Noteikumos Nr. 16 noteiktos robežlielumus. Ņemot vērā, ka norādītajās mājās (izņemot “</w:t>
      </w:r>
      <w:r w:rsidRPr="00F24AB8">
        <w:rPr>
          <w:rFonts w:ascii="Times New Roman" w:eastAsia="Aptos" w:hAnsi="Times New Roman"/>
          <w:kern w:val="2"/>
          <w:sz w:val="24"/>
          <w:szCs w:val="24"/>
          <w:lang w:val="lv-LV"/>
          <w14:ligatures w14:val="standardContextual"/>
        </w:rPr>
        <w:t>Mazpekšas</w:t>
      </w:r>
      <w:r w:rsidRPr="00F24AB8">
        <w:rPr>
          <w:rFonts w:ascii="Times New Roman" w:eastAsia="Aptos" w:hAnsi="Times New Roman"/>
          <w:kern w:val="2"/>
          <w:sz w:val="24"/>
          <w:szCs w:val="24"/>
          <w:lang w:val="lv-LV"/>
          <w14:ligatures w14:val="standardContextual"/>
        </w:rPr>
        <w:t xml:space="preserve">”) Paredzētās darbības radītā trokšņa rādītājs </w:t>
      </w:r>
      <w:r w:rsidRPr="00F24AB8">
        <w:rPr>
          <w:rFonts w:ascii="Times New Roman" w:eastAsia="Aptos" w:hAnsi="Times New Roman"/>
          <w:kern w:val="2"/>
          <w:sz w:val="24"/>
          <w:szCs w:val="24"/>
          <w:lang w:val="lv-LV"/>
          <w14:ligatures w14:val="standardContextual"/>
        </w:rPr>
        <w:t>L</w:t>
      </w:r>
      <w:r w:rsidRPr="00F24AB8">
        <w:rPr>
          <w:rFonts w:ascii="Times New Roman" w:eastAsia="Aptos" w:hAnsi="Times New Roman"/>
          <w:kern w:val="2"/>
          <w:sz w:val="24"/>
          <w:szCs w:val="24"/>
          <w:vertAlign w:val="subscript"/>
          <w:lang w:val="lv-LV"/>
          <w14:ligatures w14:val="standardContextual"/>
        </w:rPr>
        <w:t>dvn</w:t>
      </w:r>
      <w:r w:rsidRPr="00F24AB8">
        <w:rPr>
          <w:rFonts w:ascii="Times New Roman" w:eastAsia="Aptos" w:hAnsi="Times New Roman"/>
          <w:kern w:val="2"/>
          <w:sz w:val="24"/>
          <w:szCs w:val="24"/>
          <w:lang w:val="lv-LV"/>
          <w14:ligatures w14:val="standardContextual"/>
        </w:rPr>
        <w:t xml:space="preserve"> ir tuvs PVO rekomendētajai robežvērtībai, Dienesta ieskatā būvprojekta sagatavošanas stadijā Ierosinātājai jāpārliecinās par vēja parka “Stelpe 1” attīstības stadiju un veicot trokšņa novērtējuma aktualizāciju jāvērtē arī abu parku kumulatīvā ietekme atbilstoši aktuālajiem izbūvējamo VES tehniskajiem parametriem, ja tādi ir pieejami un tiek konstatēts, ka tie būtiski atšķiras no Ziņojumā izmantotajiem.</w:t>
      </w:r>
    </w:p>
    <w:p w:rsidR="00F24AB8" w:rsidRPr="00F24AB8" w:rsidP="00F24AB8" w14:paraId="06B5F040" w14:textId="77777777">
      <w:pPr>
        <w:widowControl/>
        <w:numPr>
          <w:ilvl w:val="3"/>
          <w:numId w:val="28"/>
        </w:numPr>
        <w:spacing w:after="160" w:line="240" w:lineRule="auto"/>
        <w:ind w:left="993" w:hanging="993"/>
        <w:jc w:val="both"/>
        <w:rPr>
          <w:rFonts w:ascii="Times New Roman" w:eastAsia="Aptos" w:hAnsi="Times New Roman" w:cs="DokChampa"/>
          <w:color w:val="FF0000"/>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Tā</w:t>
      </w:r>
      <w:r w:rsidRPr="00F24AB8">
        <w:rPr>
          <w:rFonts w:ascii="Times New Roman" w:eastAsia="Aptos" w:hAnsi="Times New Roman" w:cs="DokChampa"/>
          <w:spacing w:val="-4"/>
          <w:kern w:val="2"/>
          <w:sz w:val="24"/>
          <w:szCs w:val="24"/>
          <w:lang w:val="lv-LV"/>
          <w14:ligatures w14:val="standardContextual"/>
        </w:rPr>
        <w:t xml:space="preserve"> kā VES modelis, staciju skaits un novietojums, kā arī apakšstacijas novietojums un tehnoloģiskie parametri, vēl var tikt precizēti, būvprojekta saskaņošanas posmā, pēc VES modeļa un faktisko novietojuma pozīciju noteikšanas, kā arī informācijas par transformatoru apakšstacijas trokšņa parametriem saņemšanas, Ierosinātājai jāveic atkārtots trokšņa (arī zemas frekvences trokšņa) ietekmes novērtējums</w:t>
      </w:r>
      <w:r w:rsidRPr="00F24AB8">
        <w:rPr>
          <w:rFonts w:ascii="Times New Roman" w:eastAsia="Aptos" w:hAnsi="Times New Roman" w:cs="DokChampa"/>
          <w:kern w:val="2"/>
          <w:sz w:val="24"/>
          <w:szCs w:val="24"/>
          <w:lang w:val="lv-LV"/>
          <w14:ligatures w14:val="standardContextual"/>
        </w:rPr>
        <w:t xml:space="preserve">. Aktualizēts trokšņu </w:t>
      </w:r>
      <w:r w:rsidRPr="00F24AB8">
        <w:rPr>
          <w:rFonts w:ascii="Times New Roman" w:eastAsia="Aptos" w:hAnsi="Times New Roman" w:cs="DokChampa"/>
          <w:kern w:val="2"/>
          <w:sz w:val="24"/>
          <w:szCs w:val="24"/>
          <w:lang w:val="lv-LV"/>
          <w14:ligatures w14:val="standardContextual"/>
        </w:rPr>
        <w:t>izvērtējums</w:t>
      </w:r>
      <w:r w:rsidRPr="00F24AB8">
        <w:rPr>
          <w:rFonts w:ascii="Times New Roman" w:eastAsia="Aptos" w:hAnsi="Times New Roman" w:cs="DokChampa"/>
          <w:kern w:val="2"/>
          <w:sz w:val="24"/>
          <w:szCs w:val="24"/>
          <w:lang w:val="lv-LV"/>
          <w14:ligatures w14:val="standardContextual"/>
        </w:rPr>
        <w:t xml:space="preserve"> jāpievieno būvprojektam un tas tiek izvērtēts būvprojekta</w:t>
      </w:r>
    </w:p>
    <w:p w:rsidR="00F24AB8" w:rsidRPr="00F24AB8" w:rsidP="00F24AB8" w14:paraId="0CCE7A5B"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Likuma “Par piesārņojumu” tvērumā troksnis kā viens no emisiju veidiem (un vides piesārņojums) tiek vērtēts kā cilvēkam dzirdamais troksnis </w:t>
      </w:r>
      <w:r w:rsidRPr="00F24AB8">
        <w:rPr>
          <w:rFonts w:ascii="Times New Roman" w:eastAsia="Aptos" w:hAnsi="Times New Roman" w:cs="DokChampa"/>
          <w:kern w:val="2"/>
          <w:sz w:val="24"/>
          <w:szCs w:val="24"/>
          <w:lang w:val="lv-LV"/>
          <w14:ligatures w14:val="standardContextual"/>
        </w:rPr>
        <w:t>(parasti diapazonā no 16 Hz līdz 20 </w:t>
      </w:r>
      <w:r w:rsidRPr="00F24AB8">
        <w:rPr>
          <w:rFonts w:ascii="Times New Roman" w:eastAsia="Aptos" w:hAnsi="Times New Roman" w:cs="DokChampa"/>
          <w:kern w:val="2"/>
          <w:sz w:val="24"/>
          <w:szCs w:val="24"/>
          <w:lang w:val="lv-LV"/>
          <w14:ligatures w14:val="standardContextual"/>
        </w:rPr>
        <w:t>kHz</w:t>
      </w:r>
      <w:r w:rsidRPr="00F24AB8">
        <w:rPr>
          <w:rFonts w:ascii="Times New Roman" w:eastAsia="Aptos" w:hAnsi="Times New Roman" w:cs="DokChampa"/>
          <w:kern w:val="2"/>
          <w:sz w:val="24"/>
          <w:szCs w:val="24"/>
          <w:lang w:val="lv-LV"/>
          <w14:ligatures w14:val="standardContextual"/>
        </w:rPr>
        <w:t>)</w:t>
      </w:r>
      <w:r w:rsidRPr="00F24AB8">
        <w:rPr>
          <w:rFonts w:ascii="Times New Roman" w:eastAsia="Aptos" w:hAnsi="Times New Roman"/>
          <w:kern w:val="2"/>
          <w:sz w:val="24"/>
          <w:szCs w:val="24"/>
          <w:lang w:val="lv-LV"/>
          <w14:ligatures w14:val="standardContextual"/>
        </w:rPr>
        <w:t xml:space="preserve">. Ņemot vērā, ka rūpnieciskās iekārtas rada troksni zemo frekvenču diapazonā </w:t>
      </w:r>
      <w:r w:rsidRPr="00F24AB8">
        <w:rPr>
          <w:rFonts w:ascii="Times New Roman" w:eastAsia="Aptos" w:hAnsi="Times New Roman" w:cs="DokChampa"/>
          <w:kern w:val="2"/>
          <w:sz w:val="24"/>
          <w:szCs w:val="24"/>
          <w:lang w:val="lv-LV"/>
          <w14:ligatures w14:val="standardContextual"/>
        </w:rPr>
        <w:t>(10–160 Hz),</w:t>
      </w:r>
      <w:r w:rsidRPr="00F24AB8">
        <w:rPr>
          <w:rFonts w:ascii="Times New Roman" w:eastAsia="Aptos" w:hAnsi="Times New Roman"/>
          <w:kern w:val="2"/>
          <w:sz w:val="24"/>
          <w:szCs w:val="24"/>
          <w:lang w:val="lv-LV"/>
          <w14:ligatures w14:val="standardContextual"/>
        </w:rPr>
        <w:t xml:space="preserve"> cilvēku veselības aizsardzības kontekstā vērtējama arī zemo frekvenču diapazonā radītā trokšņa ietekme. Ziņojuma 4.1.2. nodaļā aprakstīta novērtējuma metodiskā pieeja. Zemo frekvenču diapazonā radītā trokšņa novērtējuma rezultāti pievienoti Ziņojuma 4.1.4. nodaļā un E.2. pielikumā.</w:t>
      </w:r>
    </w:p>
    <w:p w:rsidR="00F24AB8" w:rsidRPr="00F24AB8" w:rsidP="00F24AB8" w14:paraId="6838A3E3" w14:textId="77777777">
      <w:pPr>
        <w:widowControl/>
        <w:numPr>
          <w:ilvl w:val="3"/>
          <w:numId w:val="28"/>
        </w:numPr>
        <w:autoSpaceDE w:val="0"/>
        <w:autoSpaceDN w:val="0"/>
        <w:adjustRightInd w:val="0"/>
        <w:spacing w:before="120" w:after="120" w:line="240" w:lineRule="auto"/>
        <w:ind w:left="993" w:hanging="993"/>
        <w:jc w:val="both"/>
        <w:rPr>
          <w:rFonts w:ascii="Times New Roman" w:eastAsia="Aptos" w:hAnsi="Times New Roman" w:cs="DokChampa"/>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Latvijā nav normatīvā regulējuma, kas noteiktu specifiskus trokšņa robežlielumus un novērtēšanas kārtību to avotu radītajam troksnim, kas emitē zemas vai augstas frekvences skaņas.</w:t>
      </w:r>
      <w:r w:rsidRPr="00F24AB8">
        <w:rPr>
          <w:rFonts w:ascii="Times New Roman" w:eastAsia="Times New Roman" w:hAnsi="Times New Roman" w:cs="DokChampa"/>
          <w:kern w:val="2"/>
          <w:sz w:val="24"/>
          <w:szCs w:val="24"/>
          <w:lang w:val="lv-LV"/>
          <w14:ligatures w14:val="standardContextual"/>
        </w:rPr>
        <w:t xml:space="preserve"> Ziņojumā (4.1.1. un 4.1.2. nodaļā) norādīts, ka izvērtējot</w:t>
      </w:r>
      <w:r w:rsidRPr="00F24AB8">
        <w:rPr>
          <w:rFonts w:ascii="Times New Roman" w:eastAsia="Aptos" w:hAnsi="Times New Roman" w:cs="DokChampa"/>
          <w:kern w:val="2"/>
          <w:sz w:val="24"/>
          <w:szCs w:val="24"/>
          <w:lang w:val="lv-LV"/>
          <w14:ligatures w14:val="standardContextual"/>
        </w:rPr>
        <w:t xml:space="preserve"> citu Eiropas valstu pieredzi, konstatēts, ka specifiski robežlielumi VES radītam zemas frekvences troksnim ir noteikti tikai Dānijā (2015. gada 21. decembra Dānijas Vides un Pārtikas ministrijas rīkojums Nr. 135</w:t>
      </w:r>
      <w:r>
        <w:rPr>
          <w:rFonts w:ascii="Times New Roman" w:eastAsia="Aptos" w:hAnsi="Times New Roman" w:cs="DokChampa"/>
          <w:kern w:val="2"/>
          <w:sz w:val="24"/>
          <w:szCs w:val="24"/>
          <w:vertAlign w:val="superscript"/>
          <w:lang w:val="lv-LV"/>
          <w14:ligatures w14:val="standardContextual"/>
        </w:rPr>
        <w:footnoteReference w:id="31"/>
      </w:r>
      <w:r w:rsidRPr="00F24AB8">
        <w:rPr>
          <w:rFonts w:ascii="Times New Roman" w:eastAsia="Aptos" w:hAnsi="Times New Roman" w:cs="DokChampa"/>
          <w:kern w:val="2"/>
          <w:sz w:val="24"/>
          <w:szCs w:val="24"/>
          <w:lang w:val="lv-LV"/>
          <w14:ligatures w14:val="standardContextual"/>
        </w:rPr>
        <w:t>). Ar šo rīkojumu noteikta zemas frekvences skaņas novērtēšanas kārtība un aprēķinos izmantojamie vienādojumi, kā arī robežlielums, kas saistošs visiem vēja parku attīstītājiem. Minētais rīkojums nosaka, ka VES radītais summārais zemas frekvences (10–160 Hz) trokšņa līmenis dzīvojamo ēku telpās nedrīkst pārsniegt 20 </w:t>
      </w:r>
      <w:r w:rsidRPr="00F24AB8">
        <w:rPr>
          <w:rFonts w:ascii="Times New Roman" w:eastAsia="Aptos" w:hAnsi="Times New Roman" w:cs="DokChampa"/>
          <w:kern w:val="2"/>
          <w:sz w:val="24"/>
          <w:szCs w:val="24"/>
          <w:lang w:val="lv-LV"/>
          <w14:ligatures w14:val="standardContextual"/>
        </w:rPr>
        <w:t>dB</w:t>
      </w:r>
      <w:r w:rsidRPr="00F24AB8">
        <w:rPr>
          <w:rFonts w:ascii="Times New Roman" w:eastAsia="Aptos" w:hAnsi="Times New Roman" w:cs="DokChampa"/>
          <w:kern w:val="2"/>
          <w:sz w:val="24"/>
          <w:szCs w:val="24"/>
          <w:lang w:val="lv-LV"/>
          <w14:ligatures w14:val="standardContextual"/>
        </w:rPr>
        <w:t xml:space="preserve">(A) pie vēja ātruma 6 m/s un 8 m/s (10 m augstumā virs zemes). Esoša vai plānota trokšņa līmeņa atbilstība robežlielumam tiek noteikta aprēķinu ceļā, nenosakot prasības nenoteiktības piemērošanai aprēķinu rezultātiem. </w:t>
      </w:r>
      <w:r w:rsidRPr="00F24AB8">
        <w:rPr>
          <w:rFonts w:ascii="Times New Roman" w:eastAsia="Times New Roman" w:hAnsi="Times New Roman" w:cs="DokChampa"/>
          <w:kern w:val="2"/>
          <w:sz w:val="24"/>
          <w:szCs w:val="24"/>
          <w:lang w:val="lv-LV"/>
          <w14:ligatures w14:val="standardContextual"/>
        </w:rPr>
        <w:t>Ziņojumā aprēķinu veikšanai un modelēšanai izmantota programma</w:t>
      </w:r>
      <w:r w:rsidRPr="00F24AB8">
        <w:rPr>
          <w:rFonts w:ascii="Times New Roman" w:eastAsia="Times New Roman" w:hAnsi="Times New Roman" w:cs="DokChampa"/>
          <w:i/>
          <w:iCs/>
          <w:kern w:val="2"/>
          <w:sz w:val="24"/>
          <w:szCs w:val="24"/>
          <w:lang w:val="lv-LV"/>
          <w14:ligatures w14:val="standardContextual"/>
        </w:rPr>
        <w:t xml:space="preserve"> </w:t>
      </w:r>
      <w:r w:rsidRPr="00F24AB8">
        <w:rPr>
          <w:rFonts w:ascii="Times New Roman" w:eastAsia="Times New Roman" w:hAnsi="Times New Roman" w:cs="DokChampa"/>
          <w:i/>
          <w:iCs/>
          <w:kern w:val="2"/>
          <w:sz w:val="24"/>
          <w:szCs w:val="24"/>
          <w:lang w:val="lv-LV"/>
          <w14:ligatures w14:val="standardContextual"/>
        </w:rPr>
        <w:t>WindPro</w:t>
      </w:r>
      <w:r w:rsidRPr="00F24AB8">
        <w:rPr>
          <w:rFonts w:ascii="Times New Roman" w:eastAsia="Times New Roman" w:hAnsi="Times New Roman" w:cs="DokChampa"/>
          <w:kern w:val="2"/>
          <w:sz w:val="24"/>
          <w:szCs w:val="24"/>
          <w:lang w:val="lv-LV"/>
          <w14:ligatures w14:val="standardContextual"/>
        </w:rPr>
        <w:t xml:space="preserve">, kas ietver moduli zemas frekvences trokšņa aprēķināšanai atbilstoši Dānijas Vides un Pārtikas ministrijas rīkojuma Nr. 135 prasībām. </w:t>
      </w:r>
      <w:r w:rsidRPr="00F24AB8">
        <w:rPr>
          <w:rFonts w:ascii="Times New Roman" w:eastAsia="Aptos" w:hAnsi="Times New Roman" w:cs="DokChampa"/>
          <w:kern w:val="2"/>
          <w:sz w:val="24"/>
          <w:szCs w:val="24"/>
          <w:lang w:val="lv-LV"/>
          <w14:ligatures w14:val="standardContextual"/>
        </w:rPr>
        <w:t xml:space="preserve">Ņemot vērā, ka kopējā zemas frekvences trokšņa līmeņa kontekstā izšķiroša nozīme var būt VES radītajam troksnim pie vienas noteiktas </w:t>
      </w:r>
      <w:r w:rsidRPr="00F24AB8">
        <w:rPr>
          <w:rFonts w:ascii="Times New Roman" w:eastAsia="Aptos" w:hAnsi="Times New Roman" w:cs="DokChampa"/>
          <w:kern w:val="2"/>
          <w:sz w:val="24"/>
          <w:szCs w:val="24"/>
          <w:lang w:val="lv-LV"/>
          <w14:ligatures w14:val="standardContextual"/>
        </w:rPr>
        <w:t>frekvences, aprēķini veikti visiem septiņiem VES modeļiem (gan ar standarta, gan aerodinamiski uzlabotiem spārniem), rezultāti pievienoti Ziņojuma 4.1.15. tabulā un E.2. pielikumā.</w:t>
      </w:r>
      <w:r w:rsidRPr="00F24AB8">
        <w:rPr>
          <w:rFonts w:ascii="Times New Roman" w:eastAsia="Times New Roman" w:hAnsi="Times New Roman" w:cs="DokChampa"/>
          <w:kern w:val="2"/>
          <w:sz w:val="24"/>
          <w:szCs w:val="24"/>
          <w:lang w:val="lv-LV"/>
          <w14:ligatures w14:val="standardContextual"/>
        </w:rPr>
        <w:t xml:space="preserve"> Secināms, ka lielāko ietekmi zemas frekvences trokšņa kontekstā radīs modelis </w:t>
      </w:r>
      <w:r w:rsidRPr="00F24AB8">
        <w:rPr>
          <w:rFonts w:ascii="Times New Roman" w:eastAsia="Aptos" w:hAnsi="Times New Roman"/>
          <w:i/>
          <w:iCs/>
          <w:kern w:val="2"/>
          <w:sz w:val="24"/>
          <w:szCs w:val="24"/>
          <w:lang w:val="lv-LV"/>
          <w14:ligatures w14:val="standardContextual"/>
        </w:rPr>
        <w:t>Nordex</w:t>
      </w:r>
      <w:r w:rsidRPr="00F24AB8">
        <w:rPr>
          <w:rFonts w:ascii="Times New Roman" w:eastAsia="Aptos" w:hAnsi="Times New Roman"/>
          <w:i/>
          <w:iCs/>
          <w:kern w:val="2"/>
          <w:sz w:val="24"/>
          <w:szCs w:val="24"/>
          <w:lang w:val="lv-LV"/>
          <w14:ligatures w14:val="standardContextual"/>
        </w:rPr>
        <w:t xml:space="preserve"> N163-6.8 </w:t>
      </w:r>
      <w:r w:rsidRPr="00F24AB8">
        <w:rPr>
          <w:rFonts w:ascii="Times New Roman" w:eastAsia="Aptos" w:hAnsi="Times New Roman"/>
          <w:kern w:val="2"/>
          <w:sz w:val="24"/>
          <w:szCs w:val="24"/>
          <w:lang w:val="lv-LV"/>
          <w14:ligatures w14:val="standardContextual"/>
        </w:rPr>
        <w:t xml:space="preserve">neatkarīgi no spārnu konstrukcijas, kamēr abu vērtēto Vestas modeļu gadījumā konstatējams, ka aerodinamisko spārnu izmantošana radīto troksni samazina par 0,7 – 1,5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w:t>
      </w:r>
    </w:p>
    <w:p w:rsidR="00F24AB8" w:rsidRPr="00F24AB8" w:rsidP="00F24AB8" w14:paraId="5FF42975"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Zemas frekvences novērtējuma ietvaros pieņemts, ka visu dzīvojamo ēku ārējo sienu skaņas izolācijas rādītāji atbilst tipiskām dzīvojamām ēkām atklātā lauka apvidū, kas norādīti Dānijas aprēķinu metodē. Aprēķināts, ka </w:t>
      </w:r>
      <w:r w:rsidRPr="00F24AB8">
        <w:rPr>
          <w:rFonts w:ascii="Times New Roman" w:eastAsia="Aptos" w:hAnsi="Times New Roman"/>
          <w:i/>
          <w:iCs/>
          <w:kern w:val="2"/>
          <w:sz w:val="24"/>
          <w:szCs w:val="24"/>
          <w:lang w:val="lv-LV"/>
          <w14:ligatures w14:val="standardContextual"/>
        </w:rPr>
        <w:t>Nordex</w:t>
      </w:r>
      <w:r w:rsidRPr="00F24AB8">
        <w:rPr>
          <w:rFonts w:ascii="Times New Roman" w:eastAsia="Aptos" w:hAnsi="Times New Roman"/>
          <w:i/>
          <w:iCs/>
          <w:kern w:val="2"/>
          <w:sz w:val="24"/>
          <w:szCs w:val="24"/>
          <w:lang w:val="lv-LV"/>
          <w14:ligatures w14:val="standardContextual"/>
        </w:rPr>
        <w:t xml:space="preserve"> N163-6.8 </w:t>
      </w:r>
      <w:r w:rsidRPr="00F24AB8">
        <w:rPr>
          <w:rFonts w:ascii="Times New Roman" w:eastAsia="Aptos" w:hAnsi="Times New Roman"/>
          <w:kern w:val="2"/>
          <w:sz w:val="24"/>
          <w:szCs w:val="24"/>
          <w:lang w:val="lv-LV"/>
          <w14:ligatures w14:val="standardContextual"/>
        </w:rPr>
        <w:t xml:space="preserve">modeļa, kurš noteikts kā lielāko ietekmi radošais, gadījumā vienā dzīvojamā mājā (“Kalna </w:t>
      </w:r>
      <w:r w:rsidRPr="00F24AB8">
        <w:rPr>
          <w:rFonts w:ascii="Times New Roman" w:eastAsia="Aptos" w:hAnsi="Times New Roman"/>
          <w:kern w:val="2"/>
          <w:sz w:val="24"/>
          <w:szCs w:val="24"/>
          <w:lang w:val="lv-LV"/>
          <w14:ligatures w14:val="standardContextual"/>
        </w:rPr>
        <w:t>Truči</w:t>
      </w:r>
      <w:r w:rsidRPr="00F24AB8">
        <w:rPr>
          <w:rFonts w:ascii="Times New Roman" w:eastAsia="Aptos" w:hAnsi="Times New Roman"/>
          <w:kern w:val="2"/>
          <w:sz w:val="24"/>
          <w:szCs w:val="24"/>
          <w:lang w:val="lv-LV"/>
          <w14:ligatures w14:val="standardContextual"/>
        </w:rPr>
        <w:t xml:space="preserve">”) zemas frekvences trokšņa līmenis varētu sasniegt 20,1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pie vēja ātruma 8 m/s, kas pārsniedz Dānijā noteikto 20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robežvērtību. Māju “Kalna Vaski” gadījumā tiek sasniegts 21,1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 (A). Izvērtējot modelim </w:t>
      </w:r>
      <w:r w:rsidRPr="00F24AB8">
        <w:rPr>
          <w:rFonts w:ascii="Times New Roman" w:eastAsia="Aptos" w:hAnsi="Times New Roman"/>
          <w:i/>
          <w:iCs/>
          <w:kern w:val="2"/>
          <w:sz w:val="24"/>
          <w:szCs w:val="24"/>
          <w:lang w:val="lv-LV"/>
          <w14:ligatures w14:val="standardContextual"/>
        </w:rPr>
        <w:t>Nordex</w:t>
      </w:r>
      <w:r w:rsidRPr="00F24AB8">
        <w:rPr>
          <w:rFonts w:ascii="Times New Roman" w:eastAsia="Aptos" w:hAnsi="Times New Roman"/>
          <w:i/>
          <w:iCs/>
          <w:kern w:val="2"/>
          <w:sz w:val="24"/>
          <w:szCs w:val="24"/>
          <w:lang w:val="lv-LV"/>
          <w14:ligatures w14:val="standardContextual"/>
        </w:rPr>
        <w:t xml:space="preserve"> N163-6.8 </w:t>
      </w:r>
      <w:r w:rsidRPr="00F24AB8">
        <w:rPr>
          <w:rFonts w:ascii="Times New Roman" w:eastAsia="Aptos" w:hAnsi="Times New Roman"/>
          <w:kern w:val="2"/>
          <w:sz w:val="24"/>
          <w:szCs w:val="24"/>
          <w:lang w:val="lv-LV"/>
          <w14:ligatures w14:val="standardContextual"/>
        </w:rPr>
        <w:t>veikto aprēķinu rezultātus Dienests konstatē, ka vēl 9 dzīvojamās mājās</w:t>
      </w:r>
      <w:r>
        <w:rPr>
          <w:rFonts w:ascii="Times New Roman" w:eastAsia="Aptos" w:hAnsi="Times New Roman"/>
          <w:kern w:val="2"/>
          <w:sz w:val="24"/>
          <w:szCs w:val="24"/>
          <w:vertAlign w:val="superscript"/>
          <w:lang w:val="lv-LV"/>
          <w14:ligatures w14:val="standardContextual"/>
        </w:rPr>
        <w:footnoteReference w:id="32"/>
      </w:r>
      <w:r w:rsidRPr="00F24AB8">
        <w:rPr>
          <w:rFonts w:ascii="Times New Roman" w:eastAsia="Aptos" w:hAnsi="Times New Roman"/>
          <w:kern w:val="2"/>
          <w:sz w:val="24"/>
          <w:szCs w:val="24"/>
          <w:lang w:val="lv-LV"/>
          <w14:ligatures w14:val="standardContextual"/>
        </w:rPr>
        <w:t xml:space="preserve"> aprēķinātais zemas frekvences trokšņa rādītājs ir 18 – 20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(A) robežās, bet 4 mājās</w:t>
      </w:r>
      <w:r>
        <w:rPr>
          <w:rFonts w:ascii="Times New Roman" w:eastAsia="Aptos" w:hAnsi="Times New Roman"/>
          <w:kern w:val="2"/>
          <w:sz w:val="24"/>
          <w:szCs w:val="24"/>
          <w:vertAlign w:val="superscript"/>
          <w:lang w:val="lv-LV"/>
          <w14:ligatures w14:val="standardContextual"/>
        </w:rPr>
        <w:footnoteReference w:id="33"/>
      </w:r>
      <w:r w:rsidRPr="00F24AB8">
        <w:rPr>
          <w:rFonts w:ascii="Times New Roman" w:eastAsia="Aptos" w:hAnsi="Times New Roman"/>
          <w:kern w:val="2"/>
          <w:sz w:val="24"/>
          <w:szCs w:val="24"/>
          <w:lang w:val="lv-LV"/>
          <w14:ligatures w14:val="standardContextual"/>
        </w:rPr>
        <w:t xml:space="preserve"> – 17 – 18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Pārējo modeļu gadījumā vidēji, atkarībā no modeļa, aprēķinātās zemas frekvences trokšņa vērtības visos vērtētajos uztvērējos ir par 2 – 6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 zemākas kā modelim </w:t>
      </w:r>
      <w:r w:rsidRPr="00F24AB8">
        <w:rPr>
          <w:rFonts w:ascii="Times New Roman" w:eastAsia="Aptos" w:hAnsi="Times New Roman"/>
          <w:i/>
          <w:iCs/>
          <w:kern w:val="2"/>
          <w:sz w:val="24"/>
          <w:szCs w:val="24"/>
          <w:lang w:val="lv-LV"/>
          <w14:ligatures w14:val="standardContextual"/>
        </w:rPr>
        <w:t>Nordex</w:t>
      </w:r>
      <w:r w:rsidRPr="00F24AB8">
        <w:rPr>
          <w:rFonts w:ascii="Times New Roman" w:eastAsia="Aptos" w:hAnsi="Times New Roman"/>
          <w:i/>
          <w:iCs/>
          <w:kern w:val="2"/>
          <w:sz w:val="24"/>
          <w:szCs w:val="24"/>
          <w:lang w:val="lv-LV"/>
          <w14:ligatures w14:val="standardContextual"/>
        </w:rPr>
        <w:t xml:space="preserve"> N163-6.8 </w:t>
      </w:r>
      <w:r w:rsidRPr="00F24AB8">
        <w:rPr>
          <w:rFonts w:ascii="Times New Roman" w:eastAsia="Aptos" w:hAnsi="Times New Roman"/>
          <w:kern w:val="2"/>
          <w:sz w:val="24"/>
          <w:szCs w:val="24"/>
          <w:lang w:val="lv-LV"/>
          <w14:ligatures w14:val="standardContextual"/>
        </w:rPr>
        <w:t>aprēķinātās.</w:t>
      </w:r>
    </w:p>
    <w:p w:rsidR="00F24AB8" w:rsidRPr="00F24AB8" w:rsidP="00F24AB8" w14:paraId="34E76038"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Lai novērtētu kopējo zemas frekvences trokšņa līmeni ar vēja parka “Birzgale” tuvumā plānoto parku “Stelpe 1”, pieņemts, ka vēja parkā “Birzgale” tiek uzstādīts nākamais VES modelis ar augstāko zemas frekvences trokšņa emisiju - Vestas V172-7.2 ar aerodinamiski uzlabotiem spārniem, savukārt parkā “Stelpe 1” tiek izmantots skaļākais vērtētais modelis – </w:t>
      </w:r>
      <w:r w:rsidRPr="00F24AB8">
        <w:rPr>
          <w:rFonts w:ascii="Times New Roman" w:eastAsia="Aptos" w:hAnsi="Times New Roman"/>
          <w:kern w:val="2"/>
          <w:sz w:val="24"/>
          <w:szCs w:val="24"/>
          <w:lang w:val="lv-LV"/>
          <w14:ligatures w14:val="standardContextual"/>
        </w:rPr>
        <w:t>Nordex</w:t>
      </w:r>
      <w:r w:rsidRPr="00F24AB8">
        <w:rPr>
          <w:rFonts w:ascii="Times New Roman" w:eastAsia="Aptos" w:hAnsi="Times New Roman"/>
          <w:kern w:val="2"/>
          <w:sz w:val="24"/>
          <w:szCs w:val="24"/>
          <w:lang w:val="lv-LV"/>
          <w14:ligatures w14:val="standardContextual"/>
        </w:rPr>
        <w:t xml:space="preserve"> N175-  6.8. </w:t>
      </w:r>
      <w:r w:rsidRPr="00F24AB8">
        <w:rPr>
          <w:rFonts w:ascii="Times New Roman" w:eastAsia="Aptos" w:hAnsi="Times New Roman"/>
          <w:i/>
          <w:iCs/>
          <w:kern w:val="2"/>
          <w:sz w:val="24"/>
          <w:szCs w:val="24"/>
          <w:lang w:val="lv-LV"/>
          <w14:ligatures w14:val="standardContextual"/>
        </w:rPr>
        <w:t>Nordex</w:t>
      </w:r>
      <w:r w:rsidRPr="00F24AB8">
        <w:rPr>
          <w:rFonts w:ascii="Times New Roman" w:eastAsia="Aptos" w:hAnsi="Times New Roman"/>
          <w:kern w:val="2"/>
          <w:sz w:val="24"/>
          <w:szCs w:val="24"/>
          <w:lang w:val="lv-LV"/>
          <w14:ligatures w14:val="standardContextual"/>
        </w:rPr>
        <w:t xml:space="preserve"> staciju būvniecība vēja parkā “Birzgale” kumulatīvo ietekmju kontekstā netiek vērtēta, jo to ekspluatācijas laikā var tikt pārsniegti zemas frekvences trokšņa robežlielumi, un to būvniecība netiek rekomendēta, savukārt </w:t>
      </w:r>
      <w:r w:rsidRPr="00F24AB8">
        <w:rPr>
          <w:rFonts w:ascii="Times New Roman" w:eastAsia="Aptos" w:hAnsi="Times New Roman"/>
          <w:i/>
          <w:iCs/>
          <w:kern w:val="2"/>
          <w:sz w:val="24"/>
          <w:szCs w:val="24"/>
          <w:lang w:val="lv-LV"/>
          <w14:ligatures w14:val="standardContextual"/>
        </w:rPr>
        <w:t>Vestas V172</w:t>
      </w:r>
      <w:r w:rsidRPr="00F24AB8">
        <w:rPr>
          <w:rFonts w:ascii="Times New Roman" w:eastAsia="Aptos" w:hAnsi="Times New Roman"/>
          <w:kern w:val="2"/>
          <w:sz w:val="24"/>
          <w:szCs w:val="24"/>
          <w:lang w:val="lv-LV"/>
          <w14:ligatures w14:val="standardContextual"/>
        </w:rPr>
        <w:t xml:space="preserve"> staciju ar standarta spārniem būvniecība netiek vērtēta, jo no to būvniecības atteikties iesaka ornitologi un DAP.</w:t>
      </w:r>
    </w:p>
    <w:p w:rsidR="00F24AB8" w:rsidRPr="00F24AB8" w:rsidP="00F24AB8" w14:paraId="2B6321B5"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Saskaņā ar aprēķinu rezultātiem nav paredzams, ka abu vēja parku ekspluatācijas rezultātā tuvumā esošajās dzīvojamās ēkās varētu tikt pārsniegta 20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robežvērtība pie vēja ātruma 6 un 8 m/s. Izvērtējot aprēķinu rezultātus secināts, ka abu parku ekspluatācijas rezultātā zemas frekvences trokšņa līmenis Darbības vietā esošajās mājās varētu paaugstināties par 0,1 – 2,3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(A). Augstākais trokšņa līmeņa pieaugums prognozējams dzīvojamā ēkā “</w:t>
      </w:r>
      <w:r w:rsidRPr="00F24AB8">
        <w:rPr>
          <w:rFonts w:ascii="Times New Roman" w:eastAsia="Aptos" w:hAnsi="Times New Roman"/>
          <w:kern w:val="2"/>
          <w:sz w:val="24"/>
          <w:szCs w:val="24"/>
          <w:lang w:val="lv-LV"/>
          <w14:ligatures w14:val="standardContextual"/>
        </w:rPr>
        <w:t>Mazpekšas</w:t>
      </w:r>
      <w:r w:rsidRPr="00F24AB8">
        <w:rPr>
          <w:rFonts w:ascii="Times New Roman" w:eastAsia="Aptos" w:hAnsi="Times New Roman"/>
          <w:kern w:val="2"/>
          <w:sz w:val="24"/>
          <w:szCs w:val="24"/>
          <w:lang w:val="lv-LV"/>
          <w14:ligatures w14:val="standardContextual"/>
        </w:rPr>
        <w:t xml:space="preserve">” (tikai vēja parka “Birzgale” radītā ietekme ir aptuveni 9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savukārt dzīvojamā ēkā “Kalna </w:t>
      </w:r>
      <w:r w:rsidRPr="00F24AB8">
        <w:rPr>
          <w:rFonts w:ascii="Times New Roman" w:eastAsia="Aptos" w:hAnsi="Times New Roman"/>
          <w:kern w:val="2"/>
          <w:sz w:val="24"/>
          <w:szCs w:val="24"/>
          <w:lang w:val="lv-LV"/>
          <w14:ligatures w14:val="standardContextual"/>
        </w:rPr>
        <w:t>Truči</w:t>
      </w:r>
      <w:r w:rsidRPr="00F24AB8">
        <w:rPr>
          <w:rFonts w:ascii="Times New Roman" w:eastAsia="Aptos" w:hAnsi="Times New Roman"/>
          <w:kern w:val="2"/>
          <w:sz w:val="24"/>
          <w:szCs w:val="24"/>
          <w:lang w:val="lv-LV"/>
          <w14:ligatures w14:val="standardContextual"/>
        </w:rPr>
        <w:t xml:space="preserve">”, kur prognozējama augstākā vēja parka “Birzgale” ietekme (14,8 un 15,2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attiecīgi pie vēja ātruma 6 un 8 m/s), trokšņa līmenis paaugstināsies par 0,2 - 0,3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 (A).</w:t>
      </w:r>
    </w:p>
    <w:p w:rsidR="00F24AB8" w:rsidRPr="00F24AB8" w:rsidP="00F24AB8" w14:paraId="1510DCAC"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Atbilstoši Ziņojumā iegūtajiem rezultātiem nav identificēta nepieciešamība piemērot obligātus trokšņa ietekmi samazinošus pasākumus, kuri būtu nepieciešami saskaņā ar Noteikumos Nr. 16 noteikto robežlielumu nodrošināšanu. Attiecībā uz zemas frekvences troksni jāizvēlas kāds no VES modeļiem, kuru ekspluatācija neradīs 20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robežvērtības pārsniegumu nevienā dzīvojamā mājā. Nepieciešamības gadījumā kā viens no risinājumiem zemas frekvences radītās ietekmes samazināšanai ir dzīvojamo ēku skaņas izolācijas uzlabošana, panākot vienošanos ar ēku īpašniekiem. Iespējami arī tehniski un tehnoloģiski risinājumi, piemēram, modeļa ar iestatāmu darbības režīmu (piemēram, vienas vai vairāku staciju darbināšana samazināta trokšņa jeb </w:t>
      </w:r>
      <w:r w:rsidRPr="00F24AB8">
        <w:rPr>
          <w:rFonts w:ascii="Times New Roman" w:eastAsia="Aptos" w:hAnsi="Times New Roman"/>
          <w:i/>
          <w:iCs/>
          <w:kern w:val="2"/>
          <w:sz w:val="24"/>
          <w:szCs w:val="24"/>
          <w:lang w:val="lv-LV"/>
          <w14:ligatures w14:val="standardContextual"/>
        </w:rPr>
        <w:t>Noise</w:t>
      </w:r>
      <w:r w:rsidRPr="00F24AB8">
        <w:rPr>
          <w:rFonts w:ascii="Times New Roman" w:eastAsia="Aptos" w:hAnsi="Times New Roman"/>
          <w:i/>
          <w:iCs/>
          <w:kern w:val="2"/>
          <w:sz w:val="24"/>
          <w:szCs w:val="24"/>
          <w:lang w:val="lv-LV"/>
          <w14:ligatures w14:val="standardContextual"/>
        </w:rPr>
        <w:t xml:space="preserve"> </w:t>
      </w:r>
      <w:r w:rsidRPr="00F24AB8">
        <w:rPr>
          <w:rFonts w:ascii="Times New Roman" w:eastAsia="Aptos" w:hAnsi="Times New Roman"/>
          <w:i/>
          <w:iCs/>
          <w:kern w:val="2"/>
          <w:sz w:val="24"/>
          <w:szCs w:val="24"/>
          <w:lang w:val="lv-LV"/>
          <w14:ligatures w14:val="standardContextual"/>
        </w:rPr>
        <w:t>optimized</w:t>
      </w:r>
      <w:r w:rsidRPr="00F24AB8">
        <w:rPr>
          <w:rFonts w:ascii="Times New Roman" w:eastAsia="Aptos" w:hAnsi="Times New Roman"/>
          <w:i/>
          <w:iCs/>
          <w:kern w:val="2"/>
          <w:sz w:val="24"/>
          <w:szCs w:val="24"/>
          <w:lang w:val="lv-LV"/>
          <w14:ligatures w14:val="standardContextual"/>
        </w:rPr>
        <w:t xml:space="preserve"> mode</w:t>
      </w:r>
      <w:r w:rsidRPr="00F24AB8">
        <w:rPr>
          <w:rFonts w:ascii="Times New Roman" w:eastAsia="Aptos" w:hAnsi="Times New Roman"/>
          <w:kern w:val="2"/>
          <w:sz w:val="24"/>
          <w:szCs w:val="24"/>
          <w:lang w:val="lv-LV"/>
          <w14:ligatures w14:val="standardContextual"/>
        </w:rPr>
        <w:t xml:space="preserve"> režīmā), kas nodrošina zemākas trokšņa emisijas vides un arī zemo frekvenču diapazonā, izvēle. Šādi risinājumi nodrošinātu arī PVO rekomendēto </w:t>
      </w:r>
      <w:r w:rsidRPr="00F24AB8">
        <w:rPr>
          <w:rFonts w:ascii="Times New Roman" w:eastAsia="Aptos" w:hAnsi="Times New Roman"/>
          <w:kern w:val="2"/>
          <w:sz w:val="24"/>
          <w:szCs w:val="24"/>
          <w:lang w:val="lv-LV"/>
          <w14:ligatures w14:val="standardContextual"/>
        </w:rPr>
        <w:t>L</w:t>
      </w:r>
      <w:r w:rsidRPr="00F24AB8">
        <w:rPr>
          <w:rFonts w:ascii="Times New Roman" w:eastAsia="Aptos" w:hAnsi="Times New Roman"/>
          <w:kern w:val="2"/>
          <w:sz w:val="24"/>
          <w:szCs w:val="24"/>
          <w:vertAlign w:val="subscript"/>
          <w:lang w:val="lv-LV"/>
          <w14:ligatures w14:val="standardContextual"/>
        </w:rPr>
        <w:t>dnv</w:t>
      </w:r>
      <w:r w:rsidRPr="00F24AB8">
        <w:rPr>
          <w:rFonts w:ascii="Times New Roman" w:eastAsia="Aptos" w:hAnsi="Times New Roman"/>
          <w:kern w:val="2"/>
          <w:sz w:val="24"/>
          <w:szCs w:val="24"/>
          <w:lang w:val="lv-LV"/>
          <w14:ligatures w14:val="standardContextual"/>
        </w:rPr>
        <w:t xml:space="preserve"> vērtību ievērošanu, kas Dienesta ieskatā vērtējams kā būtisks nosacījums. Līdz ar to, izvēloties uzstādāmo modeli, Ierosinātājai jāņem vērā labākais risinājums kopējā vides snieguma un cilvēka veselības kontekstā.</w:t>
      </w:r>
    </w:p>
    <w:p w:rsidR="00F24AB8" w:rsidRPr="00F24AB8" w:rsidP="00F24AB8" w14:paraId="42EE63A3"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Tā kā, sagatavojot atzinumu, nav zināms ne uzstādāmais VES modelis, ne precīzs VES novietojums, šobrīd nav iespējams izvirzīt detalizētas prasības par obligāti īstenojamiem pasākumiem ietekmes novēršanai vai samazināšanai, tomēr plānotā vēja parka darbības radītās ietekmes samazināšanai līdz objektīvi zemākajam iespējamajam līmenim ieteicams VES izvēles procesā pievērst uzmanību VES ražotāju norādītajam un garantētajam trokšņa un zemas frekvences trokšņa līmenim, un, ja nav citu pamatotu iemeslu skaļākas stacijas izvēlei, izvēlēties un vēja parkā “Birzgale” uzstādīt stacijas ar pēc iespējas zemāku trokšņa emisijas līmeni. Kā norādīts Ziņojuma 4.1.5. nodaļā, VES maksimālais skaņas jaudas (L</w:t>
      </w:r>
      <w:r w:rsidRPr="00F24AB8">
        <w:rPr>
          <w:rFonts w:ascii="Times New Roman" w:eastAsia="Aptos" w:hAnsi="Times New Roman"/>
          <w:kern w:val="2"/>
          <w:sz w:val="24"/>
          <w:szCs w:val="24"/>
          <w:vertAlign w:val="subscript"/>
          <w:lang w:val="lv-LV"/>
          <w14:ligatures w14:val="standardContextual"/>
        </w:rPr>
        <w:t>W(A)</w:t>
      </w:r>
      <w:r w:rsidRPr="00F24AB8">
        <w:rPr>
          <w:rFonts w:ascii="Times New Roman" w:eastAsia="Aptos" w:hAnsi="Times New Roman"/>
          <w:kern w:val="2"/>
          <w:sz w:val="24"/>
          <w:szCs w:val="24"/>
          <w:lang w:val="lv-LV"/>
          <w14:ligatures w14:val="standardContextual"/>
        </w:rPr>
        <w:t xml:space="preserve">) līmenis nedrīkst pārsniegt 106,9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 bet nepieciešamais vides aizsardzības līmenis var tikt nodrošināts, izvēloties stacijas ar šādu skaņas jaudas līmeni (ar vai bez aerodinamiski uzlabotiem spārniem) vai arī izmantojot speciālus VES darbības režīmus, kas nodrošina zemākas trokšņa emisijas vērtības. Ja netiek izmantoti speciāli darbības režīmi, Darbības vietā nav ieteicama VES Vestas V172, Vestas V162 un </w:t>
      </w:r>
      <w:r w:rsidRPr="00F24AB8">
        <w:rPr>
          <w:rFonts w:ascii="Times New Roman" w:eastAsia="Aptos" w:hAnsi="Times New Roman"/>
          <w:kern w:val="2"/>
          <w:sz w:val="24"/>
          <w:szCs w:val="24"/>
          <w:lang w:val="lv-LV"/>
          <w14:ligatures w14:val="standardContextual"/>
        </w:rPr>
        <w:t>Nordex</w:t>
      </w:r>
      <w:r w:rsidRPr="00F24AB8">
        <w:rPr>
          <w:rFonts w:ascii="Times New Roman" w:eastAsia="Aptos" w:hAnsi="Times New Roman"/>
          <w:kern w:val="2"/>
          <w:sz w:val="24"/>
          <w:szCs w:val="24"/>
          <w:lang w:val="lv-LV"/>
          <w14:ligatures w14:val="standardContextual"/>
        </w:rPr>
        <w:t xml:space="preserve"> N163 staciju būvniecība ar standarta spārniem. Klusāku staciju izvēle ļaus tuvināt vai sasniegt tādu ietekmes līmeni dzīvojamās apbūves teritorijās, kas cita starpā atbilst arī PVO rekomendētajām VES radītajām vides trokšņa diennakts vidējām vērtībām – </w:t>
      </w:r>
      <w:r w:rsidRPr="00F24AB8">
        <w:rPr>
          <w:rFonts w:ascii="Times New Roman" w:eastAsia="Aptos" w:hAnsi="Times New Roman"/>
          <w:kern w:val="2"/>
          <w:sz w:val="24"/>
          <w:szCs w:val="24"/>
          <w:lang w:val="lv-LV"/>
          <w14:ligatures w14:val="standardContextual"/>
        </w:rPr>
        <w:t>L</w:t>
      </w:r>
      <w:r w:rsidRPr="00F24AB8">
        <w:rPr>
          <w:rFonts w:ascii="Times New Roman" w:eastAsia="Aptos" w:hAnsi="Times New Roman"/>
          <w:kern w:val="2"/>
          <w:sz w:val="24"/>
          <w:szCs w:val="24"/>
          <w:vertAlign w:val="subscript"/>
          <w:lang w:val="lv-LV"/>
          <w14:ligatures w14:val="standardContextual"/>
        </w:rPr>
        <w:t>dvn</w:t>
      </w:r>
      <w:r w:rsidRPr="00F24AB8">
        <w:rPr>
          <w:rFonts w:ascii="Times New Roman" w:eastAsia="Aptos" w:hAnsi="Times New Roman"/>
          <w:kern w:val="2"/>
          <w:sz w:val="24"/>
          <w:szCs w:val="24"/>
          <w:lang w:val="lv-LV"/>
          <w14:ligatures w14:val="standardContextual"/>
        </w:rPr>
        <w:t xml:space="preserve"> 45 </w:t>
      </w:r>
      <w:r w:rsidRPr="00F24AB8">
        <w:rPr>
          <w:rFonts w:ascii="Times New Roman" w:eastAsia="Aptos" w:hAnsi="Times New Roman"/>
          <w:kern w:val="2"/>
          <w:sz w:val="24"/>
          <w:szCs w:val="24"/>
          <w:lang w:val="lv-LV"/>
          <w14:ligatures w14:val="standardContextual"/>
        </w:rPr>
        <w:t>dB</w:t>
      </w:r>
      <w:r w:rsidRPr="00F24AB8">
        <w:rPr>
          <w:rFonts w:ascii="Times New Roman" w:eastAsia="Aptos" w:hAnsi="Times New Roman"/>
          <w:kern w:val="2"/>
          <w:sz w:val="24"/>
          <w:szCs w:val="24"/>
          <w:lang w:val="lv-LV"/>
          <w14:ligatures w14:val="standardContextual"/>
        </w:rPr>
        <w:t xml:space="preserve">(A)). </w:t>
      </w:r>
    </w:p>
    <w:p w:rsidR="00F24AB8" w:rsidRPr="00F24AB8" w:rsidP="00F24AB8" w14:paraId="4E71440C"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Vērtējot VES radītās vibrācijas un to iespējamo ietekmi (Ziņojuma 4.13.1. nodaļa), Izstrādātāja norādījusi, ka Latvijā nav normatīvo aktu, kas regulē vibrācijas līmeni apkārtējā vidē. Salīdzinot šobrīd jau 2010. gada 1. jūlijā spēku zaudējušo Ministru kabineta 2003. gada 25. jūnija noteikumos Nr. 341 “Noteikumi par pieļaujamiem vibrācijas lielumiem dzīvojamo un publisko ēku telpās” noteiktos pieļaujamos robežlielumus ar Vācijas un Kanādas pētījumos</w:t>
      </w:r>
      <w:r>
        <w:rPr>
          <w:rFonts w:ascii="Times New Roman" w:eastAsia="Times New Roman" w:hAnsi="Times New Roman" w:cs="DokChampa"/>
          <w:kern w:val="2"/>
          <w:sz w:val="24"/>
          <w:szCs w:val="24"/>
          <w:vertAlign w:val="superscript"/>
          <w:lang w:val="lv-LV"/>
          <w14:ligatures w14:val="standardContextual"/>
        </w:rPr>
        <w:footnoteReference w:id="34"/>
      </w:r>
      <w:r w:rsidRPr="00F24AB8">
        <w:rPr>
          <w:rFonts w:ascii="Times New Roman" w:eastAsia="Times New Roman" w:hAnsi="Times New Roman" w:cs="DokChampa"/>
          <w:kern w:val="2"/>
          <w:sz w:val="24"/>
          <w:szCs w:val="24"/>
          <w:lang w:val="lv-LV"/>
          <w14:ligatures w14:val="standardContextual"/>
        </w:rPr>
        <w:t xml:space="preserve"> </w:t>
      </w:r>
      <w:r w:rsidRPr="00F24AB8">
        <w:rPr>
          <w:rFonts w:ascii="Times New Roman" w:eastAsia="Aptos" w:hAnsi="Times New Roman"/>
          <w:kern w:val="2"/>
          <w:sz w:val="24"/>
          <w:szCs w:val="24"/>
          <w:lang w:val="lv-LV"/>
          <w14:ligatures w14:val="standardContextual"/>
        </w:rPr>
        <w:t xml:space="preserve">noteiktajiem vibrācijas lielumiem, konstatējams, ka VES radītās vibrācijas jau ~ 300 m no VES nepārsniedz līdz 2010. gadam noteiktos robežlielumus. </w:t>
      </w:r>
      <w:r w:rsidRPr="00F24AB8">
        <w:rPr>
          <w:rFonts w:ascii="Times New Roman" w:eastAsia="Times New Roman" w:hAnsi="Times New Roman" w:cs="DokChampa"/>
          <w:kern w:val="2"/>
          <w:sz w:val="24"/>
          <w:szCs w:val="24"/>
          <w:lang w:val="lv-LV"/>
          <w14:ligatures w14:val="standardContextual"/>
        </w:rPr>
        <w:t xml:space="preserve">Ņemot vērā, ka </w:t>
      </w:r>
      <w:r w:rsidRPr="00F24AB8">
        <w:rPr>
          <w:rFonts w:ascii="Times New Roman" w:eastAsia="Aptos" w:hAnsi="Times New Roman" w:cs="DokChampa"/>
          <w:kern w:val="2"/>
          <w:sz w:val="24"/>
          <w:szCs w:val="24"/>
          <w:lang w:val="lv-LV"/>
          <w14:ligatures w14:val="standardContextual"/>
        </w:rPr>
        <w:t>VES vibrāciju līmenis to tehniskajās komponentēs (gultņi, pārnesumu kārba u. c.) nav atkarīgs no VES jaudas, un Vācijā izstrādātā standarta VDI 3834 “Mehānisko vibrāciju mērīšana un novērtēšana vēja elektrostacijām un to komponentēm, sauszemes VES ar pārnesumkārbām”</w:t>
      </w:r>
      <w:r>
        <w:rPr>
          <w:rFonts w:ascii="Times New Roman" w:eastAsia="Aptos" w:hAnsi="Times New Roman" w:cs="DokChampa"/>
          <w:kern w:val="2"/>
          <w:sz w:val="24"/>
          <w:szCs w:val="24"/>
          <w:vertAlign w:val="superscript"/>
          <w:lang w:val="lv-LV"/>
          <w14:ligatures w14:val="standardContextual"/>
        </w:rPr>
        <w:footnoteReference w:id="35"/>
      </w:r>
      <w:r w:rsidRPr="00F24AB8">
        <w:rPr>
          <w:rFonts w:ascii="Times New Roman" w:eastAsia="Aptos" w:hAnsi="Times New Roman" w:cs="DokChampa"/>
          <w:kern w:val="2"/>
          <w:sz w:val="24"/>
          <w:szCs w:val="24"/>
          <w:lang w:val="lv-LV"/>
          <w14:ligatures w14:val="standardContextual"/>
        </w:rPr>
        <w:t xml:space="preserve"> noteiktos vibrācijas robežlielumus, gan ātruma (angļu val.</w:t>
      </w:r>
      <w:r w:rsidRPr="00F24AB8">
        <w:rPr>
          <w:rFonts w:ascii="Times New Roman" w:eastAsia="Aptos" w:hAnsi="Times New Roman" w:cs="DokChampa"/>
          <w:i/>
          <w:iCs/>
          <w:kern w:val="2"/>
          <w:sz w:val="24"/>
          <w:szCs w:val="24"/>
          <w:lang w:val="lv-LV"/>
          <w14:ligatures w14:val="standardContextual"/>
        </w:rPr>
        <w:t xml:space="preserve"> </w:t>
      </w:r>
      <w:r w:rsidRPr="00F24AB8">
        <w:rPr>
          <w:rFonts w:ascii="Times New Roman" w:eastAsia="Aptos" w:hAnsi="Times New Roman" w:cs="DokChampa"/>
          <w:i/>
          <w:iCs/>
          <w:kern w:val="2"/>
          <w:sz w:val="24"/>
          <w:szCs w:val="24"/>
          <w:lang w:val="lv-LV"/>
          <w14:ligatures w14:val="standardContextual"/>
        </w:rPr>
        <w:t>velocity</w:t>
      </w:r>
      <w:r w:rsidRPr="00F24AB8">
        <w:rPr>
          <w:rFonts w:ascii="Times New Roman" w:eastAsia="Aptos" w:hAnsi="Times New Roman" w:cs="DokChampa"/>
          <w:kern w:val="2"/>
          <w:sz w:val="24"/>
          <w:szCs w:val="24"/>
          <w:lang w:val="lv-LV"/>
          <w14:ligatures w14:val="standardContextual"/>
        </w:rPr>
        <w:t xml:space="preserve">), gan paātrinājuma (angļu val. </w:t>
      </w:r>
      <w:r w:rsidRPr="00F24AB8">
        <w:rPr>
          <w:rFonts w:ascii="Times New Roman" w:eastAsia="Aptos" w:hAnsi="Times New Roman" w:cs="DokChampa"/>
          <w:i/>
          <w:iCs/>
          <w:kern w:val="2"/>
          <w:sz w:val="24"/>
          <w:szCs w:val="24"/>
          <w:lang w:val="lv-LV"/>
          <w14:ligatures w14:val="standardContextual"/>
        </w:rPr>
        <w:t>acceleration</w:t>
      </w:r>
      <w:r w:rsidRPr="00F24AB8">
        <w:rPr>
          <w:rFonts w:ascii="Times New Roman" w:eastAsia="Aptos" w:hAnsi="Times New Roman" w:cs="DokChampa"/>
          <w:kern w:val="2"/>
          <w:sz w:val="24"/>
          <w:szCs w:val="24"/>
          <w:lang w:val="lv-LV"/>
          <w14:ligatures w14:val="standardContextual"/>
        </w:rPr>
        <w:t>) izteiksmē, ievēro visi nozīmīgākie ražotāji jaunu VES modeļu projektēšanā, kā arī operatori, veicot iekārtu ekspluatāciju, nav pamata uzskatīt, ka Paredzētās darbības radītais vibrācijas līmenis</w:t>
      </w:r>
      <w:r w:rsidRPr="00F24AB8">
        <w:rPr>
          <w:rFonts w:ascii="Times New Roman" w:eastAsia="Aptos" w:hAnsi="Times New Roman"/>
          <w:kern w:val="2"/>
          <w:sz w:val="24"/>
          <w:szCs w:val="24"/>
          <w:lang w:val="lv-LV"/>
          <w14:ligatures w14:val="standardContextual"/>
        </w:rPr>
        <w:t xml:space="preserve"> būs augstāks nekā iepriekšminētajos pētījumos iegūtais. Secināms, ka vibrāciju ietekme, tostarp uz cilvēku veselību, īpašumiem un to drošību, vērtējama kā nebūtiska.</w:t>
      </w:r>
    </w:p>
    <w:p w:rsidR="00F24AB8" w:rsidRPr="00F24AB8" w:rsidP="00F24AB8" w14:paraId="6A4C6669"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Attiecībā uz īpašumu “Kalna Vaski”, Ziņojumā norādīts, ka ēka dabā vairs neeksistē, taču tā joprojām ir reģistrēta Nekustamā īpašuma valsts kadastra informācijas sistēmā. Dienests norāda, ka, kamēr ēka ir juridiski reģistrēta kā dzīvojamā ēka, uz to attiecināmi visi trokšņa aizsardzības normatīvi.</w:t>
      </w:r>
    </w:p>
    <w:p w:rsidR="00F24AB8" w:rsidRPr="00F24AB8" w:rsidP="00F24AB8" w14:paraId="1001B31F" w14:textId="77777777">
      <w:pPr>
        <w:widowControl/>
        <w:numPr>
          <w:ilvl w:val="3"/>
          <w:numId w:val="28"/>
        </w:numPr>
        <w:spacing w:after="160" w:line="240" w:lineRule="auto"/>
        <w:ind w:left="993" w:hanging="993"/>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Lemjot par nosacījumu izvirzīšanas nepieciešamību, Dienests secina, ka papildus ārējos normatīvajos aktos jau noteiktajam un Ziņojumā paredzētajam </w:t>
      </w:r>
      <w:r w:rsidRPr="00F24AB8">
        <w:rPr>
          <w:rFonts w:ascii="Times New Roman" w:eastAsia="Aptos" w:hAnsi="Times New Roman"/>
          <w:b/>
          <w:bCs/>
          <w:kern w:val="2"/>
          <w:sz w:val="24"/>
          <w:szCs w:val="24"/>
          <w:lang w:val="lv-LV"/>
          <w14:ligatures w14:val="standardContextual"/>
        </w:rPr>
        <w:t>nepieciešams ar šo atzinumu nostiprināt un izvirzīt nosacījumus Paredzētās darbības īstenošanai tās akcepta gadījumā:</w:t>
      </w:r>
    </w:p>
    <w:p w:rsidR="00F24AB8" w:rsidRPr="00F24AB8" w:rsidP="001D502F" w14:paraId="2C417219" w14:textId="77777777">
      <w:pPr>
        <w:widowControl/>
        <w:numPr>
          <w:ilvl w:val="4"/>
          <w:numId w:val="37"/>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Vēja parka izbūvē jāizmanto pēc iespējas klusāku VES modeli un nav atļauts izbūvēt VES, kuru trokšņa emisijas līmenis pie nominālās jaudas pārsniedz 106,9 </w:t>
      </w:r>
      <w:r w:rsidRPr="00F24AB8">
        <w:rPr>
          <w:rFonts w:ascii="Times New Roman" w:eastAsia="Aptos" w:hAnsi="Times New Roman"/>
          <w:b/>
          <w:bCs/>
          <w:kern w:val="2"/>
          <w:sz w:val="24"/>
          <w:szCs w:val="24"/>
          <w:lang w:val="lv-LV"/>
          <w14:ligatures w14:val="standardContextual"/>
        </w:rPr>
        <w:t>dB</w:t>
      </w:r>
      <w:r w:rsidRPr="00F24AB8">
        <w:rPr>
          <w:rFonts w:ascii="Times New Roman" w:eastAsia="Aptos" w:hAnsi="Times New Roman"/>
          <w:b/>
          <w:bCs/>
          <w:kern w:val="2"/>
          <w:sz w:val="24"/>
          <w:szCs w:val="24"/>
          <w:lang w:val="lv-LV"/>
          <w14:ligatures w14:val="standardContextual"/>
        </w:rPr>
        <w:t xml:space="preserve">(A), lai VES radītā vides trokšņa vērtība nevienā dzīvojamo māju teritorijā nepārsniegtu Noteikumos Nr. 16 noteiktos rūpniecisko objektu vides trokšņa robežlielumus un PVO rekomendēto VES radītā trokšņa diennakts vidējo vērtību - </w:t>
      </w:r>
      <w:r w:rsidRPr="00F24AB8">
        <w:rPr>
          <w:rFonts w:ascii="Times New Roman" w:eastAsia="Aptos" w:hAnsi="Times New Roman"/>
          <w:b/>
          <w:bCs/>
          <w:kern w:val="2"/>
          <w:sz w:val="24"/>
          <w:szCs w:val="24"/>
          <w:lang w:val="lv-LV"/>
          <w14:ligatures w14:val="standardContextual"/>
        </w:rPr>
        <w:t>L</w:t>
      </w:r>
      <w:r w:rsidRPr="00F24AB8">
        <w:rPr>
          <w:rFonts w:ascii="Times New Roman" w:eastAsia="Aptos" w:hAnsi="Times New Roman"/>
          <w:b/>
          <w:bCs/>
          <w:kern w:val="2"/>
          <w:sz w:val="24"/>
          <w:szCs w:val="24"/>
          <w:vertAlign w:val="subscript"/>
          <w:lang w:val="lv-LV"/>
          <w14:ligatures w14:val="standardContextual"/>
        </w:rPr>
        <w:t>dnv</w:t>
      </w:r>
      <w:r w:rsidRPr="00F24AB8">
        <w:rPr>
          <w:rFonts w:ascii="Times New Roman" w:eastAsia="Aptos" w:hAnsi="Times New Roman"/>
          <w:b/>
          <w:bCs/>
          <w:kern w:val="2"/>
          <w:sz w:val="24"/>
          <w:szCs w:val="24"/>
          <w:lang w:val="lv-LV"/>
          <w14:ligatures w14:val="standardContextual"/>
        </w:rPr>
        <w:t xml:space="preserve"> 45 </w:t>
      </w:r>
      <w:r w:rsidRPr="00F24AB8">
        <w:rPr>
          <w:rFonts w:ascii="Times New Roman" w:eastAsia="Aptos" w:hAnsi="Times New Roman"/>
          <w:b/>
          <w:bCs/>
          <w:kern w:val="2"/>
          <w:sz w:val="24"/>
          <w:szCs w:val="24"/>
          <w:lang w:val="lv-LV"/>
          <w14:ligatures w14:val="standardContextual"/>
        </w:rPr>
        <w:t>dB</w:t>
      </w:r>
      <w:r w:rsidRPr="00F24AB8">
        <w:rPr>
          <w:rFonts w:ascii="Times New Roman" w:eastAsia="Aptos" w:hAnsi="Times New Roman"/>
          <w:b/>
          <w:bCs/>
          <w:kern w:val="2"/>
          <w:sz w:val="24"/>
          <w:szCs w:val="24"/>
          <w:lang w:val="lv-LV"/>
          <w14:ligatures w14:val="standardContextual"/>
        </w:rPr>
        <w:t>(A).</w:t>
      </w:r>
    </w:p>
    <w:p w:rsidR="00F24AB8" w:rsidRPr="00F24AB8" w:rsidP="001D502F" w14:paraId="65C2E7A5" w14:textId="77777777">
      <w:pPr>
        <w:widowControl/>
        <w:numPr>
          <w:ilvl w:val="4"/>
          <w:numId w:val="37"/>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Paredzētā darbība īstenojama, izvēloties VES skaitu, novietojumu un modeli tā, lai Paredzētās darbības teritorijas apkārtnē esošo dzīvojamo ēku iekštelpās VES radītais summārais zemas frekvences (10–160 Hz) trokšņa līmenis 10 m augstumā virs zemes nepārsniegtu 20 </w:t>
      </w:r>
      <w:r w:rsidRPr="00F24AB8">
        <w:rPr>
          <w:rFonts w:ascii="Times New Roman" w:eastAsia="Aptos" w:hAnsi="Times New Roman"/>
          <w:b/>
          <w:bCs/>
          <w:kern w:val="2"/>
          <w:sz w:val="24"/>
          <w:szCs w:val="24"/>
          <w:lang w:val="lv-LV"/>
          <w14:ligatures w14:val="standardContextual"/>
        </w:rPr>
        <w:t>dB</w:t>
      </w:r>
      <w:r w:rsidRPr="00F24AB8">
        <w:rPr>
          <w:rFonts w:ascii="Times New Roman" w:eastAsia="Aptos" w:hAnsi="Times New Roman"/>
          <w:b/>
          <w:bCs/>
          <w:kern w:val="2"/>
          <w:sz w:val="24"/>
          <w:szCs w:val="24"/>
          <w:lang w:val="lv-LV"/>
          <w14:ligatures w14:val="standardContextual"/>
        </w:rPr>
        <w:t>(A) pie vēja ātruma 6 m/s un 8 m/s, ja būvprojekta izstrādes laikā ārējos normatīvajos aktos nav noteikts cits zemas frekvences trokšņa normatīvs.</w:t>
      </w:r>
    </w:p>
    <w:p w:rsidR="00F24AB8" w:rsidRPr="00F24AB8" w:rsidP="001D502F" w14:paraId="013D987C" w14:textId="77777777">
      <w:pPr>
        <w:widowControl/>
        <w:numPr>
          <w:ilvl w:val="4"/>
          <w:numId w:val="37"/>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Atbilstoši faktiski izbūvējamo VES skaitam, novietojumam un ražotāja garantētajiem tehniskajiem parametriem, jāveic atkārtots vides trokšņa un zemas frekvences trokšņa novērtējums. Aktualizētais trokšņa novērtējums jāpievieno būvprojektam, apliecinot atbilstību Noteikumos Nr. 16 noteiktajiem vides trokšņa robežlielumiem, PVO rekomendētajām diennakts vidējā trokšņa un zemas frekvences trokšņa vērtībām.</w:t>
      </w:r>
    </w:p>
    <w:p w:rsidR="00F24AB8" w:rsidRPr="00F24AB8" w:rsidP="001D502F" w14:paraId="330F83F8" w14:textId="77777777">
      <w:pPr>
        <w:widowControl/>
        <w:numPr>
          <w:ilvl w:val="4"/>
          <w:numId w:val="37"/>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Būvprojekta sagatavošanas stadijā Ierosinātājai jāpārliecinās par vēja parka “Stelpe 1” attīstības stadiju un, veicot trokšņa novērtējuma aktualizāciju, jāvērtē arī abu vēja parku kumulatīvā ietekme atbilstoši aktuālajai informācijai par vēja parkā “Stelpe 1” izbūvējamo VES tehniskajiem parametriem, ja tādi ir pieejami.</w:t>
      </w:r>
    </w:p>
    <w:p w:rsidR="00F24AB8" w:rsidRPr="00F24AB8" w:rsidP="001D502F" w14:paraId="7546A067" w14:textId="77777777">
      <w:pPr>
        <w:widowControl/>
        <w:numPr>
          <w:ilvl w:val="4"/>
          <w:numId w:val="37"/>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cs="DokChampa"/>
          <w:b/>
          <w:kern w:val="2"/>
          <w:sz w:val="24"/>
          <w:szCs w:val="24"/>
          <w:lang w:val="lv-LV"/>
          <w14:ligatures w14:val="standardContextual"/>
        </w:rPr>
        <w:t>Pēc vēja parka nodošanas ekspluatācijā jāveic vides trokšņa mērījumi vēja parkam tuvāk izvietotajās dzīvojamās apbūves teritorijās. Mērījumu veikšanas vietas, ņemot vērā arī transformatoru apakšstacijas novietojumu, un metodika saskaņojama ar Veselības inspekciju pirms mērījumu uzsākšanas. Prasību ievērošanas pēctecības un kontroles nodrošināšanai mērījumu rezultāti iesniedzami Veselības inspekcijā un Dienestā.</w:t>
      </w:r>
    </w:p>
    <w:p w:rsidR="00F24AB8" w:rsidRPr="00F24AB8" w:rsidP="001D502F" w14:paraId="3184768F" w14:textId="77777777">
      <w:pPr>
        <w:widowControl/>
        <w:numPr>
          <w:ilvl w:val="4"/>
          <w:numId w:val="37"/>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Ja tiek konstatēta neatbilstība Noteikumu Nr. 16 robežvērtībām un PVO noteiktajam </w:t>
      </w:r>
      <w:r w:rsidRPr="00F24AB8">
        <w:rPr>
          <w:rFonts w:ascii="Times New Roman" w:eastAsia="Aptos" w:hAnsi="Times New Roman"/>
          <w:b/>
          <w:bCs/>
          <w:kern w:val="2"/>
          <w:sz w:val="24"/>
          <w:szCs w:val="24"/>
          <w:lang w:val="lv-LV"/>
          <w14:ligatures w14:val="standardContextual"/>
        </w:rPr>
        <w:t>L</w:t>
      </w:r>
      <w:r w:rsidRPr="00F24AB8">
        <w:rPr>
          <w:rFonts w:ascii="Times New Roman" w:eastAsia="Aptos" w:hAnsi="Times New Roman"/>
          <w:b/>
          <w:bCs/>
          <w:kern w:val="2"/>
          <w:sz w:val="24"/>
          <w:szCs w:val="24"/>
          <w:vertAlign w:val="subscript"/>
          <w:lang w:val="lv-LV"/>
          <w14:ligatures w14:val="standardContextual"/>
        </w:rPr>
        <w:t>dvn</w:t>
      </w:r>
      <w:r w:rsidRPr="00F24AB8">
        <w:rPr>
          <w:rFonts w:ascii="Times New Roman" w:eastAsia="Aptos" w:hAnsi="Times New Roman"/>
          <w:b/>
          <w:bCs/>
          <w:kern w:val="2"/>
          <w:sz w:val="24"/>
          <w:szCs w:val="24"/>
          <w:vertAlign w:val="subscript"/>
          <w:lang w:val="lv-LV"/>
          <w14:ligatures w14:val="standardContextual"/>
        </w:rPr>
        <w:t xml:space="preserve"> </w:t>
      </w:r>
      <w:r w:rsidRPr="00F24AB8">
        <w:rPr>
          <w:rFonts w:ascii="Times New Roman" w:eastAsia="Aptos" w:hAnsi="Times New Roman"/>
          <w:b/>
          <w:bCs/>
          <w:kern w:val="2"/>
          <w:sz w:val="24"/>
          <w:szCs w:val="24"/>
          <w:lang w:val="lv-LV"/>
          <w14:ligatures w14:val="standardContextual"/>
        </w:rPr>
        <w:t xml:space="preserve">rādītājam, jāizstrādā un jārealizē papildus tehniskie vai organizatoriskie pasākumi vides trokšņa samazināšanai, piemēram, nosakāmas stacijas, kuru darbība ierobežojama vai pieļaujama tikai ar samazinātu trokšņa līmeni (piemēram, </w:t>
      </w:r>
      <w:r w:rsidRPr="00F24AB8">
        <w:rPr>
          <w:rFonts w:ascii="Times New Roman" w:eastAsia="Aptos" w:hAnsi="Times New Roman"/>
          <w:b/>
          <w:bCs/>
          <w:i/>
          <w:iCs/>
          <w:kern w:val="2"/>
          <w:sz w:val="24"/>
          <w:szCs w:val="24"/>
          <w:lang w:val="lv-LV"/>
          <w14:ligatures w14:val="standardContextual"/>
        </w:rPr>
        <w:t>Noise</w:t>
      </w:r>
      <w:r w:rsidRPr="00F24AB8">
        <w:rPr>
          <w:rFonts w:ascii="Times New Roman" w:eastAsia="Aptos" w:hAnsi="Times New Roman"/>
          <w:b/>
          <w:bCs/>
          <w:i/>
          <w:iCs/>
          <w:kern w:val="2"/>
          <w:sz w:val="24"/>
          <w:szCs w:val="24"/>
          <w:lang w:val="lv-LV"/>
          <w14:ligatures w14:val="standardContextual"/>
        </w:rPr>
        <w:t xml:space="preserve"> </w:t>
      </w:r>
      <w:r w:rsidRPr="00F24AB8">
        <w:rPr>
          <w:rFonts w:ascii="Times New Roman" w:eastAsia="Aptos" w:hAnsi="Times New Roman"/>
          <w:b/>
          <w:bCs/>
          <w:i/>
          <w:iCs/>
          <w:kern w:val="2"/>
          <w:sz w:val="24"/>
          <w:szCs w:val="24"/>
          <w:lang w:val="lv-LV"/>
          <w14:ligatures w14:val="standardContextual"/>
        </w:rPr>
        <w:t>optimized</w:t>
      </w:r>
      <w:r w:rsidRPr="00F24AB8">
        <w:rPr>
          <w:rFonts w:ascii="Times New Roman" w:eastAsia="Aptos" w:hAnsi="Times New Roman"/>
          <w:b/>
          <w:bCs/>
          <w:i/>
          <w:iCs/>
          <w:kern w:val="2"/>
          <w:sz w:val="24"/>
          <w:szCs w:val="24"/>
          <w:lang w:val="lv-LV"/>
          <w14:ligatures w14:val="standardContextual"/>
        </w:rPr>
        <w:t xml:space="preserve"> mode</w:t>
      </w:r>
      <w:r w:rsidRPr="00F24AB8">
        <w:rPr>
          <w:rFonts w:ascii="Times New Roman" w:eastAsia="Aptos" w:hAnsi="Times New Roman"/>
          <w:b/>
          <w:bCs/>
          <w:kern w:val="2"/>
          <w:sz w:val="24"/>
          <w:szCs w:val="24"/>
          <w:lang w:val="lv-LV"/>
          <w14:ligatures w14:val="standardContextual"/>
        </w:rPr>
        <w:t>). Pasākumu plāns iesniedzams un saskaņojams Veselības inspekcijā.</w:t>
      </w:r>
    </w:p>
    <w:p w:rsidR="005E4B79" w:rsidRPr="00F24AB8" w:rsidP="00F24AB8" w14:paraId="28A90375" w14:textId="77777777">
      <w:pPr>
        <w:widowControl/>
        <w:spacing w:after="160" w:line="240" w:lineRule="auto"/>
        <w:ind w:left="1800"/>
        <w:jc w:val="both"/>
        <w:rPr>
          <w:rFonts w:ascii="Times New Roman" w:eastAsia="Aptos" w:hAnsi="Times New Roman"/>
          <w:b/>
          <w:bCs/>
          <w:kern w:val="2"/>
          <w:sz w:val="24"/>
          <w:szCs w:val="24"/>
          <w:lang w:val="lv-LV"/>
          <w14:ligatures w14:val="standardContextual"/>
        </w:rPr>
      </w:pPr>
    </w:p>
    <w:p w:rsidR="00F24AB8" w:rsidRPr="00F24AB8" w:rsidP="00F24AB8" w14:paraId="4095A718" w14:textId="77777777">
      <w:pPr>
        <w:widowControl/>
        <w:numPr>
          <w:ilvl w:val="2"/>
          <w:numId w:val="28"/>
        </w:numPr>
        <w:spacing w:after="160" w:line="240" w:lineRule="auto"/>
        <w:ind w:left="709" w:hanging="709"/>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  Mirgošanas efekts un apēnojums.</w:t>
      </w:r>
    </w:p>
    <w:p w:rsidR="00F24AB8" w:rsidRPr="00F24AB8" w:rsidP="00F24AB8" w14:paraId="483814B7" w14:textId="77777777">
      <w:pPr>
        <w:widowControl/>
        <w:numPr>
          <w:ilvl w:val="3"/>
          <w:numId w:val="28"/>
        </w:numPr>
        <w:spacing w:after="160" w:line="240" w:lineRule="auto"/>
        <w:ind w:left="851" w:hanging="851"/>
        <w:jc w:val="both"/>
        <w:rPr>
          <w:rFonts w:ascii="Times New Roman" w:eastAsia="Aptos" w:hAnsi="Times New Roman" w:cs="DokChampa"/>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Latvijā</w:t>
      </w:r>
      <w:r w:rsidRPr="00F24AB8">
        <w:rPr>
          <w:rFonts w:ascii="Times New Roman" w:eastAsia="Aptos" w:hAnsi="Times New Roman" w:cs="DokChampa"/>
          <w:kern w:val="2"/>
          <w:sz w:val="24"/>
          <w:szCs w:val="24"/>
          <w:lang w:val="lv-LV"/>
          <w14:ligatures w14:val="standardContextual"/>
        </w:rPr>
        <w:t xml:space="preserve"> nav normatīvo aktu, kas noteiktu mirgošanas efekta novērtēšanas kārtību un</w:t>
      </w:r>
      <w:r w:rsidRPr="00F24AB8">
        <w:rPr>
          <w:rFonts w:ascii="Times New Roman" w:eastAsia="Aptos" w:hAnsi="Times New Roman" w:cs="DokChampa"/>
          <w:spacing w:val="1"/>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limitētu</w:t>
      </w:r>
      <w:r w:rsidRPr="00F24AB8">
        <w:rPr>
          <w:rFonts w:ascii="Times New Roman" w:eastAsia="Aptos" w:hAnsi="Times New Roman" w:cs="DokChampa"/>
          <w:spacing w:val="1"/>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šīs</w:t>
      </w:r>
      <w:r w:rsidRPr="00F24AB8">
        <w:rPr>
          <w:rFonts w:ascii="Times New Roman" w:eastAsia="Aptos" w:hAnsi="Times New Roman" w:cs="DokChampa"/>
          <w:spacing w:val="1"/>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ietekmes</w:t>
      </w:r>
      <w:r w:rsidRPr="00F24AB8">
        <w:rPr>
          <w:rFonts w:ascii="Times New Roman" w:eastAsia="Aptos" w:hAnsi="Times New Roman" w:cs="DokChampa"/>
          <w:spacing w:val="1"/>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pieļaujamo</w:t>
      </w:r>
      <w:r w:rsidRPr="00F24AB8">
        <w:rPr>
          <w:rFonts w:ascii="Times New Roman" w:eastAsia="Aptos" w:hAnsi="Times New Roman" w:cs="DokChampa"/>
          <w:spacing w:val="1"/>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līmeni.</w:t>
      </w:r>
      <w:r w:rsidRPr="00F24AB8">
        <w:rPr>
          <w:rFonts w:ascii="Times New Roman" w:eastAsia="Aptos" w:hAnsi="Times New Roman" w:cs="DokChampa"/>
          <w:kern w:val="2"/>
          <w:lang w:val="lv-LV"/>
          <w14:ligatures w14:val="standardContextual"/>
        </w:rPr>
        <w:t xml:space="preserve"> M</w:t>
      </w:r>
      <w:r w:rsidRPr="00F24AB8">
        <w:rPr>
          <w:rFonts w:ascii="Times New Roman" w:eastAsia="Aptos" w:hAnsi="Times New Roman" w:cs="DokChampa"/>
          <w:kern w:val="2"/>
          <w:sz w:val="24"/>
          <w:szCs w:val="24"/>
          <w:lang w:val="lv-LV"/>
          <w14:ligatures w14:val="standardContextual"/>
        </w:rPr>
        <w:t>irgošanas efekta ietekmes novērtējums parasti</w:t>
      </w:r>
      <w:r w:rsidRPr="00F24AB8">
        <w:rPr>
          <w:rFonts w:ascii="Times New Roman" w:eastAsia="Aptos" w:hAnsi="Times New Roman" w:cs="DokChampa"/>
          <w:spacing w:val="-1"/>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tiek veikts attiecībā</w:t>
      </w:r>
      <w:r w:rsidRPr="00F24AB8">
        <w:rPr>
          <w:rFonts w:ascii="Times New Roman" w:eastAsia="Aptos" w:hAnsi="Times New Roman" w:cs="DokChampa"/>
          <w:spacing w:val="-1"/>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uz dzīvojamajām</w:t>
      </w:r>
      <w:r w:rsidRPr="00F24AB8">
        <w:rPr>
          <w:rFonts w:ascii="Times New Roman" w:eastAsia="Aptos" w:hAnsi="Times New Roman" w:cs="DokChampa"/>
          <w:spacing w:val="-1"/>
          <w:kern w:val="2"/>
          <w:sz w:val="24"/>
          <w:szCs w:val="24"/>
          <w:lang w:val="lv-LV"/>
          <w14:ligatures w14:val="standardContextual"/>
        </w:rPr>
        <w:t xml:space="preserve"> </w:t>
      </w:r>
      <w:r w:rsidRPr="00F24AB8">
        <w:rPr>
          <w:rFonts w:ascii="Times New Roman" w:eastAsia="Aptos" w:hAnsi="Times New Roman" w:cs="DokChampa"/>
          <w:kern w:val="2"/>
          <w:sz w:val="24"/>
          <w:szCs w:val="24"/>
          <w:lang w:val="lv-LV"/>
          <w14:ligatures w14:val="standardContextual"/>
        </w:rPr>
        <w:t xml:space="preserve">ēkām, kas atrodas vēja parku potenciālās ietekmes zonā. Mirgošanas efekta ietekmi ir iespējams prognozēt, izmantojot šim mērķim izstrādātas datorprogrammas, kurā ņem vērā VES darba stundas, vēja virzienus un ikmēneša saules gaismas varbūtību Darbības vietā. Līdz ar to mirgošanas efektu var ierobežot, automātiski apturot VES darbību laika periodos, kad tā var izraisīt mirgošanas </w:t>
      </w:r>
      <w:r w:rsidRPr="00F24AB8">
        <w:rPr>
          <w:rFonts w:ascii="Times New Roman" w:eastAsia="Aptos" w:hAnsi="Times New Roman" w:cs="DokChampa"/>
          <w:kern w:val="2"/>
          <w:sz w:val="24"/>
          <w:szCs w:val="24"/>
          <w:lang w:val="lv-LV"/>
          <w14:ligatures w14:val="standardContextual"/>
        </w:rPr>
        <w:t>efektu noteiktās teritorijās. Mirgošanas efekta ietekme nav uzskatāma par izšķirošu ne tehnoloģiskās, ne vietas izvēles alternatīvas izvēlē, bet aplūkojama kontekstā ar citām ietekmēm, tajā skaitā plānotā vēja parka lietderības rādītājiem.</w:t>
      </w:r>
    </w:p>
    <w:p w:rsidR="00F24AB8" w:rsidRPr="00F24AB8" w:rsidP="00F24AB8" w14:paraId="2A7F97E2" w14:textId="77777777">
      <w:pPr>
        <w:widowControl/>
        <w:numPr>
          <w:ilvl w:val="3"/>
          <w:numId w:val="28"/>
        </w:numPr>
        <w:spacing w:after="160" w:line="240" w:lineRule="auto"/>
        <w:ind w:left="851" w:hanging="851"/>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Plānotā vēja parka radītā mirgošanas efekta ietekme vērtēta Ziņojuma 4.2. nodaļā. Aprēķini veikti, izmantojot programmatūru </w:t>
      </w:r>
      <w:r w:rsidRPr="00F24AB8">
        <w:rPr>
          <w:rFonts w:ascii="Times New Roman" w:eastAsia="Aptos" w:hAnsi="Times New Roman"/>
          <w:i/>
          <w:iCs/>
          <w:kern w:val="2"/>
          <w:sz w:val="24"/>
          <w:szCs w:val="24"/>
          <w:lang w:val="lv-LV"/>
          <w14:ligatures w14:val="standardContextual"/>
        </w:rPr>
        <w:t>WindPRO</w:t>
      </w:r>
      <w:r w:rsidRPr="00F24AB8">
        <w:rPr>
          <w:rFonts w:ascii="Times New Roman" w:eastAsia="Aptos" w:hAnsi="Times New Roman"/>
          <w:i/>
          <w:iCs/>
          <w:kern w:val="2"/>
          <w:sz w:val="24"/>
          <w:szCs w:val="24"/>
          <w:lang w:val="lv-LV"/>
          <w14:ligatures w14:val="standardContextual"/>
        </w:rPr>
        <w:t xml:space="preserve"> 4.0</w:t>
      </w:r>
      <w:r w:rsidRPr="00F24AB8">
        <w:rPr>
          <w:rFonts w:ascii="Times New Roman" w:eastAsia="Aptos" w:hAnsi="Times New Roman"/>
          <w:kern w:val="2"/>
          <w:sz w:val="24"/>
          <w:szCs w:val="24"/>
          <w:lang w:val="lv-LV"/>
          <w14:ligatures w14:val="standardContextual"/>
        </w:rPr>
        <w:t>, ņemot vērā gan “sliktāko scenāriju” (saule spīd vienmēr, vējš vienmēr pūš virzienā uz māju, logi vērsti uz visām pusēm), gan “reālo scenāriju”, ņemot vērā meteoroloģiskos datus par saules spīdēšanas ilgumu</w:t>
      </w:r>
      <w:r w:rsidRPr="00F24AB8">
        <w:rPr>
          <w:rFonts w:ascii="Times New Roman" w:eastAsia="Aptos" w:hAnsi="Times New Roman" w:cs="DokChampa"/>
          <w:spacing w:val="-1"/>
          <w:kern w:val="2"/>
          <w:sz w:val="24"/>
          <w:szCs w:val="24"/>
          <w:lang w:val="lv-LV"/>
          <w14:ligatures w14:val="standardContextual"/>
        </w:rPr>
        <w:t>. Aprēķinos izmantoti Eiropas Vidēja termiņa laika prognožu centra (ECMWF) izstrādātā modeļa ERA5 dati par vēja ātrumu un vēja virzienu Paredzētās darbības teritorijā laika periodā no 2014. līdz 2023. gadam. Mirgošanas efekta aprēķinā atbilstoši reālā laika scenārijam izmantoti dati par vidējo saules spīdēšanas laiku no tuvākās meteoroloģiskās stacijas “Zosēni”. Ziņojumā mirgošanas efekta ietekmes nozīmīguma vērtēšanai citās valstīs (Vācijā, Beļģijā, Zviedrijā) piemērotās robežvērtības: 30 stundas gadā un 30 minūtes dienā (pie sliktākā scenārija) vai 8 stundas gadā (pie reālā scenārija).</w:t>
      </w:r>
    </w:p>
    <w:p w:rsidR="00F24AB8" w:rsidRPr="00F24AB8" w:rsidP="00F24AB8" w14:paraId="7BF2860D" w14:textId="77777777">
      <w:pPr>
        <w:widowControl/>
        <w:numPr>
          <w:ilvl w:val="3"/>
          <w:numId w:val="28"/>
        </w:numPr>
        <w:spacing w:after="160" w:line="240" w:lineRule="auto"/>
        <w:ind w:left="851" w:hanging="851"/>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Aprēķinu modelī kā uztvērēji iekļautas visas 63 dzīvojamās ēkas, kas izvietotas līdz 3 km attālumā ap plānotajām VES. Kopsavilkums par mirgošanas efekta ietekmes laika aprēķinu rezultātiem dažādām tehnoloģiskajām alternatīvām (vērtēti 4 ražotāju VES modeļi) ir sniegti Ziņojuma 4.2.2. tabulā un 2. pielikumā, detalizēta aprēķinu informācija</w:t>
      </w:r>
      <w:r>
        <w:rPr>
          <w:rFonts w:ascii="Times New Roman" w:eastAsia="Aptos" w:hAnsi="Times New Roman"/>
          <w:kern w:val="2"/>
          <w:sz w:val="24"/>
          <w:szCs w:val="24"/>
          <w:vertAlign w:val="superscript"/>
          <w:lang w:val="lv-LV"/>
          <w14:ligatures w14:val="standardContextual"/>
        </w:rPr>
        <w:footnoteReference w:id="36"/>
      </w:r>
      <w:r w:rsidRPr="00F24AB8">
        <w:rPr>
          <w:rFonts w:ascii="Times New Roman" w:eastAsia="Aptos" w:hAnsi="Times New Roman"/>
          <w:kern w:val="2"/>
          <w:sz w:val="24"/>
          <w:szCs w:val="24"/>
          <w:lang w:val="lv-LV"/>
          <w14:ligatures w14:val="standardContextual"/>
        </w:rPr>
        <w:t xml:space="preserve"> pievienota E.3. pielikumā. Salīdzinot katram no modeļiem iegūtos rezultātus pēc reālā laika scenārija secināts, ka </w:t>
      </w:r>
      <w:r w:rsidRPr="00F24AB8">
        <w:rPr>
          <w:rFonts w:ascii="Times New Roman" w:eastAsia="Aptos" w:hAnsi="Times New Roman"/>
          <w:i/>
          <w:iCs/>
          <w:kern w:val="2"/>
          <w:sz w:val="24"/>
          <w:szCs w:val="24"/>
          <w:lang w:val="lv-LV"/>
          <w14:ligatures w14:val="standardContextual"/>
        </w:rPr>
        <w:t xml:space="preserve">Siemens </w:t>
      </w:r>
      <w:r w:rsidRPr="00F24AB8">
        <w:rPr>
          <w:rFonts w:ascii="Times New Roman" w:eastAsia="Aptos" w:hAnsi="Times New Roman"/>
          <w:i/>
          <w:iCs/>
          <w:kern w:val="2"/>
          <w:sz w:val="24"/>
          <w:szCs w:val="24"/>
          <w:lang w:val="lv-LV"/>
          <w14:ligatures w14:val="standardContextual"/>
        </w:rPr>
        <w:t>Gamesa</w:t>
      </w:r>
      <w:r w:rsidRPr="00F24AB8">
        <w:rPr>
          <w:rFonts w:ascii="Times New Roman" w:eastAsia="Aptos" w:hAnsi="Times New Roman"/>
          <w:i/>
          <w:iCs/>
          <w:kern w:val="2"/>
          <w:sz w:val="24"/>
          <w:szCs w:val="24"/>
          <w:lang w:val="lv-LV"/>
          <w14:ligatures w14:val="standardContextual"/>
        </w:rPr>
        <w:t xml:space="preserve"> SG170</w:t>
      </w:r>
      <w:r w:rsidRPr="00F24AB8">
        <w:rPr>
          <w:rFonts w:ascii="Times New Roman" w:eastAsia="Aptos" w:hAnsi="Times New Roman"/>
          <w:kern w:val="2"/>
          <w:sz w:val="24"/>
          <w:szCs w:val="24"/>
          <w:lang w:val="lv-LV"/>
          <w14:ligatures w14:val="standardContextual"/>
        </w:rPr>
        <w:t xml:space="preserve"> un </w:t>
      </w:r>
      <w:r w:rsidRPr="00F24AB8">
        <w:rPr>
          <w:rFonts w:ascii="Times New Roman" w:eastAsia="Aptos" w:hAnsi="Times New Roman"/>
          <w:i/>
          <w:iCs/>
          <w:kern w:val="2"/>
          <w:sz w:val="24"/>
          <w:szCs w:val="24"/>
          <w:lang w:val="lv-LV"/>
          <w14:ligatures w14:val="standardContextual"/>
        </w:rPr>
        <w:t>Vestas V162</w:t>
      </w:r>
      <w:r w:rsidRPr="00F24AB8">
        <w:rPr>
          <w:rFonts w:ascii="Times New Roman" w:eastAsia="Aptos" w:hAnsi="Times New Roman"/>
          <w:kern w:val="2"/>
          <w:sz w:val="24"/>
          <w:szCs w:val="24"/>
          <w:lang w:val="lv-LV"/>
          <w14:ligatures w14:val="standardContextual"/>
        </w:rPr>
        <w:t xml:space="preserve"> modeļi rada ietekmi uz nebūtiski lielāko ēku (33 ēkas) skaitu, bet </w:t>
      </w:r>
      <w:r w:rsidRPr="00F24AB8">
        <w:rPr>
          <w:rFonts w:ascii="Times New Roman" w:eastAsia="Aptos" w:hAnsi="Times New Roman"/>
          <w:i/>
          <w:iCs/>
          <w:kern w:val="2"/>
          <w:sz w:val="24"/>
          <w:szCs w:val="24"/>
          <w:lang w:val="lv-LV"/>
          <w14:ligatures w14:val="standardContextual"/>
        </w:rPr>
        <w:t>Nordex</w:t>
      </w:r>
      <w:r w:rsidRPr="00F24AB8">
        <w:rPr>
          <w:rFonts w:ascii="Times New Roman" w:eastAsia="Aptos" w:hAnsi="Times New Roman"/>
          <w:i/>
          <w:iCs/>
          <w:kern w:val="2"/>
          <w:sz w:val="24"/>
          <w:szCs w:val="24"/>
          <w:lang w:val="lv-LV"/>
          <w14:ligatures w14:val="standardContextual"/>
        </w:rPr>
        <w:t xml:space="preserve"> 163</w:t>
      </w:r>
      <w:r w:rsidRPr="00F24AB8">
        <w:rPr>
          <w:rFonts w:ascii="Times New Roman" w:eastAsia="Aptos" w:hAnsi="Times New Roman"/>
          <w:kern w:val="2"/>
          <w:sz w:val="24"/>
          <w:szCs w:val="24"/>
          <w:lang w:val="lv-LV"/>
          <w14:ligatures w14:val="standardContextual"/>
        </w:rPr>
        <w:t xml:space="preserve"> modelis ietekmē mazāk ēku (31 ēku). Ietekmēto ēku skaits nemainās arī maksimālā ietekmes laika scenārijā. </w:t>
      </w:r>
    </w:p>
    <w:p w:rsidR="00F24AB8" w:rsidRPr="00F24AB8" w:rsidP="00F24AB8" w14:paraId="220D8F78" w14:textId="77777777">
      <w:pPr>
        <w:widowControl/>
        <w:numPr>
          <w:ilvl w:val="3"/>
          <w:numId w:val="28"/>
        </w:numPr>
        <w:spacing w:after="160" w:line="240" w:lineRule="auto"/>
        <w:ind w:left="851" w:hanging="851"/>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Salīdzinot reālā laika scenārija rezultātus ar rekomendēto robežvērtību (8 stundas gadā) Ziņojuma 2.  pielikuma 3.  tabulā, Dienests konstatē, ka visas izvērtētās alternatīvas bez ierobežojošiem pasākumiem rada mirgošanas efekta pārsniegumu tuvākajās 20 dzīvojamās mājās, bet vērtējumā iekļautie modeļi </w:t>
      </w:r>
      <w:r w:rsidRPr="00F24AB8">
        <w:rPr>
          <w:rFonts w:ascii="Times New Roman" w:eastAsia="Aptos" w:hAnsi="Times New Roman"/>
          <w:i/>
          <w:iCs/>
          <w:kern w:val="2"/>
          <w:sz w:val="24"/>
          <w:szCs w:val="24"/>
          <w:lang w:val="lv-LV"/>
          <w14:ligatures w14:val="standardContextual"/>
        </w:rPr>
        <w:t>Vestas</w:t>
      </w:r>
      <w:r w:rsidRPr="00F24AB8">
        <w:rPr>
          <w:rFonts w:ascii="Times New Roman" w:eastAsia="Aptos" w:hAnsi="Times New Roman"/>
          <w:kern w:val="2"/>
          <w:sz w:val="24"/>
          <w:szCs w:val="24"/>
          <w:lang w:val="lv-LV"/>
          <w14:ligatures w14:val="standardContextual"/>
        </w:rPr>
        <w:t xml:space="preserve"> un </w:t>
      </w:r>
      <w:r w:rsidRPr="00F24AB8">
        <w:rPr>
          <w:rFonts w:ascii="Times New Roman" w:eastAsia="Aptos" w:hAnsi="Times New Roman"/>
          <w:i/>
          <w:iCs/>
          <w:kern w:val="2"/>
          <w:sz w:val="24"/>
          <w:szCs w:val="24"/>
          <w:lang w:val="lv-LV"/>
          <w14:ligatures w14:val="standardContextual"/>
        </w:rPr>
        <w:t>Siemens</w:t>
      </w:r>
      <w:r w:rsidRPr="00F24AB8">
        <w:rPr>
          <w:rFonts w:ascii="Times New Roman" w:eastAsia="Aptos" w:hAnsi="Times New Roman"/>
          <w:kern w:val="2"/>
          <w:sz w:val="24"/>
          <w:szCs w:val="24"/>
          <w:lang w:val="lv-LV"/>
          <w14:ligatures w14:val="standardContextual"/>
        </w:rPr>
        <w:t xml:space="preserve"> vēl papildus 6 mājās. Augstākās pārsniegtās mirgošanas efekta ietekmes laika vērtības </w:t>
      </w:r>
      <w:r w:rsidRPr="00F24AB8">
        <w:rPr>
          <w:rFonts w:ascii="Times New Roman" w:eastAsia="Aptos" w:hAnsi="Times New Roman"/>
          <w:i/>
          <w:iCs/>
          <w:kern w:val="2"/>
          <w:sz w:val="24"/>
          <w:szCs w:val="24"/>
          <w:lang w:val="lv-LV"/>
          <w14:ligatures w14:val="standardContextual"/>
        </w:rPr>
        <w:t xml:space="preserve">Siemens </w:t>
      </w:r>
      <w:r w:rsidRPr="00F24AB8">
        <w:rPr>
          <w:rFonts w:ascii="Times New Roman" w:eastAsia="Aptos" w:hAnsi="Times New Roman"/>
          <w:i/>
          <w:iCs/>
          <w:kern w:val="2"/>
          <w:sz w:val="24"/>
          <w:szCs w:val="24"/>
          <w:lang w:val="lv-LV"/>
          <w14:ligatures w14:val="standardContextual"/>
        </w:rPr>
        <w:t>Gamesa</w:t>
      </w:r>
      <w:r w:rsidRPr="00F24AB8">
        <w:rPr>
          <w:rFonts w:ascii="Times New Roman" w:eastAsia="Aptos" w:hAnsi="Times New Roman"/>
          <w:i/>
          <w:iCs/>
          <w:kern w:val="2"/>
          <w:sz w:val="24"/>
          <w:szCs w:val="24"/>
          <w:lang w:val="lv-LV"/>
          <w14:ligatures w14:val="standardContextual"/>
        </w:rPr>
        <w:t xml:space="preserve"> SG170</w:t>
      </w:r>
      <w:r w:rsidRPr="00F24AB8">
        <w:rPr>
          <w:rFonts w:ascii="Times New Roman" w:eastAsia="Aptos" w:hAnsi="Times New Roman"/>
          <w:kern w:val="2"/>
          <w:sz w:val="24"/>
          <w:szCs w:val="24"/>
          <w:lang w:val="lv-LV"/>
          <w14:ligatures w14:val="standardContextual"/>
        </w:rPr>
        <w:t xml:space="preserve"> un </w:t>
      </w:r>
      <w:r w:rsidRPr="00F24AB8">
        <w:rPr>
          <w:rFonts w:ascii="Times New Roman" w:eastAsia="Aptos" w:hAnsi="Times New Roman"/>
          <w:i/>
          <w:iCs/>
          <w:kern w:val="2"/>
          <w:sz w:val="24"/>
          <w:szCs w:val="24"/>
          <w:lang w:val="lv-LV"/>
          <w14:ligatures w14:val="standardContextual"/>
        </w:rPr>
        <w:t>Vestas V162</w:t>
      </w:r>
      <w:r w:rsidRPr="00F24AB8">
        <w:rPr>
          <w:rFonts w:ascii="Times New Roman" w:eastAsia="Aptos" w:hAnsi="Times New Roman"/>
          <w:kern w:val="2"/>
          <w:sz w:val="24"/>
          <w:szCs w:val="24"/>
          <w:lang w:val="lv-LV"/>
          <w14:ligatures w14:val="standardContextual"/>
        </w:rPr>
        <w:t xml:space="preserve"> modeļiem apkopotas Ziņojuma 4.2.2. un 4.2.3. tabulā, bet 4.2.2. attēlā parādīta mirgošanas efekta ietekmes zona grafiskā veidā.</w:t>
      </w:r>
    </w:p>
    <w:p w:rsidR="00F24AB8" w:rsidRPr="00F24AB8" w:rsidP="00F24AB8" w14:paraId="7D45B40D" w14:textId="77777777">
      <w:pPr>
        <w:widowControl/>
        <w:numPr>
          <w:ilvl w:val="3"/>
          <w:numId w:val="28"/>
        </w:numPr>
        <w:spacing w:after="160" w:line="240" w:lineRule="auto"/>
        <w:ind w:left="851" w:hanging="851"/>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Ziņojuma 4.2.4. nodaļā vērtēta kumulatīvā ietekme ar plānoto vēja parku “Stelpe 1”. Identificēts (Ziņojuma 4.2.3. attēls), ka piecas dzīvojamās vai publiskās ēkas atrodas abu vēja parku 3 km buferzonā (“Alpi”,”</w:t>
      </w:r>
      <w:r w:rsidRPr="00F24AB8">
        <w:rPr>
          <w:rFonts w:ascii="Times New Roman" w:eastAsia="Aptos" w:hAnsi="Times New Roman"/>
          <w:kern w:val="2"/>
          <w:sz w:val="24"/>
          <w:szCs w:val="24"/>
          <w:lang w:val="lv-LV"/>
          <w14:ligatures w14:val="standardContextual"/>
        </w:rPr>
        <w:t>Mazgi</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Mazmazgi</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Mazpekšas</w:t>
      </w:r>
      <w:r w:rsidRPr="00F24AB8">
        <w:rPr>
          <w:rFonts w:ascii="Times New Roman" w:eastAsia="Aptos" w:hAnsi="Times New Roman"/>
          <w:kern w:val="2"/>
          <w:sz w:val="24"/>
          <w:szCs w:val="24"/>
          <w:lang w:val="lv-LV"/>
          <w14:ligatures w14:val="standardContextual"/>
        </w:rPr>
        <w:t>”, “</w:t>
      </w:r>
      <w:r w:rsidRPr="00F24AB8">
        <w:rPr>
          <w:rFonts w:ascii="Times New Roman" w:eastAsia="Aptos" w:hAnsi="Times New Roman"/>
          <w:kern w:val="2"/>
          <w:sz w:val="24"/>
          <w:szCs w:val="24"/>
          <w:lang w:val="lv-LV"/>
          <w14:ligatures w14:val="standardContextual"/>
        </w:rPr>
        <w:t>Svarēni</w:t>
      </w:r>
      <w:r w:rsidRPr="00F24AB8">
        <w:rPr>
          <w:rFonts w:ascii="Times New Roman" w:eastAsia="Aptos" w:hAnsi="Times New Roman"/>
          <w:kern w:val="2"/>
          <w:sz w:val="24"/>
          <w:szCs w:val="24"/>
          <w:lang w:val="lv-LV"/>
          <w14:ligatures w14:val="standardContextual"/>
        </w:rPr>
        <w:t>”). Aprēķinu rezultāti pievienoti Ziņojuma 4.2.4. tabulā un liecina, ka būtiskāko ietekmi buferzonā rada tieši vēja parks “Birzgale”, bet vēja parka “Stelpe -1” ietekme ir neliela (galvenokārt uz mājām “Alpi”).  Konstatējams, ka abu vēja parku kumulatīvi radītā ietekme nemaina katrā no vēja parkiem individuāli noteiktās mirgošanas laika vērtības un nerada jaunas pārsniegumu zonas.</w:t>
      </w:r>
    </w:p>
    <w:p w:rsidR="00F24AB8" w:rsidRPr="00F24AB8" w:rsidP="00F24AB8" w14:paraId="76193F2B" w14:textId="77777777">
      <w:pPr>
        <w:widowControl/>
        <w:numPr>
          <w:ilvl w:val="3"/>
          <w:numId w:val="28"/>
        </w:numPr>
        <w:spacing w:after="160" w:line="240" w:lineRule="auto"/>
        <w:ind w:left="851" w:hanging="851"/>
        <w:jc w:val="both"/>
        <w:rPr>
          <w:rFonts w:ascii="Times New Roman" w:eastAsia="Aptos" w:hAnsi="Times New Roman" w:cs="DokChampa"/>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Ziņojumā norādīts, ka vienīgais efektīvais risinājums mirgošanas efekt ietekmes samazināšanai ir VES darbības apturēšana brīžos, kad veidojas mirgošanas efekts (Ziņojuma 4.2.5. nodaļa). Apturēšanas tehnoloģijai ir divi iespējamie risinājumi – apturēšana, kas balstās uz teorētisko aprēķinu vai apturēšana, kas balstās uz faktisko saules spīdēšanas laiku, kas ir tehnoloģiski sarežģītāks risinājums. </w:t>
      </w:r>
      <w:r w:rsidRPr="00F24AB8">
        <w:rPr>
          <w:rFonts w:ascii="Times New Roman" w:eastAsia="Aptos" w:hAnsi="Times New Roman" w:cs="DokChampa"/>
          <w:kern w:val="2"/>
          <w:sz w:val="24"/>
          <w:szCs w:val="24"/>
          <w:lang w:val="lv-LV"/>
          <w14:ligatures w14:val="standardContextual"/>
        </w:rPr>
        <w:t xml:space="preserve">Šāda režīma </w:t>
      </w:r>
      <w:r w:rsidRPr="00F24AB8">
        <w:rPr>
          <w:rFonts w:ascii="Times New Roman" w:eastAsia="Aptos" w:hAnsi="Times New Roman" w:cs="DokChampa"/>
          <w:spacing w:val="-2"/>
          <w:kern w:val="2"/>
          <w:sz w:val="24"/>
          <w:szCs w:val="24"/>
          <w:lang w:val="lv-LV"/>
          <w14:ligatures w14:val="standardContextual"/>
        </w:rPr>
        <w:t>(</w:t>
      </w:r>
      <w:r w:rsidRPr="00F24AB8">
        <w:rPr>
          <w:rFonts w:ascii="Times New Roman" w:eastAsia="Aptos" w:hAnsi="Times New Roman" w:cs="DokChampa"/>
          <w:kern w:val="2"/>
          <w:sz w:val="24"/>
          <w:szCs w:val="24"/>
          <w:lang w:val="lv-LV"/>
          <w14:ligatures w14:val="standardContextual"/>
        </w:rPr>
        <w:t xml:space="preserve">angļu valodā - </w:t>
      </w:r>
      <w:r w:rsidRPr="00F24AB8">
        <w:rPr>
          <w:rFonts w:ascii="Times New Roman" w:eastAsia="Aptos" w:hAnsi="Times New Roman" w:cs="DokChampa"/>
          <w:i/>
          <w:iCs/>
          <w:kern w:val="2"/>
          <w:sz w:val="24"/>
          <w:szCs w:val="24"/>
          <w:lang w:val="lv-LV"/>
          <w14:ligatures w14:val="standardContextual"/>
        </w:rPr>
        <w:t>shadow</w:t>
      </w:r>
      <w:r w:rsidRPr="00F24AB8">
        <w:rPr>
          <w:rFonts w:ascii="Times New Roman" w:eastAsia="Aptos" w:hAnsi="Times New Roman" w:cs="DokChampa"/>
          <w:i/>
          <w:iCs/>
          <w:kern w:val="2"/>
          <w:sz w:val="24"/>
          <w:szCs w:val="24"/>
          <w:lang w:val="lv-LV"/>
          <w14:ligatures w14:val="standardContextual"/>
        </w:rPr>
        <w:t xml:space="preserve"> </w:t>
      </w:r>
      <w:r w:rsidRPr="00F24AB8">
        <w:rPr>
          <w:rFonts w:ascii="Times New Roman" w:eastAsia="Aptos" w:hAnsi="Times New Roman" w:cs="DokChampa"/>
          <w:i/>
          <w:iCs/>
          <w:kern w:val="2"/>
          <w:sz w:val="24"/>
          <w:szCs w:val="24"/>
          <w:lang w:val="lv-LV"/>
          <w14:ligatures w14:val="standardContextual"/>
        </w:rPr>
        <w:t>impact</w:t>
      </w:r>
      <w:r w:rsidRPr="00F24AB8">
        <w:rPr>
          <w:rFonts w:ascii="Times New Roman" w:eastAsia="Aptos" w:hAnsi="Times New Roman" w:cs="DokChampa"/>
          <w:i/>
          <w:iCs/>
          <w:kern w:val="2"/>
          <w:sz w:val="24"/>
          <w:szCs w:val="24"/>
          <w:lang w:val="lv-LV"/>
          <w14:ligatures w14:val="standardContextual"/>
        </w:rPr>
        <w:t xml:space="preserve"> </w:t>
      </w:r>
      <w:r w:rsidRPr="00F24AB8">
        <w:rPr>
          <w:rFonts w:ascii="Times New Roman" w:eastAsia="Aptos" w:hAnsi="Times New Roman" w:cs="DokChampa"/>
          <w:i/>
          <w:iCs/>
          <w:kern w:val="2"/>
          <w:sz w:val="24"/>
          <w:szCs w:val="24"/>
          <w:lang w:val="lv-LV"/>
          <w14:ligatures w14:val="standardContextual"/>
        </w:rPr>
        <w:t>module</w:t>
      </w:r>
      <w:r w:rsidRPr="00F24AB8">
        <w:rPr>
          <w:rFonts w:ascii="Times New Roman" w:eastAsia="Aptos" w:hAnsi="Times New Roman" w:cs="DokChampa"/>
          <w:kern w:val="2"/>
          <w:sz w:val="24"/>
          <w:szCs w:val="24"/>
          <w:lang w:val="lv-LV"/>
          <w14:ligatures w14:val="standardContextual"/>
        </w:rPr>
        <w:t xml:space="preserve">) uzstādīšana un konkrēto VES noteikšana atkārtoti izvērtējama pēc stacijas modeļa (arī masta augstuma un citu tehnisko raksturlielumu </w:t>
      </w:r>
      <w:r w:rsidRPr="00F24AB8">
        <w:rPr>
          <w:rFonts w:ascii="Times New Roman" w:eastAsia="Aptos" w:hAnsi="Times New Roman" w:cs="DokChampa"/>
          <w:kern w:val="2"/>
          <w:sz w:val="24"/>
          <w:szCs w:val="24"/>
          <w:lang w:val="lv-LV"/>
          <w14:ligatures w14:val="standardContextual"/>
        </w:rPr>
        <w:t>precizēšanas) un izbūves vietu izvēles. Nepieciešamības gadījumā precizējama arī informācija par saules spīdēšanas laiku un vēja parametriem Darbības vietā. Kā norādīts Ziņojumā, traucējošs faktors var būt ne tikai mirgošana, bet arī atspīdums no stacijas spārniem, kas veidojas īslaicīgi, kad saule noteiktā leņķi apspīd spārnu virsmu. Jaunāko modeļu VES spārni ir pārklāti ar matētu, atstarojošu pārklājumu, kas samazina vai pavisam novērš atspīduma rašanos. Arī Ziņojumā vērtēto VES modeļu ražotāji spārnu ražošanā izmanto pārklājumu, lai novērstu atspīdumu.</w:t>
      </w:r>
    </w:p>
    <w:p w:rsidR="00F24AB8" w:rsidRPr="00F24AB8" w:rsidP="00F24AB8" w14:paraId="41995CEA" w14:textId="77777777">
      <w:pPr>
        <w:widowControl/>
        <w:numPr>
          <w:ilvl w:val="3"/>
          <w:numId w:val="28"/>
        </w:numPr>
        <w:autoSpaceDE w:val="0"/>
        <w:autoSpaceDN w:val="0"/>
        <w:adjustRightInd w:val="0"/>
        <w:spacing w:before="120" w:after="120" w:line="240" w:lineRule="auto"/>
        <w:ind w:left="851" w:hanging="851"/>
        <w:jc w:val="both"/>
        <w:rPr>
          <w:rFonts w:ascii="Times New Roman" w:eastAsia="Aptos" w:hAnsi="Times New Roman"/>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Neatkarīgi no uzstādāmā VES modeļa, Vēja parka ekspluatācija veicama tā, lai VES radītais mirgošanas efekta ietekmes laiks dzīvojamās un publiskās apbūves teritorijās nepārsniegtu šādas mirgošanas efekta ietekmes robežvērtības: 30 mirgošanas stundas gadā, ja tās aprēķinātas pēc sliktākā scenārija metodes; 8 mirgošanas stundas gadā, ja tās aprēķinātas atbilstoši reālajam scenārijam; 30 minūtes vienā dienā neatkarīgi no izmantotā vērtēšanas scenārija.</w:t>
      </w:r>
    </w:p>
    <w:p w:rsidR="00F24AB8" w:rsidRPr="00F24AB8" w:rsidP="00F24AB8" w14:paraId="338E666F" w14:textId="77777777">
      <w:pPr>
        <w:widowControl/>
        <w:numPr>
          <w:ilvl w:val="3"/>
          <w:numId w:val="28"/>
        </w:numPr>
        <w:spacing w:after="160" w:line="240" w:lineRule="auto"/>
        <w:ind w:left="851" w:hanging="851"/>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Izvērtējot Ziņojumā pievienoto informāciju saistībā ar mirgošanas efektu un apēnojumu, Dienests atzīst par nepieciešamu ar atzinumu nostiprināt un izvirzīt papildu nosacījumus Paredzētās darbības īstenošanai akcepta gadījumā:</w:t>
      </w:r>
    </w:p>
    <w:p w:rsidR="00F24AB8" w:rsidRPr="00F24AB8" w:rsidP="001D502F" w14:paraId="78FC799A" w14:textId="77777777">
      <w:pPr>
        <w:widowControl/>
        <w:numPr>
          <w:ilvl w:val="4"/>
          <w:numId w:val="38"/>
        </w:numPr>
        <w:spacing w:after="160" w:line="240" w:lineRule="auto"/>
        <w:ind w:left="1276" w:hanging="425"/>
        <w:jc w:val="both"/>
        <w:rPr>
          <w:rFonts w:ascii="Times New Roman" w:eastAsia="Times New Roman" w:hAnsi="Times New Roman" w:cs="DokChampa"/>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Jāveic atkārtoti mirgošanas efekta ietekmes laika aprēķini, ņemot vērā aktuālo situāciju – precizēto VES izvietojumu, skaitu, modeļa tehniskos parametrus, masta augstumu, aktuālo informāciju par tuvumā esošajiem vēja parkiem u.c. Aktualizētais novērtējums jāpievieno būvprojektam. Būvprojektā katrai no VES, kurai nepieciešama ietekmes laika samazināšana, lai ievērotu ar šo atzinumu nostiprinātos nosacījumus, jānosaka un būvprojektam jāpievieno darbības ierobežojumu grafiks (staciju darbības apturēšanas režīms). VES darbības plāns iesniedzams arī Veselības inspekcijā un</w:t>
      </w:r>
      <w:r w:rsidRPr="00F24AB8">
        <w:rPr>
          <w:rFonts w:ascii="Times New Roman" w:eastAsia="Times New Roman" w:hAnsi="Times New Roman" w:cs="DokChampa"/>
          <w:b/>
          <w:bCs/>
          <w:kern w:val="2"/>
          <w:sz w:val="24"/>
          <w:szCs w:val="24"/>
          <w:lang w:val="lv-LV"/>
          <w14:ligatures w14:val="standardContextual"/>
        </w:rPr>
        <w:t xml:space="preserve"> Ogres novada pašvaldībā.</w:t>
      </w:r>
    </w:p>
    <w:p w:rsidR="00F24AB8" w:rsidRPr="00F24AB8" w:rsidP="001D502F" w14:paraId="08D1FB84" w14:textId="77777777">
      <w:pPr>
        <w:widowControl/>
        <w:numPr>
          <w:ilvl w:val="4"/>
          <w:numId w:val="38"/>
        </w:numPr>
        <w:spacing w:after="160" w:line="240" w:lineRule="auto"/>
        <w:ind w:left="1276" w:hanging="425"/>
        <w:jc w:val="both"/>
        <w:rPr>
          <w:rFonts w:ascii="Times New Roman" w:eastAsia="Times New Roman" w:hAnsi="Times New Roman" w:cs="DokChampa"/>
          <w:b/>
          <w:kern w:val="2"/>
          <w:sz w:val="24"/>
          <w:szCs w:val="24"/>
          <w:lang w:val="lv-LV"/>
          <w14:ligatures w14:val="standardContextual"/>
        </w:rPr>
      </w:pPr>
      <w:r w:rsidRPr="00F24AB8">
        <w:rPr>
          <w:rFonts w:ascii="Times New Roman" w:eastAsia="Times New Roman" w:hAnsi="Times New Roman" w:cs="DokChampa"/>
          <w:b/>
          <w:kern w:val="2"/>
          <w:sz w:val="24"/>
          <w:szCs w:val="24"/>
          <w:lang w:val="lv-LV"/>
          <w14:ligatures w14:val="standardContextual"/>
        </w:rPr>
        <w:t xml:space="preserve">Ņemot vērā visu uzstādīto VES darbības summāro ietekmi, jānodrošina atbilstība Ziņojumā norādītajiem ietekmes robežlielumiem – ne vairāk kā 30 stundas gadā un 30 minūtes dienā, ja tās aprēķinātas pēc sliktākā scenārija metodes, un ne vairāk kā 8 stundas gadā un 30 minūtes dienā atbilstoši reālā laika scenārijam, vai jānodrošina cits atbilstošs aizsardzības līmenis, ja tāds tiek vispārēji noteikts ar ārējo normatīvo aktu. </w:t>
      </w:r>
    </w:p>
    <w:p w:rsidR="00F24AB8" w:rsidRPr="00F24AB8" w:rsidP="00F24AB8" w14:paraId="7AAAA016" w14:textId="77777777">
      <w:pPr>
        <w:widowControl/>
        <w:spacing w:after="160" w:line="240" w:lineRule="auto"/>
        <w:ind w:left="1800"/>
        <w:jc w:val="both"/>
        <w:rPr>
          <w:rFonts w:ascii="Times New Roman" w:eastAsia="Times New Roman" w:hAnsi="Times New Roman" w:cs="DokChampa"/>
          <w:b/>
          <w:kern w:val="2"/>
          <w:sz w:val="24"/>
          <w:szCs w:val="24"/>
          <w:lang w:val="lv-LV"/>
          <w14:ligatures w14:val="standardContextual"/>
        </w:rPr>
      </w:pPr>
    </w:p>
    <w:p w:rsidR="00F24AB8" w:rsidRPr="00F24AB8" w:rsidP="00F24AB8" w14:paraId="7ECC617A" w14:textId="77777777">
      <w:pPr>
        <w:widowControl/>
        <w:numPr>
          <w:ilvl w:val="2"/>
          <w:numId w:val="28"/>
        </w:numPr>
        <w:spacing w:after="160" w:line="240" w:lineRule="auto"/>
        <w:ind w:left="709" w:hanging="709"/>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Vēja parka ietekme uz sakaru iekārtām, gaisa satiksmi un elektromagnētiskā lauka ietekmes novērtējums.</w:t>
      </w:r>
    </w:p>
    <w:p w:rsidR="00F24AB8" w:rsidRPr="00F24AB8" w:rsidP="00F24AB8" w14:paraId="01C47E55" w14:textId="77777777">
      <w:pPr>
        <w:widowControl/>
        <w:numPr>
          <w:ilvl w:val="3"/>
          <w:numId w:val="28"/>
        </w:numPr>
        <w:spacing w:after="160" w:line="240" w:lineRule="auto"/>
        <w:ind w:left="851" w:hanging="851"/>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Ziņojuma 4.11. nodaļā vērtēta VES un plānotā vēja parka iespējamā ietekme uz elektromagnētisko un radiosignālu raidītāju un uztvērēju (aeronavigācijas iekārtas, meteoroloģiskie radiolokatori, jūras navigācijas sistēmas, elektronisko sakaru radiotīkli, virszemes apraides tīkli) darbību. VES un vēja parki, atkarībā no to izvietojuma un izmēriem var darboties gan kā signāla bloķētāji, gan kā liela izmēra atstarojoši objekti. Plašāk izmantotās radaru sistēmas šobrīd vēl nespēj atpazīt VES atstarotos signālus.</w:t>
      </w:r>
    </w:p>
    <w:p w:rsidR="00F24AB8" w:rsidRPr="00F24AB8" w:rsidP="00F24AB8" w14:paraId="6A2F43D7" w14:textId="77777777">
      <w:pPr>
        <w:widowControl/>
        <w:numPr>
          <w:ilvl w:val="3"/>
          <w:numId w:val="28"/>
        </w:numPr>
        <w:spacing w:after="160" w:line="240" w:lineRule="auto"/>
        <w:ind w:left="851" w:hanging="851"/>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Ziņojuma 4.11.1. nodaļā ir Izstrādātājas secinājumi, ka vēja elektrostacijas spēj radīt meteoroloģisko radiolokatoru signālu atstarojumus, kas rada maldīgus signālus par nokrišņu zonām. Līdzīgi arī potenciāla ietekme pastāv, ka var tikt radīti signālu traucējumi citām radiosignālu pārraidošām ierīcēm (radio, televīzijas, mobilo sakaru, MW/RRL radioreleja antenām utt.).</w:t>
      </w:r>
    </w:p>
    <w:p w:rsidR="00F24AB8" w:rsidRPr="00F24AB8" w:rsidP="00F24AB8" w14:paraId="324A7B75" w14:textId="77777777">
      <w:pPr>
        <w:widowControl/>
        <w:numPr>
          <w:ilvl w:val="3"/>
          <w:numId w:val="28"/>
        </w:numPr>
        <w:spacing w:after="160" w:line="240" w:lineRule="auto"/>
        <w:ind w:left="851" w:hanging="851"/>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Ziņojuma 4.11.2. nodaļā Izstrādātāja secinājusi, ka vēja elektrostacijas var ietekmēt TV, radio un mobilo sakaru apraides kvalitāti, bloķējot, fragmentējot vai atstarojot signālus. Atsaucoties uz starptautiskiem pētījumiem, Ziņojumā norādīts, ka traucējumi visbiežāk novērojami zonā līdz 2 km attālumā no VES, taču mūsdienu digitālās tehnoloģijas spēj nodrošināt stabilu signāla uztveri arī šādos apstākļos. Izvērtējot esošo situāciju, konstatēts, ka Paredzētās darbības teritorijā virszemes TV un radio apraides kvalitāte vērtējama kā laba, ko nodrošina Rīgas radio un televīzijas tornis aptuveni 40 km attālumā no Darbības vietas. </w:t>
      </w:r>
      <w:r w:rsidRPr="00F24AB8">
        <w:rPr>
          <w:rFonts w:ascii="Times New Roman" w:eastAsia="Aptos" w:hAnsi="Times New Roman" w:cs="DokChampa"/>
          <w:kern w:val="2"/>
          <w:sz w:val="24"/>
          <w:szCs w:val="24"/>
          <w:lang w:val="lv-LV"/>
          <w14:ligatures w14:val="standardContextual"/>
        </w:rPr>
        <w:t xml:space="preserve">Izstrādātājas ieskatā </w:t>
      </w:r>
      <w:r w:rsidRPr="00F24AB8">
        <w:rPr>
          <w:rFonts w:ascii="Times New Roman" w:eastAsia="Times New Roman" w:hAnsi="Times New Roman" w:cs="DokChampa"/>
          <w:kern w:val="2"/>
          <w:sz w:val="24"/>
          <w:szCs w:val="24"/>
          <w:lang w:val="lv-LV"/>
          <w14:ligatures w14:val="standardContextual"/>
        </w:rPr>
        <w:t>Paredzētās darbības Ierosinātājai, sadarbojoties ar LVRTC ekspertiem, ir jāveic detalizēts apraides kvalitātes novērtējums pirms būvdarbu uzsākšanas, to atkārtojot pēc Vēja parka ekspluatācijas uzsākšanas. Ja tiek konstatēti nozīmīgi apraides kvalitātes traucējumi, Ierosinātājai, sadarbojoties ar LVRTC, ir jāīsteno nepieciešamie tehnoloģiskie pasākumi apraides kvalitātes atjaunošanai/ uzlabošanai.</w:t>
      </w:r>
      <w:r w:rsidRPr="00F24AB8">
        <w:rPr>
          <w:rFonts w:ascii="Times New Roman" w:eastAsia="Aptos" w:hAnsi="Times New Roman"/>
          <w:kern w:val="2"/>
          <w:sz w:val="24"/>
          <w:szCs w:val="24"/>
          <w:lang w:val="lv-LV"/>
          <w14:ligatures w14:val="standardContextual"/>
        </w:rPr>
        <w:t xml:space="preserve"> </w:t>
      </w:r>
    </w:p>
    <w:p w:rsidR="00F24AB8" w:rsidRPr="00F24AB8" w:rsidP="00F24AB8" w14:paraId="6E6EF4A5" w14:textId="77777777">
      <w:pPr>
        <w:widowControl/>
        <w:numPr>
          <w:ilvl w:val="3"/>
          <w:numId w:val="28"/>
        </w:numPr>
        <w:spacing w:after="160" w:line="240" w:lineRule="auto"/>
        <w:ind w:left="851" w:hanging="851"/>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Attiecībā uz mobilajiem sakariem (LMT, Tele2, Bite) tīkla pārklājums vērtēts kā mainīgs līdz teicams, un būtiski sakaru traucējumi netiek prognozēti, ja tiek nodrošināta atbilstoša tehniskā uzraudzība. </w:t>
      </w:r>
      <w:r w:rsidRPr="00F24AB8">
        <w:rPr>
          <w:rFonts w:ascii="Times New Roman" w:eastAsia="Aptos" w:hAnsi="Times New Roman" w:cs="DokChampa"/>
          <w:kern w:val="2"/>
          <w:sz w:val="24"/>
          <w:szCs w:val="24"/>
          <w:lang w:val="lv-LV"/>
          <w14:ligatures w14:val="standardContextual"/>
        </w:rPr>
        <w:t>Tā kā faktisko ietekmi uz sakaru sistēmām būs iespējams fiksēt tikai Vēja parka ekspluatācijas laikā, kā arī tā var būt mainīga, mainoties sakaru nodrošināšanai izmantotajām tehnoloģijām, jautājumi par jebkāda veida ietekmes samazināšanu būs risināmi starp Vēja parka operatoru un sakaru nodrošinātāju parka ekspluatācijas laikā. Ietekmes samazināšana, ja tāda nepieciešamība tiek konstatēta, panākama īstenojot pasākumus signāla kvalitātes uzlabošanai, kuru tehniskie risinājumi nosakāmi katrā konkrētā gadījumā individuāli. Ierosinātāja šādu risinājumu paredzējusi kā obligātu (Ziņojuma 6.2.2. tabula).</w:t>
      </w:r>
    </w:p>
    <w:p w:rsidR="00F24AB8" w:rsidRPr="00F24AB8" w:rsidP="00F24AB8" w14:paraId="31AC402C" w14:textId="77777777">
      <w:pPr>
        <w:widowControl/>
        <w:numPr>
          <w:ilvl w:val="3"/>
          <w:numId w:val="28"/>
        </w:numPr>
        <w:spacing w:after="160" w:line="240" w:lineRule="auto"/>
        <w:ind w:left="851" w:hanging="851"/>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Darbības vietai tuvākie ekspluatācijā esošie meteoroloģiskie radiolokatori ir pie lidostas “Rīga” (LVĢMC pārvaldītais radiolokators, aptuveni 47 km attālumā) un Igaunijas Vides aģentūras pārvaldītais radiolokators </w:t>
      </w:r>
      <w:r w:rsidRPr="00F24AB8">
        <w:rPr>
          <w:rFonts w:ascii="Times New Roman" w:eastAsia="Aptos" w:hAnsi="Times New Roman"/>
          <w:kern w:val="2"/>
          <w:sz w:val="24"/>
          <w:szCs w:val="24"/>
          <w:lang w:val="lv-LV"/>
          <w14:ligatures w14:val="standardContextual"/>
        </w:rPr>
        <w:t>Sürgavere</w:t>
      </w:r>
      <w:r w:rsidRPr="00F24AB8">
        <w:rPr>
          <w:rFonts w:ascii="Times New Roman" w:eastAsia="Aptos" w:hAnsi="Times New Roman"/>
          <w:kern w:val="2"/>
          <w:sz w:val="24"/>
          <w:szCs w:val="24"/>
          <w:lang w:val="lv-LV"/>
          <w14:ligatures w14:val="standardContextual"/>
        </w:rPr>
        <w:t xml:space="preserve"> (&gt;100 km).</w:t>
      </w:r>
      <w:r w:rsidRPr="00F24AB8">
        <w:rPr>
          <w:rFonts w:ascii="Times New Roman" w:eastAsia="Aptos" w:hAnsi="Times New Roman"/>
          <w:kern w:val="2"/>
          <w:lang w:val="lv-LV"/>
          <w14:ligatures w14:val="standardContextual"/>
        </w:rPr>
        <w:t xml:space="preserve"> </w:t>
      </w:r>
      <w:r w:rsidRPr="00F24AB8">
        <w:rPr>
          <w:rFonts w:ascii="Times New Roman" w:eastAsia="Aptos" w:hAnsi="Times New Roman"/>
          <w:bCs/>
          <w:color w:val="000000"/>
          <w:kern w:val="2"/>
          <w:sz w:val="24"/>
          <w:szCs w:val="24"/>
          <w:lang w:val="lv-LV"/>
          <w14:ligatures w14:val="standardContextual"/>
        </w:rPr>
        <w:t xml:space="preserve">Plānotais </w:t>
      </w:r>
      <w:r w:rsidRPr="00F24AB8">
        <w:rPr>
          <w:rFonts w:ascii="Times New Roman" w:eastAsia="Aptos" w:hAnsi="Times New Roman"/>
          <w:kern w:val="2"/>
          <w:sz w:val="24"/>
          <w:szCs w:val="24"/>
          <w:lang w:val="lv-LV"/>
          <w14:ligatures w14:val="standardContextual"/>
        </w:rPr>
        <w:t xml:space="preserve">LVĢMC pārvaldītais </w:t>
      </w:r>
      <w:r w:rsidRPr="00F24AB8">
        <w:rPr>
          <w:rFonts w:ascii="Times New Roman" w:eastAsia="Aptos" w:hAnsi="Times New Roman"/>
          <w:bCs/>
          <w:color w:val="000000"/>
          <w:kern w:val="2"/>
          <w:sz w:val="24"/>
          <w:szCs w:val="24"/>
          <w:lang w:val="lv-LV"/>
          <w14:ligatures w14:val="standardContextual"/>
        </w:rPr>
        <w:t xml:space="preserve">meteoroloģiskais radars “Kuldīga” atradīsies aptuveni 169 km attālumā no Darbības vietas. </w:t>
      </w:r>
      <w:r w:rsidRPr="00F24AB8">
        <w:rPr>
          <w:rFonts w:ascii="Times New Roman" w:eastAsia="Aptos" w:hAnsi="Times New Roman"/>
          <w:kern w:val="2"/>
          <w:sz w:val="24"/>
          <w:szCs w:val="24"/>
          <w:lang w:val="lv-LV"/>
          <w14:ligatures w14:val="standardContextual"/>
        </w:rPr>
        <w:t xml:space="preserve">Ņemot vērā attālumu, kādā meteoroloģiskie radiolokatori “Kuldīga” un </w:t>
      </w:r>
      <w:r w:rsidRPr="00F24AB8">
        <w:rPr>
          <w:rFonts w:ascii="Times New Roman" w:eastAsia="Aptos" w:hAnsi="Times New Roman"/>
          <w:kern w:val="2"/>
          <w:sz w:val="24"/>
          <w:szCs w:val="24"/>
          <w:lang w:val="lv-LV"/>
          <w14:ligatures w14:val="standardContextual"/>
        </w:rPr>
        <w:t>Sürgavere</w:t>
      </w:r>
      <w:r w:rsidRPr="00F24AB8">
        <w:rPr>
          <w:rFonts w:ascii="Times New Roman" w:eastAsia="Aptos" w:hAnsi="Times New Roman"/>
          <w:kern w:val="2"/>
          <w:sz w:val="24"/>
          <w:szCs w:val="24"/>
          <w:lang w:val="lv-LV"/>
          <w14:ligatures w14:val="standardContextual"/>
        </w:rPr>
        <w:t xml:space="preserve"> ir novietoti attiecībā pret plānoto vēja parku, šo meteoroloģisko radiolokatoru tehniskos raksturlielumus, teritorijas reljefa raksturlielumus un plānoto vēja elektrostaciju augstumu, nav sagaidāma plānoto VES būtiska ietekme uz radiolokatoru darbību. Savukārt</w:t>
      </w:r>
      <w:r w:rsidRPr="00F24AB8">
        <w:rPr>
          <w:rFonts w:ascii="Times New Roman" w:eastAsia="Aptos" w:hAnsi="Times New Roman"/>
          <w:bCs/>
          <w:color w:val="000000"/>
          <w:kern w:val="2"/>
          <w:sz w:val="24"/>
          <w:szCs w:val="24"/>
          <w:lang w:val="lv-LV"/>
          <w14:ligatures w14:val="standardContextual"/>
        </w:rPr>
        <w:t xml:space="preserve"> radars “Rīga” atrodas noteiktajā 75 km aizsargzonā, atbilstoši LVĢMC norādītajam, Ierosinātājai jānodrošina padziļināta vēja parka ietekmes izpēte, ņemot vērā arī iespējamo kumulatīvo ietekmi ar citiem apkārtnē esošajiem vēja parkiem un elektrostacijām – gan jau izbūvētajiem, gan plānotajiem. Ja novērtējumā tiks konstatēta būtiska ietekme uz meteoroloģiskā radara darbību, Ierosinātājai būs pienākums ieviest ietekmes mazināšanas vai kompensējošus pasākumus, tos saskaņojot ar LVĢMC.</w:t>
      </w:r>
    </w:p>
    <w:p w:rsidR="00F24AB8" w:rsidRPr="00F24AB8" w:rsidP="00F24AB8" w14:paraId="3826B6EB"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Paredzētās darbības teritorijai tuvākās radiolokatoru sistēmas, kas tiek izmantotas gaisa satiksmes vadības funkciju nodrošināšanai ir pie lidostas “Rīga” (aptuveni 50 km attālumā) un trīs SSS sistēmas – Ērgļi (aptuveni 65 km attālumā), Rīga (aptuveni 50 km attālumā) un </w:t>
      </w:r>
      <w:r w:rsidRPr="00F24AB8">
        <w:rPr>
          <w:rFonts w:ascii="Times New Roman" w:eastAsia="Aptos" w:hAnsi="Times New Roman"/>
          <w:kern w:val="2"/>
          <w:sz w:val="24"/>
          <w:szCs w:val="24"/>
          <w:lang w:val="lv-LV"/>
          <w14:ligatures w14:val="standardContextual"/>
        </w:rPr>
        <w:t>Martna</w:t>
      </w:r>
      <w:r w:rsidRPr="00F24AB8">
        <w:rPr>
          <w:rFonts w:ascii="Times New Roman" w:eastAsia="Aptos" w:hAnsi="Times New Roman"/>
          <w:kern w:val="2"/>
          <w:sz w:val="24"/>
          <w:szCs w:val="24"/>
          <w:lang w:val="lv-LV"/>
          <w14:ligatures w14:val="standardContextual"/>
        </w:rPr>
        <w:t xml:space="preserve"> Igaunijā (&gt; 250km attālumā). Balstoties uz ICAO vadlīnijām, ietekme ir izvērtējama, ja radionavigācijas sistēmas atrodas tuvāk par 15 km. Šajā gadījumā minētās radiolokatoru sistēmas neatrodas tuvāk par 15 km un ietekme netiek prognozēta.</w:t>
      </w:r>
    </w:p>
    <w:p w:rsidR="00F24AB8" w:rsidRPr="00F24AB8" w:rsidP="00F24AB8" w14:paraId="40443488"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Ziņojumā identificēts, ka gaisa telpas uzraudzības radaru sistēmas izmanto arī Nacionālie bruņotie spēki (NBS), un aptuveni 15 km attālumā no Izpētes teritorijas atrodas NBS radiolokators Lielvārdē. Nacionālie bruņotie spēki izmanto arī mobilos radiolokatorus, tādi tiek izmantoti arī visos Lietuvas novērošanas posteņos, kā arī Igaunijā izvietotajā novērošanas postenī. Norādīts, ka izmantotās sērijas radiolokācijas iekārtas ir aprīkotas ar risinājumiem, kas nodrošina to efektīvu darbību arī tiešā vēja </w:t>
      </w:r>
      <w:r w:rsidRPr="00F24AB8">
        <w:rPr>
          <w:rFonts w:ascii="Times New Roman" w:eastAsia="Aptos" w:hAnsi="Times New Roman"/>
          <w:kern w:val="2"/>
          <w:sz w:val="24"/>
          <w:szCs w:val="24"/>
          <w:lang w:val="lv-LV"/>
          <w14:ligatures w14:val="standardContextual"/>
        </w:rPr>
        <w:t>parku tuvumā. Secināts, ka Paredzētā darbība neradīs nozīmīgu ietekmi uz gaisa telpas uzraudzības funkcijām, kuras veic bruņotie spēki.</w:t>
      </w:r>
    </w:p>
    <w:p w:rsidR="00F24AB8" w:rsidRPr="00F24AB8" w:rsidP="00F24AB8" w14:paraId="13A0131C"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Attiecībā uz civilās aviācijas</w:t>
      </w:r>
      <w:r w:rsidRPr="00F24AB8">
        <w:rPr>
          <w:rFonts w:ascii="Times New Roman" w:eastAsia="Aptos" w:hAnsi="Times New Roman" w:cs="DokChampa"/>
          <w:kern w:val="2"/>
          <w:sz w:val="24"/>
          <w:szCs w:val="24"/>
          <w:lang w:val="lv-LV"/>
          <w14:ligatures w14:val="standardContextual"/>
        </w:rPr>
        <w:t xml:space="preserve"> radionavigācijas/radiolokācijas iekārtām</w:t>
      </w:r>
      <w:r w:rsidRPr="00F24AB8">
        <w:rPr>
          <w:rFonts w:ascii="Times New Roman" w:eastAsia="Aptos" w:hAnsi="Times New Roman"/>
          <w:kern w:val="2"/>
          <w:sz w:val="24"/>
          <w:szCs w:val="24"/>
          <w:lang w:val="lv-LV"/>
          <w14:ligatures w14:val="standardContextual"/>
        </w:rPr>
        <w:t xml:space="preserve">, IVN procesa ietvaros Ierosinātāja ir konsultējusies ar LGS. Veicot sākotnējo </w:t>
      </w:r>
      <w:r w:rsidRPr="00F24AB8">
        <w:rPr>
          <w:rFonts w:ascii="Times New Roman" w:eastAsia="Aptos" w:hAnsi="Times New Roman"/>
          <w:kern w:val="2"/>
          <w:sz w:val="24"/>
          <w:szCs w:val="24"/>
          <w:lang w:val="lv-LV"/>
          <w14:ligatures w14:val="standardContextual"/>
        </w:rPr>
        <w:t>izvērtējumu</w:t>
      </w:r>
      <w:r w:rsidRPr="00F24AB8">
        <w:rPr>
          <w:rFonts w:ascii="Times New Roman" w:eastAsia="Aptos" w:hAnsi="Times New Roman"/>
          <w:kern w:val="2"/>
          <w:sz w:val="24"/>
          <w:szCs w:val="24"/>
          <w:lang w:val="lv-LV"/>
          <w14:ligatures w14:val="standardContextual"/>
        </w:rPr>
        <w:t xml:space="preserve"> VAS “Latvijas gaisa satiksme” Ierosinātājai ir noteikusi (Ziņojuma 10. pielikums) veikt detalizētu ietekmes novērtējums uz LGS primāro novērošanas radiolokatoru (Rīgas PSR), kā arī nepieciešamību konsultēties ar NBS Lielvārdes aviācijas lidlauka bāzi. Attiecībā uz Rīgas PSR radiolokatoru, ja tiks konstatēta vēja parka ietekme uz LGS Rīgas PSR, Ierosinātājai būs jāveic pasākumi šīs ietekmes samazināšanai vai kompensēšanai. Atbilstoši likuma “Par aviāciju” 41. panta nosacījumiem, pirms katras vēja elektrostacijas būvēšanas būs nepieciešams saņemt Civilās aviācijas aģentūras atļauju, kurā tiks noteikti ar lidojumu drošību saistītie tehniskie noteikumi, tostarp prasības VES marķēšanai un aprīkošanai ar aizsarggaismām.</w:t>
      </w:r>
    </w:p>
    <w:p w:rsidR="00F24AB8" w:rsidRPr="00F24AB8" w:rsidP="00F24AB8" w14:paraId="7F09DA81"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Ziņojumā (4.11.2. nodaļa) vērtēta ietekme uz Valsts meža dienesta </w:t>
      </w:r>
      <w:r w:rsidRPr="00F24AB8">
        <w:rPr>
          <w:rFonts w:ascii="Times New Roman" w:eastAsia="Aptos" w:hAnsi="Times New Roman"/>
          <w:kern w:val="2"/>
          <w:sz w:val="24"/>
          <w:szCs w:val="24"/>
          <w:lang w:val="lv-LV"/>
          <w14:ligatures w14:val="standardContextual"/>
        </w:rPr>
        <w:t>ugunsnovērošanas</w:t>
      </w:r>
      <w:r w:rsidRPr="00F24AB8">
        <w:rPr>
          <w:rFonts w:ascii="Times New Roman" w:eastAsia="Aptos" w:hAnsi="Times New Roman"/>
          <w:kern w:val="2"/>
          <w:sz w:val="24"/>
          <w:szCs w:val="24"/>
          <w:lang w:val="lv-LV"/>
          <w14:ligatures w14:val="standardContextual"/>
        </w:rPr>
        <w:t xml:space="preserve"> torņiem, kas aprīkoti ar automātiskajām ugunsgrēku atklāšanas un novērošanas sistēmām (AUANS). Identificēts, ka tuvākais tornis (Tomes UNT) atrodas aptuveni 11  km attālumā no VES Nr. 10, Ogres tornis – 21  km no VES Nr.  10, bet Radzes tornis – 22 km no VES Nr.</w:t>
      </w:r>
      <w:r w:rsidRPr="00F24AB8">
        <w:rPr>
          <w:rFonts w:ascii="Aptos" w:eastAsia="Aptos" w:hAnsi="Aptos" w:cs="DokChampa"/>
          <w:kern w:val="2"/>
          <w:lang w:val="lv-LV"/>
          <w14:ligatures w14:val="standardContextual"/>
        </w:rPr>
        <w:t> </w:t>
      </w:r>
      <w:r w:rsidRPr="00F24AB8">
        <w:rPr>
          <w:rFonts w:ascii="Times New Roman" w:eastAsia="Aptos" w:hAnsi="Times New Roman"/>
          <w:kern w:val="2"/>
          <w:sz w:val="24"/>
          <w:szCs w:val="24"/>
          <w:lang w:val="lv-LV"/>
          <w14:ligatures w14:val="standardContextual"/>
        </w:rPr>
        <w:t xml:space="preserve"> 13. Ziņojumā norādīts, ka VES spārnu rotācija var radīt traucējumus AUANS darbībā (maldīgi signāli), samazinot sistēmas efektivitāti meža ugunsgrēku atklāšanā. Ņemot vērā Tomes torņa tuvumu, Ziņojumā secināts, ka būs nepieciešams ieviest kompensējošos mehānismus traucējumu novēršanai, piemēram, papildu novērošanas kameru uzstādīšanu, kas saskaņojami ar Valsts meža dienestu būvprojekta izstrādes laikā.</w:t>
      </w:r>
    </w:p>
    <w:p w:rsidR="00F24AB8" w:rsidRPr="00F24AB8" w:rsidP="00F24AB8" w14:paraId="3810960D"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Tā kā faktisko ietekmi uz sakaru sistēmām būs iespējams fiksēt tikai vēja parka ekspluatācijas laikā, kā arī tā var būt mainīga, mainoties sakaru nodrošināšanai izmantotajām tehnoloģijām, jautājumi par jebkāda veida ietekmes samazināšanu būs risināmi starp vēja parka operatoru un sakaru nodrošinātāju parka ekspluatācijas laikā. Ietekmes samazināšana, ja tāda nepieciešamība tiek konstatēta, panākama īstenojot pasākumus signāla kvalitātes uzlabošanai, kuru tehniskie risinājumi nosakāmi katrā konkrētā gadījumā individuāli. Ierosinātāja šādu risinājumu paredzējusi kā obligātu (Ziņojuma 6.2.2. tabula).</w:t>
      </w:r>
      <w:r w:rsidRPr="00F24AB8">
        <w:rPr>
          <w:rFonts w:ascii="Times New Roman" w:eastAsia="Aptos" w:hAnsi="Times New Roman"/>
          <w:kern w:val="2"/>
          <w:sz w:val="24"/>
          <w:szCs w:val="24"/>
          <w:lang w:val="lv-LV"/>
          <w14:ligatures w14:val="standardContextual"/>
        </w:rPr>
        <w:t xml:space="preserve"> </w:t>
      </w:r>
    </w:p>
    <w:p w:rsidR="00F24AB8" w:rsidRPr="00F24AB8" w:rsidP="00F24AB8" w14:paraId="6F594F0E"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Ar VES kā elektroenerģijas ražošanas iekārtu ir saistīts arī elektriskais un magnētiskais lauks, kuram vispārēji ir iespējama ietekme uz cilvēku veselību un dažādu sakaru iekārtu darbību, tādēļ tā vērtēta arī Ziņojumā. Ziņojuma 4.13.2. nodaļā novērtēta elektromagnētiskā lauka avotu iedarbība, ko rada VES gondolā esošais strāvas ģenerators un transformators; strāvas kabelis no gondolas līdz VES torņa pamatnei; pazemes kabeļu tīkls no VES līdz sprieguma paaugstināšanas stacijai; pazemes kabeļu trase no VES līdz ievadei pārvades tīklā plānotajā 330  </w:t>
      </w:r>
      <w:r w:rsidRPr="00F24AB8">
        <w:rPr>
          <w:rFonts w:ascii="Times New Roman" w:eastAsia="Aptos" w:hAnsi="Times New Roman"/>
          <w:kern w:val="2"/>
          <w:sz w:val="24"/>
          <w:szCs w:val="24"/>
          <w:lang w:val="lv-LV"/>
          <w14:ligatures w14:val="standardContextual"/>
        </w:rPr>
        <w:t>kV</w:t>
      </w:r>
      <w:r w:rsidRPr="00F24AB8">
        <w:rPr>
          <w:rFonts w:ascii="Times New Roman" w:eastAsia="Aptos" w:hAnsi="Times New Roman"/>
          <w:kern w:val="2"/>
          <w:sz w:val="24"/>
          <w:szCs w:val="24"/>
          <w:lang w:val="lv-LV"/>
          <w14:ligatures w14:val="standardContextual"/>
        </w:rPr>
        <w:t xml:space="preserve"> transformatoru apakšstacijā.</w:t>
      </w:r>
    </w:p>
    <w:p w:rsidR="00F24AB8" w:rsidRPr="00F24AB8" w:rsidP="00F24AB8" w14:paraId="503AC039"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Elektromagnētiskā lauka starojuma robežlielumi un </w:t>
      </w:r>
      <w:r w:rsidRPr="00F24AB8">
        <w:rPr>
          <w:rFonts w:ascii="Times New Roman" w:eastAsia="Aptos" w:hAnsi="Times New Roman"/>
          <w:kern w:val="2"/>
          <w:sz w:val="24"/>
          <w:szCs w:val="24"/>
          <w:lang w:val="lv-LV"/>
          <w14:ligatures w14:val="standardContextual"/>
        </w:rPr>
        <w:t>mērķlielumi</w:t>
      </w:r>
      <w:r w:rsidRPr="00F24AB8">
        <w:rPr>
          <w:rFonts w:ascii="Times New Roman" w:eastAsia="Aptos" w:hAnsi="Times New Roman"/>
          <w:kern w:val="2"/>
          <w:sz w:val="24"/>
          <w:szCs w:val="24"/>
          <w:lang w:val="lv-LV"/>
          <w14:ligatures w14:val="standardContextual"/>
        </w:rPr>
        <w:t xml:space="preserve">, kā arī to piemērošanas kārtība un novērtēšanas metodes cilvēku veselību aizsardzības nodrošināšanai ir noteikti Ministru kabineta 2018. gada 16. oktobra noteikumos Nr. 637 “Elektromagnētiskā lauka iedarbības uz iedzīvotājiem novērtēšanas un ierobežošanas noteikumi” (turpmāk – Noteikumi Nr. 637). Atbilstoši Noteikumiem Nr. 637 pie 50  Hz (atbilst VES parametriem) elektromagnētiskā lauka aprēķinātā </w:t>
      </w:r>
      <w:r w:rsidRPr="00F24AB8">
        <w:rPr>
          <w:rFonts w:ascii="Times New Roman" w:eastAsia="Aptos" w:hAnsi="Times New Roman"/>
          <w:kern w:val="2"/>
          <w:sz w:val="24"/>
          <w:szCs w:val="24"/>
          <w:lang w:val="lv-LV"/>
          <w14:ligatures w14:val="standardContextual"/>
        </w:rPr>
        <w:t>mērķlieluma</w:t>
      </w:r>
      <w:r w:rsidRPr="00F24AB8">
        <w:rPr>
          <w:rFonts w:ascii="Times New Roman" w:eastAsia="Aptos" w:hAnsi="Times New Roman"/>
          <w:kern w:val="2"/>
          <w:sz w:val="24"/>
          <w:szCs w:val="24"/>
          <w:lang w:val="lv-LV"/>
          <w14:ligatures w14:val="standardContextual"/>
        </w:rPr>
        <w:t xml:space="preserve"> skaitliskā vērtība uz cilvēku veselību ir 100 µT, robežlielums – 360 µT. Noteikumi Nr. 637 nosaka, ka persona var atrasties šādā magnētiskā laukā bez kaitīgas iedarbības uz veselību 24 stundas diennaktī.</w:t>
      </w:r>
    </w:p>
    <w:p w:rsidR="00F24AB8" w:rsidRPr="00F24AB8" w:rsidP="00F24AB8" w14:paraId="78ED3986"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Salīdzinot vērtēto VES modeļu tehniskos parametrus Ziņojumā secināts, ka elektroenerģijas ģenerācijas un pārvades kontekstā vērtējamo staciju raksturlielumi ir līdzīgi, līdz ar to aprēķiniem izvēlēts viens modelis, Vestas V172-7.2 7,2 ar 20 </w:t>
      </w:r>
      <w:r w:rsidRPr="00F24AB8">
        <w:rPr>
          <w:rFonts w:ascii="Times New Roman" w:eastAsia="Aptos" w:hAnsi="Times New Roman"/>
          <w:kern w:val="2"/>
          <w:sz w:val="24"/>
          <w:szCs w:val="24"/>
          <w:lang w:val="lv-LV"/>
          <w14:ligatures w14:val="standardContextual"/>
        </w:rPr>
        <w:t>kV</w:t>
      </w:r>
      <w:r w:rsidRPr="00F24AB8">
        <w:rPr>
          <w:rFonts w:ascii="Times New Roman" w:eastAsia="Aptos" w:hAnsi="Times New Roman"/>
          <w:kern w:val="2"/>
          <w:sz w:val="24"/>
          <w:szCs w:val="24"/>
          <w:lang w:val="lv-LV"/>
          <w14:ligatures w14:val="standardContextual"/>
        </w:rPr>
        <w:t xml:space="preserve"> transformatoru, kuram maksimālā iespējamā strāva kabelī būs aptuveni 360  ampēri. Attiecībā uz kabeļiem ņemts vērā sliktākais scenārijs, kad vēja parks strādā ar maksimāli paredzēto jaudu, 94  MW un visi kabeļi atrodas paralēlā novietojumā 1 m dziļumā ar attālumu starp fāzēm 0,25 m. Ziņojuma 4.13.2. nodaļā (rezultāti 4.16.3.2.-4.16.3.4. tabulās) veikti aprēķini magnētiskā lauka plūsmas blīvuma noteikšanai. Ņemot vērā, ka magnētiskās lauka plūsmas blīvuma vērtība ir atkarīga no fāžu novietojuma, ierakšanas dziļuma un strāvas stipruma, 1 m augstumā virs zemes, pie kabeļa ierakšanas dziļuma 1 m un distances starp fāzēm 0,25 m, strāvas stiprumam visos kabeļos vienlaicīgi jābūt lielākam par 672  A, kas būtu pielīdzināms aptuveni 94  MW elektroenerģijas ģenerācijai, lai tiktu pārsniegts Noteikumu Nr.  637 noteiktais </w:t>
      </w:r>
      <w:r w:rsidRPr="00F24AB8">
        <w:rPr>
          <w:rFonts w:ascii="Times New Roman" w:eastAsia="Aptos" w:hAnsi="Times New Roman"/>
          <w:kern w:val="2"/>
          <w:sz w:val="24"/>
          <w:szCs w:val="24"/>
          <w:lang w:val="lv-LV"/>
          <w14:ligatures w14:val="standardContextual"/>
        </w:rPr>
        <w:t>mērķlielums</w:t>
      </w:r>
      <w:r w:rsidRPr="00F24AB8">
        <w:rPr>
          <w:rFonts w:ascii="Times New Roman" w:eastAsia="Aptos" w:hAnsi="Times New Roman"/>
          <w:kern w:val="2"/>
          <w:sz w:val="24"/>
          <w:szCs w:val="24"/>
          <w:lang w:val="lv-LV"/>
          <w14:ligatures w14:val="standardContextual"/>
        </w:rPr>
        <w:t xml:space="preserve"> – 100  </w:t>
      </w:r>
      <w:r w:rsidRPr="00F24AB8">
        <w:rPr>
          <w:rFonts w:ascii="Times New Roman" w:eastAsia="Aptos" w:hAnsi="Times New Roman"/>
          <w:kern w:val="2"/>
          <w:sz w:val="24"/>
          <w:szCs w:val="24"/>
          <w:lang w:val="lv-LV"/>
          <w14:ligatures w14:val="standardContextual"/>
        </w:rPr>
        <w:t>μT</w:t>
      </w:r>
      <w:r w:rsidRPr="00F24AB8">
        <w:rPr>
          <w:rFonts w:ascii="Times New Roman" w:eastAsia="Aptos" w:hAnsi="Times New Roman"/>
          <w:kern w:val="2"/>
          <w:sz w:val="24"/>
          <w:szCs w:val="24"/>
          <w:lang w:val="lv-LV"/>
          <w14:ligatures w14:val="standardContextual"/>
        </w:rPr>
        <w:t xml:space="preserve">. Ziņojumā norādīts, ka 1 dzīslas kabeļi praksē tiek izmantoti reti, bet izmantojot 3 dzīslas kabeļus ar 20  </w:t>
      </w:r>
      <w:r w:rsidRPr="00F24AB8">
        <w:rPr>
          <w:rFonts w:ascii="Times New Roman" w:eastAsia="Aptos" w:hAnsi="Times New Roman"/>
          <w:kern w:val="2"/>
          <w:sz w:val="24"/>
          <w:szCs w:val="24"/>
          <w:lang w:val="lv-LV"/>
          <w14:ligatures w14:val="standardContextual"/>
        </w:rPr>
        <w:t>kV</w:t>
      </w:r>
      <w:r w:rsidRPr="00F24AB8">
        <w:rPr>
          <w:rFonts w:ascii="Times New Roman" w:eastAsia="Aptos" w:hAnsi="Times New Roman"/>
          <w:kern w:val="2"/>
          <w:sz w:val="24"/>
          <w:szCs w:val="24"/>
          <w:lang w:val="lv-LV"/>
          <w14:ligatures w14:val="standardContextual"/>
        </w:rPr>
        <w:t xml:space="preserve"> pieļaujamo spriegumu, radītais magnētiskais lauks būs par faktoru 1,4 mazāks nekā vienas dzīslas kabelim aprēķinātais (sliktākais iespējamais risinājums). Līdz ar to, izmantojot 3 dzīslu kabeļus, vēja parks “Birzgale” varētu darboties ar 130  MW jaudu (atbilstu vienas stacijas jaudai 10  MW) pirms tiktu sasniegts Noteikumu Nr. 637 </w:t>
      </w:r>
      <w:r w:rsidRPr="00F24AB8">
        <w:rPr>
          <w:rFonts w:ascii="Times New Roman" w:eastAsia="Aptos" w:hAnsi="Times New Roman"/>
          <w:kern w:val="2"/>
          <w:sz w:val="24"/>
          <w:szCs w:val="24"/>
          <w:lang w:val="lv-LV"/>
          <w14:ligatures w14:val="standardContextual"/>
        </w:rPr>
        <w:t>mērķlielums</w:t>
      </w:r>
      <w:r w:rsidRPr="00F24AB8">
        <w:rPr>
          <w:rFonts w:ascii="Times New Roman" w:eastAsia="Aptos" w:hAnsi="Times New Roman"/>
          <w:kern w:val="2"/>
          <w:sz w:val="24"/>
          <w:szCs w:val="24"/>
          <w:lang w:val="lv-LV"/>
          <w14:ligatures w14:val="standardContextual"/>
        </w:rPr>
        <w:t xml:space="preserve"> – 100  </w:t>
      </w:r>
      <w:r w:rsidRPr="00F24AB8">
        <w:rPr>
          <w:rFonts w:ascii="Times New Roman" w:eastAsia="Aptos" w:hAnsi="Times New Roman"/>
          <w:kern w:val="2"/>
          <w:sz w:val="24"/>
          <w:szCs w:val="24"/>
          <w:lang w:val="lv-LV"/>
          <w14:ligatures w14:val="standardContextual"/>
        </w:rPr>
        <w:t>μT</w:t>
      </w:r>
      <w:r w:rsidRPr="00F24AB8">
        <w:rPr>
          <w:rFonts w:ascii="Times New Roman" w:eastAsia="Aptos" w:hAnsi="Times New Roman"/>
          <w:kern w:val="2"/>
          <w:sz w:val="24"/>
          <w:szCs w:val="24"/>
          <w:lang w:val="lv-LV"/>
          <w14:ligatures w14:val="standardContextual"/>
        </w:rPr>
        <w:t xml:space="preserve"> no 7 paralēli novietotiem kabeļiem pie kabeļu ierakšanas dziļuma 1  m un 0,25  m attālumu starp fāzēm.</w:t>
      </w:r>
    </w:p>
    <w:p w:rsidR="00F24AB8" w:rsidRPr="00F24AB8" w:rsidP="00F24AB8" w14:paraId="3FC4BC52" w14:textId="77777777">
      <w:pPr>
        <w:widowControl/>
        <w:numPr>
          <w:ilvl w:val="3"/>
          <w:numId w:val="28"/>
        </w:numPr>
        <w:spacing w:after="160" w:line="240" w:lineRule="auto"/>
        <w:ind w:left="993" w:hanging="993"/>
        <w:jc w:val="both"/>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Atbilstoši Izstrādātājas vērtējumam un ņemot vērā arī attālumus līdz dzīvojamajām mājām, secināts, ka elektromagnētiskie lauki, kas neizbēgami radīsies, nav uzskatāmi par tādiem, kuri varētu atstāt būtisku ietekmi uz sabiedrību kopumā un iedzīvotāju veselību, kuri dzīvo VES apkaimē un izmanto ceļus gar apakšzemes kabeļu trasēm. </w:t>
      </w:r>
    </w:p>
    <w:p w:rsidR="00F24AB8" w:rsidRPr="00F24AB8" w:rsidP="00F24AB8" w14:paraId="79796C54" w14:textId="77777777">
      <w:pPr>
        <w:widowControl/>
        <w:numPr>
          <w:ilvl w:val="3"/>
          <w:numId w:val="28"/>
        </w:numPr>
        <w:spacing w:after="160" w:line="240" w:lineRule="auto"/>
        <w:ind w:left="993" w:hanging="993"/>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Izvērtējot Ziņojumā iekļauto informāciju saistībā ar elektromagnētiskā lauka ietekmi un Vēja parka ietekmi uz sakaru iekārtām, Dienests atzīst par nepieciešamu ar atzinumu nostiprināt un izvirzīt nosacījumus Paredzētās darbības īstenošanai akcepta gadījumā:</w:t>
      </w:r>
    </w:p>
    <w:p w:rsidR="00F24AB8" w:rsidRPr="00F24AB8" w:rsidP="005E4B79" w14:paraId="423DCADA" w14:textId="77777777">
      <w:pPr>
        <w:widowControl/>
        <w:numPr>
          <w:ilvl w:val="4"/>
          <w:numId w:val="39"/>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Būv</w:t>
      </w:r>
      <w:r w:rsidRPr="00F24AB8">
        <w:rPr>
          <w:rFonts w:ascii="Times New Roman" w:eastAsia="Aptos" w:hAnsi="Times New Roman" w:cs="DokChampa"/>
          <w:b/>
          <w:bCs/>
          <w:kern w:val="2"/>
          <w:sz w:val="24"/>
          <w:szCs w:val="24"/>
          <w:lang w:val="lv-LV"/>
          <w14:ligatures w14:val="standardContextual"/>
        </w:rPr>
        <w:t xml:space="preserve">projekta izstrādes laikā jākonsultējas ar LGS </w:t>
      </w:r>
      <w:r w:rsidRPr="00F24AB8">
        <w:rPr>
          <w:rFonts w:ascii="Times New Roman" w:eastAsia="Aptos" w:hAnsi="Times New Roman"/>
          <w:b/>
          <w:bCs/>
          <w:kern w:val="2"/>
          <w:sz w:val="24"/>
          <w:szCs w:val="24"/>
          <w:lang w:val="lv-LV"/>
          <w14:ligatures w14:val="standardContextual"/>
        </w:rPr>
        <w:t xml:space="preserve">un jāveic detalizēts ietekmes novērtējums uz LGS Rīgas primāro novērošanas radiolokatoru (PSR). Novērtējums veicams saskaņā ar LGS nosacījumiem. Ja tiek konstatēta ietekme, jāvienojas par kompensējošajiem pasākumiem ietekmes novēršanai un/vai samazināšanai līdz pieļaujamam līmenim. LGS </w:t>
      </w:r>
      <w:r w:rsidRPr="00F24AB8">
        <w:rPr>
          <w:rFonts w:ascii="Times New Roman" w:eastAsia="Times New Roman" w:hAnsi="Times New Roman" w:cs="DokChampa"/>
          <w:b/>
          <w:bCs/>
          <w:kern w:val="2"/>
          <w:sz w:val="24"/>
          <w:szCs w:val="24"/>
          <w:lang w:val="lv-LV"/>
          <w14:ligatures w14:val="standardContextual"/>
        </w:rPr>
        <w:t>saskaņojums pievienojams būvprojektam. Attiecīgā atbildīgā institūcija, kura veic būvvaldes funkciju, pārbauda saskaņojuma esamību pirms atzīmes izdarīšanas būvatļaujā.</w:t>
      </w:r>
    </w:p>
    <w:p w:rsidR="00F24AB8" w:rsidRPr="00F24AB8" w:rsidP="005E4B79" w14:paraId="579BDC3E" w14:textId="77777777">
      <w:pPr>
        <w:widowControl/>
        <w:numPr>
          <w:ilvl w:val="4"/>
          <w:numId w:val="39"/>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Būv</w:t>
      </w:r>
      <w:r w:rsidRPr="00F24AB8">
        <w:rPr>
          <w:rFonts w:ascii="Times New Roman" w:eastAsia="Aptos" w:hAnsi="Times New Roman" w:cs="DokChampa"/>
          <w:b/>
          <w:bCs/>
          <w:kern w:val="2"/>
          <w:sz w:val="24"/>
          <w:szCs w:val="24"/>
          <w:lang w:val="lv-LV"/>
          <w14:ligatures w14:val="standardContextual"/>
        </w:rPr>
        <w:t xml:space="preserve">projekta izstrādes laikā jākonsultējas ar LVĢMC par vēja parka ietekmi uz meteoroloģisko novērojumu veikšanai izmantotajām radiolokācijas ierīcēm, ja nepieciešams, jāvienojas par pasākumiem ietekmes mazināšanai. LVĢMC </w:t>
      </w:r>
      <w:r w:rsidRPr="00F24AB8">
        <w:rPr>
          <w:rFonts w:ascii="Times New Roman" w:eastAsia="Times New Roman" w:hAnsi="Times New Roman" w:cs="DokChampa"/>
          <w:b/>
          <w:bCs/>
          <w:kern w:val="2"/>
          <w:sz w:val="24"/>
          <w:szCs w:val="24"/>
          <w:lang w:val="lv-LV"/>
          <w14:ligatures w14:val="standardContextual"/>
        </w:rPr>
        <w:t>saskaņojums pievienojams būvprojektam. Attiecīgā atbildīgā institūcija, kura veic būvvaldes funkciju, saskaņojuma esamību pārbauda pirms atzīmes izdarīšanas būvatļaujā.</w:t>
      </w:r>
    </w:p>
    <w:p w:rsidR="00F24AB8" w:rsidRPr="00F24AB8" w:rsidP="005E4B79" w14:paraId="115D2891" w14:textId="77777777">
      <w:pPr>
        <w:widowControl/>
        <w:numPr>
          <w:ilvl w:val="4"/>
          <w:numId w:val="39"/>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Pirms būvdarbu uzsākšanas un pēc būvdarbu pabeigšanas jānovērtē sakaru un apraides signālu kvalitāte. Mērījumu metodika un vietas jāsaskaņo ar LVRTC</w:t>
      </w:r>
      <w:r w:rsidRPr="00F24AB8">
        <w:rPr>
          <w:rFonts w:ascii="Times New Roman" w:eastAsia="Aptos" w:hAnsi="Times New Roman" w:cs="DokChampa"/>
          <w:b/>
          <w:bCs/>
          <w:kern w:val="2"/>
          <w:sz w:val="24"/>
          <w:szCs w:val="24"/>
          <w:lang w:val="lv-LV"/>
          <w14:ligatures w14:val="standardContextual"/>
        </w:rPr>
        <w:t>.</w:t>
      </w:r>
      <w:r w:rsidRPr="00F24AB8">
        <w:rPr>
          <w:rFonts w:ascii="Arial" w:eastAsia="Aptos" w:hAnsi="Arial" w:cs="Arial"/>
          <w:kern w:val="2"/>
          <w:lang w:val="lv-LV"/>
          <w14:ligatures w14:val="standardContextual"/>
        </w:rPr>
        <w:t xml:space="preserve"> </w:t>
      </w:r>
      <w:r w:rsidRPr="00F24AB8">
        <w:rPr>
          <w:rFonts w:ascii="Times New Roman" w:eastAsia="Times New Roman" w:hAnsi="Times New Roman" w:cs="DokChampa"/>
          <w:b/>
          <w:bCs/>
          <w:kern w:val="2"/>
          <w:sz w:val="24"/>
          <w:szCs w:val="24"/>
          <w:lang w:val="lv-LV"/>
          <w14:ligatures w14:val="standardContextual"/>
        </w:rPr>
        <w:t xml:space="preserve">Ja pēc vēja parka izbūves tiek konstatēta sakaru un apraides signālu kvalitātes pavājināšanās, kas saistīta ar VES darbību, Ierosinātājai jāīsteno pasākumi signāla kvalitātes uzlabošanai, kuru tehniskie risinājumi nosakāmi, vienojoties ar sakaru nodrošinātāju katrā konkrētā gadījumā individuāli. </w:t>
      </w:r>
    </w:p>
    <w:p w:rsidR="00F24AB8" w:rsidRPr="00F24AB8" w:rsidP="005E4B79" w14:paraId="3DEA07AF" w14:textId="77777777">
      <w:pPr>
        <w:widowControl/>
        <w:numPr>
          <w:ilvl w:val="4"/>
          <w:numId w:val="39"/>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Būv</w:t>
      </w:r>
      <w:r w:rsidRPr="00F24AB8">
        <w:rPr>
          <w:rFonts w:ascii="Times New Roman" w:eastAsia="Aptos" w:hAnsi="Times New Roman" w:cs="DokChampa"/>
          <w:b/>
          <w:bCs/>
          <w:kern w:val="2"/>
          <w:sz w:val="24"/>
          <w:szCs w:val="24"/>
          <w:lang w:val="lv-LV"/>
          <w14:ligatures w14:val="standardContextual"/>
        </w:rPr>
        <w:t xml:space="preserve">projekta izstrādes laikā jākonsultējas ar VMD un nepieciešamības gadījumā jāvienojas par pasākumu īstenošanu ietekmes uz </w:t>
      </w:r>
      <w:r w:rsidRPr="00F24AB8">
        <w:rPr>
          <w:rFonts w:ascii="Times New Roman" w:eastAsia="Aptos" w:hAnsi="Times New Roman" w:cs="DokChampa"/>
          <w:b/>
          <w:bCs/>
          <w:kern w:val="2"/>
          <w:sz w:val="24"/>
          <w:lang w:val="lv-LV"/>
          <w14:ligatures w14:val="standardContextual"/>
        </w:rPr>
        <w:t>uguns novērošanas torņu un</w:t>
      </w:r>
      <w:r w:rsidRPr="00F24AB8">
        <w:rPr>
          <w:rFonts w:ascii="Times New Roman" w:eastAsia="Aptos" w:hAnsi="Times New Roman" w:cs="DokChampa"/>
          <w:b/>
          <w:bCs/>
          <w:kern w:val="2"/>
          <w:sz w:val="24"/>
          <w:szCs w:val="24"/>
          <w:lang w:val="lv-LV"/>
          <w14:ligatures w14:val="standardContextual"/>
        </w:rPr>
        <w:t xml:space="preserve"> automātiskajām ugunsgrēku atklāšanas un novērošanas sistēmām samazināšanai. VMD </w:t>
      </w:r>
      <w:r w:rsidRPr="00F24AB8">
        <w:rPr>
          <w:rFonts w:ascii="Times New Roman" w:eastAsia="Times New Roman" w:hAnsi="Times New Roman" w:cs="DokChampa"/>
          <w:b/>
          <w:bCs/>
          <w:kern w:val="2"/>
          <w:sz w:val="24"/>
          <w:szCs w:val="24"/>
          <w:lang w:val="lv-LV"/>
          <w14:ligatures w14:val="standardContextual"/>
        </w:rPr>
        <w:t>saskaņojums pievienojams būvprojektam. Attiecīgā atbildīgā institūcija, kura veic būvvaldes funkciju, pārbauda saskaņojuma esamību pirms atzīmes izdarīšanas būvatļaujā.</w:t>
      </w:r>
    </w:p>
    <w:p w:rsidR="00F24AB8" w:rsidRPr="00F24AB8" w:rsidP="005E4B79" w14:paraId="5635A994" w14:textId="77777777">
      <w:pPr>
        <w:widowControl/>
        <w:numPr>
          <w:ilvl w:val="4"/>
          <w:numId w:val="39"/>
        </w:numPr>
        <w:spacing w:after="160" w:line="240" w:lineRule="auto"/>
        <w:ind w:left="1418" w:hanging="425"/>
        <w:jc w:val="both"/>
        <w:rPr>
          <w:rFonts w:ascii="Times New Roman" w:eastAsia="Times New Roman" w:hAnsi="Times New Roman" w:cs="DokChampa"/>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Būvniecības ieceres izstrādes procesā atbilstoši likuma “Par aviāciju” 113.</w:t>
      </w:r>
      <w:r w:rsidRPr="00F24AB8">
        <w:rPr>
          <w:rFonts w:ascii="Times New Roman" w:eastAsia="Times New Roman" w:hAnsi="Times New Roman" w:cs="DokChampa"/>
          <w:b/>
          <w:bCs/>
          <w:kern w:val="2"/>
          <w:sz w:val="24"/>
          <w:szCs w:val="24"/>
          <w:vertAlign w:val="superscript"/>
          <w:lang w:val="lv-LV"/>
          <w14:ligatures w14:val="standardContextual"/>
        </w:rPr>
        <w:t>4</w:t>
      </w:r>
      <w:r w:rsidRPr="00F24AB8">
        <w:rPr>
          <w:rFonts w:ascii="Times New Roman" w:eastAsia="Times New Roman" w:hAnsi="Times New Roman" w:cs="DokChampa"/>
          <w:b/>
          <w:bCs/>
          <w:kern w:val="2"/>
          <w:sz w:val="24"/>
          <w:szCs w:val="24"/>
          <w:lang w:val="lv-LV"/>
          <w14:ligatures w14:val="standardContextual"/>
        </w:rPr>
        <w:t xml:space="preserve"> panta nosacījumiem ir nepieciešams saņemt Aizsardzības ministrijas saskaņojumu/atļauju vēja parka būvniecībai. Aizsardzības ministrija lemj par darbības pieļaujamību  un, ja attiecināms, pasākumiem kompensācijas mehānismu piemērošanai valsts aizsardzības kontekstā. </w:t>
      </w:r>
      <w:r w:rsidRPr="00F24AB8">
        <w:rPr>
          <w:rFonts w:ascii="Times New Roman" w:eastAsia="Aptos" w:hAnsi="Times New Roman" w:cs="DokChampa"/>
          <w:b/>
          <w:bCs/>
          <w:kern w:val="2"/>
          <w:sz w:val="24"/>
          <w:szCs w:val="24"/>
          <w:lang w:val="lv-LV"/>
          <w14:ligatures w14:val="standardContextual"/>
        </w:rPr>
        <w:t>Lēmums par Paredzētās darbības pieļaujamību</w:t>
      </w:r>
      <w:r w:rsidRPr="00F24AB8">
        <w:rPr>
          <w:rFonts w:ascii="Times New Roman" w:eastAsia="Times New Roman" w:hAnsi="Times New Roman" w:cs="DokChampa"/>
          <w:b/>
          <w:bCs/>
          <w:kern w:val="2"/>
          <w:sz w:val="24"/>
          <w:szCs w:val="24"/>
          <w:lang w:val="lv-LV"/>
          <w14:ligatures w14:val="standardContextual"/>
        </w:rPr>
        <w:t xml:space="preserve"> pievienojams būvprojektam. Attiecīgā atbildīgā institūcija, kura veic būvvaldes funkciju, pirms atzīmes izdarīšanas būvatļaujā pārbauda lēmuma esamību.</w:t>
      </w:r>
    </w:p>
    <w:p w:rsidR="00F24AB8" w:rsidRPr="00F24AB8" w:rsidP="005E4B79" w14:paraId="63B766E9" w14:textId="77777777">
      <w:pPr>
        <w:widowControl/>
        <w:numPr>
          <w:ilvl w:val="4"/>
          <w:numId w:val="39"/>
        </w:numPr>
        <w:spacing w:after="160" w:line="240" w:lineRule="auto"/>
        <w:ind w:left="1418" w:hanging="425"/>
        <w:jc w:val="both"/>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Ierosinātājai pēc galīgā VES novietojuma precizēšanas un staciju modeļa izvēles (būvprojekta izstrādes laikā) atbilstoši likuma “Par aviāciju” 41. panta nosacījumiem, jāsaņem Civilās aviācijas aģentūras atļauja un ar gaisa kuģu lidojumu drošību saistītie tehniskie noteikumi attiecībā uz vēja elektrostaciju marķēšanu un aprīkošanu ar aizsarggaismām. </w:t>
      </w:r>
      <w:r w:rsidRPr="00F24AB8">
        <w:rPr>
          <w:rFonts w:ascii="Times New Roman" w:eastAsia="Times New Roman" w:hAnsi="Times New Roman" w:cs="DokChampa"/>
          <w:b/>
          <w:bCs/>
          <w:kern w:val="2"/>
          <w:sz w:val="24"/>
          <w:szCs w:val="24"/>
          <w:lang w:val="lv-LV"/>
          <w14:ligatures w14:val="standardContextual"/>
        </w:rPr>
        <w:t>Attiecīgā atbildīgā institūcija, kura veic būvvaldes funkciju, pirms atzīmes izdarīšanas būvatļaujā pārbauda atļaujas esamību.</w:t>
      </w:r>
    </w:p>
    <w:p w:rsidR="00F24AB8" w:rsidRPr="00F24AB8" w:rsidP="00F24AB8" w14:paraId="0DF3D1D0" w14:textId="77777777">
      <w:pPr>
        <w:widowControl/>
        <w:spacing w:after="160" w:line="240" w:lineRule="auto"/>
        <w:ind w:left="1800"/>
        <w:jc w:val="both"/>
        <w:rPr>
          <w:rFonts w:ascii="Times New Roman" w:eastAsia="Aptos" w:hAnsi="Times New Roman"/>
          <w:b/>
          <w:bCs/>
          <w:kern w:val="2"/>
          <w:sz w:val="24"/>
          <w:szCs w:val="24"/>
          <w:lang w:val="lv-LV"/>
          <w14:ligatures w14:val="standardContextual"/>
        </w:rPr>
      </w:pPr>
    </w:p>
    <w:p w:rsidR="00F24AB8" w:rsidRPr="00F76043" w:rsidP="00F24AB8" w14:paraId="5DC4D1E2" w14:textId="77777777">
      <w:pPr>
        <w:widowControl/>
        <w:numPr>
          <w:ilvl w:val="2"/>
          <w:numId w:val="28"/>
        </w:numPr>
        <w:autoSpaceDE w:val="0"/>
        <w:autoSpaceDN w:val="0"/>
        <w:adjustRightInd w:val="0"/>
        <w:spacing w:before="240" w:after="120" w:line="240" w:lineRule="auto"/>
        <w:contextualSpacing/>
        <w:jc w:val="both"/>
        <w:rPr>
          <w:rFonts w:ascii="Times New Roman" w:eastAsia="Times New Roman" w:hAnsi="Times New Roman" w:cs="DokChampa"/>
          <w:b/>
          <w:bCs/>
          <w:kern w:val="2"/>
          <w:sz w:val="24"/>
          <w:szCs w:val="24"/>
          <w:lang w:val="lv-LV" w:eastAsia="en-GB"/>
          <w14:ligatures w14:val="standardContextual"/>
        </w:rPr>
      </w:pPr>
      <w:r w:rsidRPr="00F24AB8">
        <w:rPr>
          <w:rFonts w:ascii="Times New Roman" w:eastAsia="CIDFont+F3" w:hAnsi="Times New Roman" w:cs="DokChampa"/>
          <w:b/>
          <w:kern w:val="2"/>
          <w:sz w:val="24"/>
          <w:szCs w:val="24"/>
          <w:lang w:val="lv-LV" w:eastAsia="lv-LV"/>
          <w14:ligatures w14:val="standardContextual"/>
        </w:rPr>
        <w:t>Ietekme uz dabas vērtībām</w:t>
      </w:r>
      <w:r w:rsidRPr="00F24AB8">
        <w:rPr>
          <w:rFonts w:ascii="Times New Roman" w:eastAsia="Times New Roman" w:hAnsi="Times New Roman" w:cs="DokChampa"/>
          <w:b/>
          <w:kern w:val="2"/>
          <w:sz w:val="24"/>
          <w:szCs w:val="24"/>
          <w:lang w:val="lv-LV" w:eastAsia="en-GB"/>
          <w14:ligatures w14:val="standardContextual"/>
        </w:rPr>
        <w:t>.</w:t>
      </w:r>
    </w:p>
    <w:p w:rsidR="00F76043" w:rsidRPr="00F24AB8" w:rsidP="00F76043" w14:paraId="063D66A9" w14:textId="77777777">
      <w:pPr>
        <w:widowControl/>
        <w:autoSpaceDE w:val="0"/>
        <w:autoSpaceDN w:val="0"/>
        <w:adjustRightInd w:val="0"/>
        <w:spacing w:before="240" w:after="120" w:line="240" w:lineRule="auto"/>
        <w:ind w:left="1080"/>
        <w:contextualSpacing/>
        <w:jc w:val="both"/>
        <w:rPr>
          <w:rFonts w:ascii="Times New Roman" w:eastAsia="Times New Roman" w:hAnsi="Times New Roman" w:cs="DokChampa"/>
          <w:b/>
          <w:bCs/>
          <w:kern w:val="2"/>
          <w:sz w:val="24"/>
          <w:szCs w:val="24"/>
          <w:lang w:val="lv-LV" w:eastAsia="en-GB"/>
          <w14:ligatures w14:val="standardContextual"/>
        </w:rPr>
      </w:pPr>
    </w:p>
    <w:p w:rsidR="00F24AB8" w:rsidRPr="00F24AB8" w:rsidP="00F24AB8" w14:paraId="62B4A337"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215E99"/>
          <w:kern w:val="2"/>
          <w:sz w:val="24"/>
          <w:szCs w:val="24"/>
          <w:lang w:val="lv-LV" w:eastAsia="lv-LV"/>
          <w14:ligatures w14:val="standardContextual"/>
        </w:rPr>
      </w:pPr>
      <w:r w:rsidRPr="00F24AB8">
        <w:rPr>
          <w:rFonts w:ascii="Times New Roman" w:eastAsia="Times New Roman" w:hAnsi="Times New Roman"/>
          <w:kern w:val="2"/>
          <w:sz w:val="24"/>
          <w:szCs w:val="24"/>
          <w:lang w:val="lv-LV" w:eastAsia="lv-LV"/>
          <w14:ligatures w14:val="standardContextual"/>
        </w:rPr>
        <w:t>IVN ietvaros veiktais Paredzētās darbības un ar to saistīto infrastruktūras objektu iespējamās ietekmes novērtējums uz Izpētes teritorijas un tās apkārtnes bioloģisko daudzveidību pamatojas uz sertificētu dzīvnieku un augu sugu un biotopu ekspertu</w:t>
      </w:r>
      <w:r>
        <w:rPr>
          <w:rFonts w:ascii="Times New Roman" w:eastAsia="Times New Roman" w:hAnsi="Times New Roman"/>
          <w:kern w:val="2"/>
          <w:sz w:val="24"/>
          <w:szCs w:val="24"/>
          <w:vertAlign w:val="superscript"/>
          <w:lang w:val="lv-LV" w:eastAsia="lv-LV"/>
          <w14:ligatures w14:val="standardContextual"/>
        </w:rPr>
        <w:footnoteReference w:id="37"/>
      </w:r>
      <w:r w:rsidRPr="00F24AB8">
        <w:rPr>
          <w:rFonts w:ascii="Times New Roman" w:eastAsia="Times New Roman" w:hAnsi="Times New Roman"/>
          <w:kern w:val="2"/>
          <w:sz w:val="24"/>
          <w:szCs w:val="24"/>
          <w:lang w:val="lv-LV" w:eastAsia="lv-LV"/>
          <w14:ligatures w14:val="standardContextual"/>
        </w:rPr>
        <w:t xml:space="preserve"> (skat. arī šī atzinuma 3.2.23. apakšpunktu) vērtējumiem. Ekspertu atzinumi pievienoti Ziņojuma 4. – 6. pielikum</w:t>
      </w:r>
      <w:r w:rsidRPr="00F24AB8">
        <w:rPr>
          <w:rFonts w:ascii="Times New Roman" w:eastAsia="Times New Roman" w:hAnsi="Times New Roman"/>
          <w:kern w:val="2"/>
          <w:sz w:val="24"/>
          <w:szCs w:val="24"/>
          <w:lang w:val="lv-LV"/>
          <w14:ligatures w14:val="standardContextual"/>
        </w:rPr>
        <w:t xml:space="preserve">os. Galvenie </w:t>
      </w:r>
      <w:r w:rsidRPr="00F24AB8">
        <w:rPr>
          <w:rFonts w:ascii="Times New Roman" w:eastAsia="Times New Roman" w:hAnsi="Times New Roman"/>
          <w:kern w:val="2"/>
          <w:sz w:val="24"/>
          <w:szCs w:val="24"/>
          <w:lang w:val="lv-LV" w:eastAsia="lv-LV"/>
          <w14:ligatures w14:val="standardContextual"/>
        </w:rPr>
        <w:t>Sugu un biotopu ekspertu</w:t>
      </w:r>
      <w:r w:rsidRPr="00F24AB8">
        <w:rPr>
          <w:rFonts w:ascii="Times New Roman" w:eastAsia="Times New Roman" w:hAnsi="Times New Roman"/>
          <w:kern w:val="2"/>
          <w:sz w:val="24"/>
          <w:szCs w:val="24"/>
          <w:lang w:val="lv-LV"/>
          <w14:ligatures w14:val="standardContextual"/>
        </w:rPr>
        <w:t xml:space="preserve"> atzinumos sniegtie novērtējuma rezultāti un izdarītie secinājumi atspoguļoti Ziņojuma </w:t>
      </w:r>
      <w:r w:rsidRPr="00F24AB8">
        <w:rPr>
          <w:rFonts w:ascii="Times New Roman" w:eastAsia="Times New Roman" w:hAnsi="Times New Roman"/>
          <w:color w:val="000000"/>
          <w:kern w:val="2"/>
          <w:sz w:val="24"/>
          <w:szCs w:val="24"/>
          <w:lang w:val="lv-LV"/>
          <w14:ligatures w14:val="standardContextual"/>
        </w:rPr>
        <w:t>4.3. nodaļā.</w:t>
      </w:r>
    </w:p>
    <w:p w:rsidR="00F24AB8" w:rsidRPr="00F24AB8" w:rsidP="00F24AB8" w14:paraId="46E66632"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Izpētes teritorija katrā no ietekmju uz </w:t>
      </w:r>
      <w:r w:rsidRPr="00F24AB8">
        <w:rPr>
          <w:rFonts w:ascii="Times New Roman" w:eastAsia="Times New Roman" w:hAnsi="Times New Roman"/>
          <w:color w:val="000000"/>
          <w:kern w:val="2"/>
          <w:sz w:val="24"/>
          <w:szCs w:val="24"/>
          <w:lang w:val="lv-LV" w:eastAsia="en-GB"/>
          <w14:ligatures w14:val="standardContextual"/>
        </w:rPr>
        <w:t xml:space="preserve">apkārtnes bioloģisko daudzveidību </w:t>
      </w:r>
      <w:r w:rsidRPr="00F24AB8">
        <w:rPr>
          <w:rFonts w:ascii="Times New Roman" w:eastAsia="Times New Roman" w:hAnsi="Times New Roman"/>
          <w:color w:val="000000"/>
          <w:kern w:val="2"/>
          <w:sz w:val="24"/>
          <w:szCs w:val="24"/>
          <w:lang w:val="lv-LV" w:eastAsia="lv-LV"/>
          <w14:ligatures w14:val="standardContextual"/>
        </w:rPr>
        <w:t>novērtējuma aspektiem definēta un kartogrāfiskajā materiālā attēlota attiecīgajā jomā sertificēta dabas eksperta/ -u atzinumā</w:t>
      </w:r>
      <w:r w:rsidRPr="00F24AB8">
        <w:rPr>
          <w:rFonts w:ascii="Times New Roman" w:eastAsia="Times New Roman" w:hAnsi="Times New Roman"/>
          <w:kern w:val="2"/>
          <w:sz w:val="24"/>
          <w:szCs w:val="24"/>
          <w:lang w:val="lv-LV" w:eastAsia="lv-LV"/>
          <w14:ligatures w14:val="standardContextual"/>
        </w:rPr>
        <w:t xml:space="preserve"> (Ziņojuma 4. – 6. pielikum</w:t>
      </w:r>
      <w:r w:rsidRPr="00F24AB8">
        <w:rPr>
          <w:rFonts w:ascii="Times New Roman" w:eastAsia="Times New Roman" w:hAnsi="Times New Roman"/>
          <w:kern w:val="2"/>
          <w:sz w:val="24"/>
          <w:szCs w:val="24"/>
          <w:lang w:val="lv-LV"/>
          <w14:ligatures w14:val="standardContextual"/>
        </w:rPr>
        <w:t>s</w:t>
      </w:r>
      <w:r w:rsidRPr="00F24AB8">
        <w:rPr>
          <w:rFonts w:ascii="Times New Roman" w:eastAsia="Times New Roman" w:hAnsi="Times New Roman"/>
          <w:kern w:val="2"/>
          <w:sz w:val="24"/>
          <w:szCs w:val="24"/>
          <w:lang w:val="lv-LV" w:eastAsia="lv-LV"/>
          <w14:ligatures w14:val="standardContextual"/>
        </w:rPr>
        <w:t xml:space="preserve">). </w:t>
      </w:r>
      <w:r w:rsidRPr="00F24AB8">
        <w:rPr>
          <w:rFonts w:ascii="Times New Roman" w:eastAsia="Times New Roman" w:hAnsi="Times New Roman"/>
          <w:color w:val="000000"/>
          <w:kern w:val="2"/>
          <w:sz w:val="24"/>
          <w:szCs w:val="24"/>
          <w:lang w:val="lv-LV" w:eastAsia="lv-LV"/>
          <w14:ligatures w14:val="standardContextual"/>
        </w:rPr>
        <w:t>Tāpat sugu un biotopu ekspertu</w:t>
      </w:r>
      <w:r w:rsidRPr="00F24AB8">
        <w:rPr>
          <w:rFonts w:ascii="Times New Roman" w:eastAsia="Times New Roman" w:hAnsi="Times New Roman"/>
          <w:color w:val="000000"/>
          <w:kern w:val="2"/>
          <w:sz w:val="24"/>
          <w:szCs w:val="24"/>
          <w:vertAlign w:val="superscript"/>
          <w:lang w:val="lv-LV" w:eastAsia="lv-LV"/>
          <w14:ligatures w14:val="standardContextual"/>
        </w:rPr>
        <w:t xml:space="preserve"> </w:t>
      </w:r>
      <w:r w:rsidRPr="00F24AB8">
        <w:rPr>
          <w:rFonts w:ascii="Times New Roman" w:eastAsia="Times New Roman" w:hAnsi="Times New Roman"/>
          <w:color w:val="000000"/>
          <w:kern w:val="2"/>
          <w:sz w:val="24"/>
          <w:szCs w:val="24"/>
          <w:lang w:val="lv-LV" w:eastAsia="lv-LV"/>
          <w14:ligatures w14:val="standardContextual"/>
        </w:rPr>
        <w:t xml:space="preserve">atzinumos norādīta attiecīgajā ietekmes uz </w:t>
      </w:r>
      <w:r w:rsidRPr="00F24AB8">
        <w:rPr>
          <w:rFonts w:ascii="Times New Roman" w:eastAsia="Times New Roman" w:hAnsi="Times New Roman"/>
          <w:color w:val="000000"/>
          <w:kern w:val="2"/>
          <w:sz w:val="24"/>
          <w:szCs w:val="24"/>
          <w:lang w:val="lv-LV" w:eastAsia="en-GB"/>
          <w14:ligatures w14:val="standardContextual"/>
        </w:rPr>
        <w:t xml:space="preserve">apkārtnes dabas vērtībām </w:t>
      </w:r>
      <w:r w:rsidRPr="00F24AB8">
        <w:rPr>
          <w:rFonts w:ascii="Times New Roman" w:eastAsia="Times New Roman" w:hAnsi="Times New Roman"/>
          <w:color w:val="000000"/>
          <w:kern w:val="2"/>
          <w:sz w:val="24"/>
          <w:szCs w:val="24"/>
          <w:lang w:val="lv-LV" w:eastAsia="lv-LV"/>
          <w14:ligatures w14:val="standardContextual"/>
        </w:rPr>
        <w:t xml:space="preserve">novērtējuma aspektā izmantotā metodika un informācijas avoti, sniegta informācija par veiktajiem teritorijas </w:t>
      </w:r>
      <w:r w:rsidRPr="00F24AB8">
        <w:rPr>
          <w:rFonts w:ascii="Times New Roman" w:eastAsia="Times New Roman" w:hAnsi="Times New Roman"/>
          <w:color w:val="000000"/>
          <w:kern w:val="2"/>
          <w:sz w:val="24"/>
          <w:szCs w:val="24"/>
          <w:lang w:val="lv-LV" w:eastAsia="lv-LV"/>
          <w14:ligatures w14:val="standardContextual"/>
        </w:rPr>
        <w:t>apsekojumiem</w:t>
      </w:r>
      <w:r w:rsidRPr="00F24AB8">
        <w:rPr>
          <w:rFonts w:ascii="Times New Roman" w:eastAsia="Times New Roman" w:hAnsi="Times New Roman"/>
          <w:color w:val="000000"/>
          <w:kern w:val="2"/>
          <w:sz w:val="24"/>
          <w:szCs w:val="24"/>
          <w:lang w:val="lv-LV" w:eastAsia="lv-LV"/>
          <w14:ligatures w14:val="standardContextual"/>
        </w:rPr>
        <w:t xml:space="preserve"> dabā, kā arī par novērtējumā izmantotajiem datiem no DDPS “Ozols”</w:t>
      </w:r>
      <w:r w:rsidRPr="00F24AB8">
        <w:rPr>
          <w:rFonts w:ascii="Times New Roman" w:eastAsia="TimesNewRomanPSMT" w:hAnsi="Times New Roman"/>
          <w:color w:val="000000"/>
          <w:kern w:val="2"/>
          <w:sz w:val="24"/>
          <w:szCs w:val="24"/>
          <w:lang w:val="lv-LV" w:eastAsia="en-GB"/>
          <w14:ligatures w14:val="standardContextual"/>
        </w:rPr>
        <w:t xml:space="preserve"> un citos datu avotos pieejamās informācijas. </w:t>
      </w:r>
    </w:p>
    <w:p w:rsidR="00F24AB8" w:rsidRPr="00F24AB8" w:rsidP="00F24AB8" w14:paraId="0FEB779D"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Detāla informācija par Izpētes teritorijā un Darbības vietā konstatētajām dabas vērtībām – aizsargājamu augu un ķērpju sugu atradnēm, ES nozīmes aizsargājamiem biotopiem, aizsargājamām un nozīmīgām putnu sugām, sikspārņiem – sniegta Ziņojuma 4.3. nodaļas attiecīgajās apakšnodaļās, kā arī tālāk šī atzinuma attiecīgajos apakšpunktos. Šajā atzinumā tiek vērtētas tikai tās dabas vērtības, uz kurām saskaņā ar veikto novērtējumu prognozēta ar Paredzēto darbību saistīta negatīva ietekme un tās novēršanai nepieciešams paredzēt ietekmi mazinošus pasākumus. </w:t>
      </w:r>
    </w:p>
    <w:p w:rsidR="00F24AB8" w:rsidRPr="00F24AB8" w:rsidP="00F24AB8" w14:paraId="575887A4"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Ietekmes uz sugām un biotopiem novērtējums ietver arī ar plānotā vēja parka saistītās infrastruktūras – elektroapgādes </w:t>
      </w:r>
      <w:r w:rsidRPr="00F24AB8">
        <w:rPr>
          <w:rFonts w:ascii="Times New Roman" w:eastAsia="Times New Roman" w:hAnsi="Times New Roman"/>
          <w:color w:val="000000"/>
          <w:kern w:val="2"/>
          <w:sz w:val="24"/>
          <w:szCs w:val="24"/>
          <w:lang w:val="lv-LV" w:eastAsia="lv-LV"/>
          <w14:ligatures w14:val="standardContextual"/>
        </w:rPr>
        <w:t>pieslēgumu</w:t>
      </w:r>
      <w:r w:rsidRPr="00F24AB8">
        <w:rPr>
          <w:rFonts w:ascii="Times New Roman" w:eastAsia="Times New Roman" w:hAnsi="Times New Roman"/>
          <w:color w:val="000000"/>
          <w:kern w:val="2"/>
          <w:sz w:val="24"/>
          <w:szCs w:val="24"/>
          <w:lang w:val="lv-LV" w:eastAsia="lv-LV"/>
          <w14:ligatures w14:val="standardContextual"/>
        </w:rPr>
        <w:t xml:space="preserve">, ceļu izbūves un / vai pārbūves izbūves vietas ietekmes novērtējumu. Apsekotas VES un elektroapgādes transformatoru apakšstaciju būvniecības vietas un platība aptuveni 200 m rādiusā ap tām, kā arī teritorija aptuveni 50 m uz abām pusēm no pievedceļiem un kabeļu trasēm. Labi pārskatāmās vietās intensīvi izmantotās lauksaimniecības zemēs apsekots praktiski viss Paredzētās darbības vietas tuvumā esošais lauka bloks un tuvākā teritorija redzamības attālumā. </w:t>
      </w:r>
      <w:r w:rsidRPr="00F24AB8">
        <w:rPr>
          <w:rFonts w:ascii="Times New Roman" w:eastAsia="Times New Roman" w:hAnsi="Times New Roman"/>
          <w:color w:val="000000"/>
          <w:kern w:val="2"/>
          <w:sz w:val="24"/>
          <w:szCs w:val="24"/>
          <w:lang w:val="lv-LV"/>
          <w14:ligatures w14:val="standardContextual"/>
        </w:rPr>
        <w:t xml:space="preserve">Dabas vērtību izpētes teritorija attēlota Ziņojuma </w:t>
      </w:r>
      <w:r w:rsidRPr="00F24AB8">
        <w:rPr>
          <w:rFonts w:ascii="Times New Roman" w:eastAsia="Times New Roman" w:hAnsi="Times New Roman"/>
          <w:kern w:val="2"/>
          <w:sz w:val="24"/>
          <w:szCs w:val="24"/>
          <w:lang w:val="lv-LV" w:eastAsia="lv-LV"/>
          <w14:ligatures w14:val="standardContextual"/>
        </w:rPr>
        <w:t>4.3.1. - 4.3.3.</w:t>
      </w:r>
      <w:r w:rsidRPr="00F24AB8">
        <w:rPr>
          <w:rFonts w:ascii="Aptos" w:eastAsia="Aptos" w:hAnsi="Aptos" w:cs="DokChampa"/>
          <w:kern w:val="2"/>
          <w:lang w:val="lv-LV"/>
          <w14:ligatures w14:val="standardContextual"/>
        </w:rPr>
        <w:t> </w:t>
      </w:r>
      <w:r w:rsidRPr="00F24AB8">
        <w:rPr>
          <w:rFonts w:ascii="Times New Roman" w:eastAsia="Times New Roman" w:hAnsi="Times New Roman"/>
          <w:kern w:val="2"/>
          <w:sz w:val="24"/>
          <w:szCs w:val="24"/>
          <w:lang w:val="lv-LV" w:eastAsia="lv-LV"/>
          <w14:ligatures w14:val="standardContextual"/>
        </w:rPr>
        <w:t>attēlos.</w:t>
      </w:r>
    </w:p>
    <w:p w:rsidR="00F24AB8" w:rsidRPr="00F24AB8" w:rsidP="00F24AB8" w14:paraId="7A5894F6"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Atbilstoši Sugu un biotopu ekspertu a</w:t>
      </w:r>
      <w:r w:rsidRPr="00F24AB8">
        <w:rPr>
          <w:rFonts w:ascii="Times New Roman" w:eastAsia="Aptos" w:hAnsi="Times New Roman"/>
          <w:color w:val="000000"/>
          <w:kern w:val="2"/>
          <w:sz w:val="24"/>
          <w:szCs w:val="24"/>
          <w:lang w:val="lv-LV"/>
          <w14:ligatures w14:val="standardContextual"/>
        </w:rPr>
        <w:t xml:space="preserve">tzinumam </w:t>
      </w:r>
      <w:r w:rsidRPr="00F24AB8">
        <w:rPr>
          <w:rFonts w:ascii="Times New Roman" w:eastAsia="Times New Roman" w:hAnsi="Times New Roman"/>
          <w:color w:val="000000"/>
          <w:kern w:val="2"/>
          <w:sz w:val="24"/>
          <w:szCs w:val="24"/>
          <w:lang w:val="lv-LV" w:eastAsia="en-GB"/>
          <w14:ligatures w14:val="standardContextual"/>
        </w:rPr>
        <w:t>pētāmajā teritorijā p</w:t>
      </w:r>
      <w:r w:rsidRPr="00F24AB8">
        <w:rPr>
          <w:rFonts w:ascii="Times New Roman" w:eastAsia="Times New Roman" w:hAnsi="Times New Roman"/>
          <w:color w:val="000000"/>
          <w:kern w:val="2"/>
          <w:sz w:val="24"/>
          <w:szCs w:val="24"/>
          <w:lang w:val="lv-LV" w:eastAsia="lv-LV"/>
          <w14:ligatures w14:val="standardContextual"/>
        </w:rPr>
        <w:t xml:space="preserve">ārsvarā izvietotas dažādā intensitātē izmantotas lauksaimniecības zemes – pārsvarā zālāji, aramzemes – kas robežojas ar dažādas dabiskuma pakāpes mežiem (jaunaudzēm). Sugu un biotopu ekspertu </w:t>
      </w:r>
      <w:r w:rsidRPr="00F24AB8">
        <w:rPr>
          <w:rFonts w:ascii="Times New Roman" w:eastAsia="Aptos" w:hAnsi="Times New Roman"/>
          <w:color w:val="000000"/>
          <w:kern w:val="2"/>
          <w:sz w:val="24"/>
          <w:szCs w:val="24"/>
          <w:lang w:val="lv-LV"/>
          <w14:ligatures w14:val="standardContextual"/>
        </w:rPr>
        <w:t xml:space="preserve">veiktajos </w:t>
      </w:r>
      <w:r w:rsidRPr="00F24AB8">
        <w:rPr>
          <w:rFonts w:ascii="Times New Roman" w:eastAsia="Aptos" w:hAnsi="Times New Roman"/>
          <w:color w:val="000000"/>
          <w:kern w:val="2"/>
          <w:sz w:val="24"/>
          <w:szCs w:val="24"/>
          <w:lang w:val="lv-LV"/>
          <w14:ligatures w14:val="standardContextual"/>
        </w:rPr>
        <w:t>a</w:t>
      </w:r>
      <w:r w:rsidRPr="00F24AB8">
        <w:rPr>
          <w:rFonts w:ascii="Times New Roman" w:eastAsia="Times New Roman" w:hAnsi="Times New Roman"/>
          <w:color w:val="000000"/>
          <w:kern w:val="2"/>
          <w:sz w:val="24"/>
          <w:szCs w:val="24"/>
          <w:lang w:val="lv-LV" w:eastAsia="lv-LV"/>
          <w14:ligatures w14:val="standardContextual"/>
        </w:rPr>
        <w:t>psekojumos</w:t>
      </w:r>
      <w:r w:rsidRPr="00F24AB8">
        <w:rPr>
          <w:rFonts w:ascii="Times New Roman" w:eastAsia="Times New Roman" w:hAnsi="Times New Roman"/>
          <w:color w:val="000000"/>
          <w:kern w:val="2"/>
          <w:sz w:val="24"/>
          <w:szCs w:val="24"/>
          <w:lang w:val="lv-LV" w:eastAsia="lv-LV"/>
          <w14:ligatures w14:val="standardContextual"/>
        </w:rPr>
        <w:t xml:space="preserve"> nav konstatēti Latvijā vai Eiropā īpaši aizsargājami zālāju biotopi. Vienlaikus VES būvniecības vietu izpētes teritorijā izvietoti atsevišķi ES nozīmes aizsargājamo meža biotopu poligoni (biotopu izvietojums attēlots Sugu un biotopu atzinuma 2. un 3. attēlā): </w:t>
      </w:r>
    </w:p>
    <w:p w:rsidR="00F24AB8" w:rsidRPr="00F24AB8" w:rsidP="00F24AB8" w14:paraId="3357A145" w14:textId="77777777">
      <w:pPr>
        <w:widowControl/>
        <w:numPr>
          <w:ilvl w:val="3"/>
          <w:numId w:val="57"/>
        </w:numPr>
        <w:autoSpaceDE w:val="0"/>
        <w:autoSpaceDN w:val="0"/>
        <w:adjustRightInd w:val="0"/>
        <w:spacing w:before="60" w:after="60" w:line="240" w:lineRule="auto"/>
        <w:ind w:left="1418" w:hanging="284"/>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uz ziemeļiem no VES Nr. 4 izbūves laukuma un pievedceļa: Nr. 18JK709_515, biotopa veids 9010* </w:t>
      </w:r>
      <w:r w:rsidRPr="00F24AB8">
        <w:rPr>
          <w:rFonts w:ascii="Times New Roman" w:eastAsia="Times New Roman" w:hAnsi="Times New Roman"/>
          <w:i/>
          <w:iCs/>
          <w:color w:val="000000"/>
          <w:kern w:val="2"/>
          <w:sz w:val="24"/>
          <w:szCs w:val="24"/>
          <w:lang w:val="lv-LV" w:eastAsia="lv-LV"/>
          <w14:ligatures w14:val="standardContextual"/>
        </w:rPr>
        <w:t xml:space="preserve">Veci vai dabiski </w:t>
      </w:r>
      <w:r w:rsidRPr="00F24AB8">
        <w:rPr>
          <w:rFonts w:ascii="Times New Roman" w:eastAsia="Times New Roman" w:hAnsi="Times New Roman"/>
          <w:i/>
          <w:iCs/>
          <w:color w:val="000000"/>
          <w:kern w:val="2"/>
          <w:sz w:val="24"/>
          <w:szCs w:val="24"/>
          <w:lang w:val="lv-LV" w:eastAsia="lv-LV"/>
          <w14:ligatures w14:val="standardContextual"/>
        </w:rPr>
        <w:t>boreāli</w:t>
      </w:r>
      <w:r w:rsidRPr="00F24AB8">
        <w:rPr>
          <w:rFonts w:ascii="Times New Roman" w:eastAsia="Times New Roman" w:hAnsi="Times New Roman"/>
          <w:i/>
          <w:iCs/>
          <w:color w:val="000000"/>
          <w:kern w:val="2"/>
          <w:sz w:val="24"/>
          <w:szCs w:val="24"/>
          <w:lang w:val="lv-LV" w:eastAsia="lv-LV"/>
          <w14:ligatures w14:val="standardContextual"/>
        </w:rPr>
        <w:t xml:space="preserve"> meži</w:t>
      </w:r>
      <w:r w:rsidRPr="00F24AB8">
        <w:rPr>
          <w:rFonts w:ascii="Times New Roman" w:eastAsia="Times New Roman" w:hAnsi="Times New Roman"/>
          <w:color w:val="000000"/>
          <w:kern w:val="2"/>
          <w:sz w:val="24"/>
          <w:szCs w:val="24"/>
          <w:lang w:val="lv-LV" w:eastAsia="lv-LV"/>
          <w14:ligatures w14:val="standardContextual"/>
        </w:rPr>
        <w:t xml:space="preserve">, kvalitāte novērtēta kā laba; </w:t>
      </w:r>
    </w:p>
    <w:p w:rsidR="00F24AB8" w:rsidRPr="00F24AB8" w:rsidP="00F24AB8" w14:paraId="43D2B04E" w14:textId="77777777">
      <w:pPr>
        <w:widowControl/>
        <w:numPr>
          <w:ilvl w:val="3"/>
          <w:numId w:val="57"/>
        </w:numPr>
        <w:autoSpaceDE w:val="0"/>
        <w:autoSpaceDN w:val="0"/>
        <w:adjustRightInd w:val="0"/>
        <w:spacing w:before="60" w:after="60" w:line="240" w:lineRule="auto"/>
        <w:ind w:left="1418" w:hanging="284"/>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uz ziemeļiem no VES Nr. 4 izbūves laukuma un pievedceļa: Nr. 19IG53_118, biotopa veids 9010* </w:t>
      </w:r>
      <w:r w:rsidRPr="00F24AB8">
        <w:rPr>
          <w:rFonts w:ascii="Times New Roman" w:eastAsia="Times New Roman" w:hAnsi="Times New Roman"/>
          <w:i/>
          <w:iCs/>
          <w:color w:val="000000"/>
          <w:kern w:val="2"/>
          <w:sz w:val="24"/>
          <w:szCs w:val="24"/>
          <w:lang w:val="lv-LV" w:eastAsia="lv-LV"/>
          <w14:ligatures w14:val="standardContextual"/>
        </w:rPr>
        <w:t xml:space="preserve">Veci vai dabiski </w:t>
      </w:r>
      <w:r w:rsidRPr="00F24AB8">
        <w:rPr>
          <w:rFonts w:ascii="Times New Roman" w:eastAsia="Times New Roman" w:hAnsi="Times New Roman"/>
          <w:i/>
          <w:iCs/>
          <w:color w:val="000000"/>
          <w:kern w:val="2"/>
          <w:sz w:val="24"/>
          <w:szCs w:val="24"/>
          <w:lang w:val="lv-LV" w:eastAsia="lv-LV"/>
          <w14:ligatures w14:val="standardContextual"/>
        </w:rPr>
        <w:t>boreāli</w:t>
      </w:r>
      <w:r w:rsidRPr="00F24AB8">
        <w:rPr>
          <w:rFonts w:ascii="Times New Roman" w:eastAsia="Times New Roman" w:hAnsi="Times New Roman"/>
          <w:i/>
          <w:iCs/>
          <w:color w:val="000000"/>
          <w:kern w:val="2"/>
          <w:sz w:val="24"/>
          <w:szCs w:val="24"/>
          <w:lang w:val="lv-LV" w:eastAsia="lv-LV"/>
          <w14:ligatures w14:val="standardContextual"/>
        </w:rPr>
        <w:t xml:space="preserve"> meži</w:t>
      </w:r>
      <w:r w:rsidRPr="00F24AB8">
        <w:rPr>
          <w:rFonts w:ascii="Times New Roman" w:eastAsia="Times New Roman" w:hAnsi="Times New Roman"/>
          <w:color w:val="000000"/>
          <w:kern w:val="2"/>
          <w:sz w:val="24"/>
          <w:szCs w:val="24"/>
          <w:lang w:val="lv-LV" w:eastAsia="lv-LV"/>
          <w14:ligatures w14:val="standardContextual"/>
        </w:rPr>
        <w:t xml:space="preserve">, kvalitāte novērtēta kā laba; </w:t>
      </w:r>
    </w:p>
    <w:p w:rsidR="00F24AB8" w:rsidRPr="00F24AB8" w:rsidP="00F24AB8" w14:paraId="04C26AD2" w14:textId="77777777">
      <w:pPr>
        <w:widowControl/>
        <w:numPr>
          <w:ilvl w:val="3"/>
          <w:numId w:val="57"/>
        </w:numPr>
        <w:autoSpaceDE w:val="0"/>
        <w:autoSpaceDN w:val="0"/>
        <w:adjustRightInd w:val="0"/>
        <w:spacing w:before="60" w:after="60" w:line="240" w:lineRule="auto"/>
        <w:ind w:left="1418" w:hanging="284"/>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uz rietumiem no transformatoru apakšstaciju A un B alternatīvu izbūves laukumiem un starp to kabeļu trasēm: Nr. 19IG53_80, biotopa veids 91E0* </w:t>
      </w:r>
      <w:r w:rsidRPr="00F24AB8">
        <w:rPr>
          <w:rFonts w:ascii="Times New Roman" w:eastAsia="Times New Roman" w:hAnsi="Times New Roman"/>
          <w:i/>
          <w:iCs/>
          <w:color w:val="000000"/>
          <w:kern w:val="2"/>
          <w:sz w:val="24"/>
          <w:szCs w:val="24"/>
          <w:lang w:val="lv-LV" w:eastAsia="lv-LV"/>
          <w14:ligatures w14:val="standardContextual"/>
        </w:rPr>
        <w:t>Aluviāli meži</w:t>
      </w:r>
      <w:r w:rsidRPr="00F24AB8">
        <w:rPr>
          <w:rFonts w:ascii="Times New Roman" w:eastAsia="Times New Roman" w:hAnsi="Times New Roman"/>
          <w:color w:val="000000"/>
          <w:kern w:val="2"/>
          <w:sz w:val="24"/>
          <w:szCs w:val="24"/>
          <w:lang w:val="lv-LV" w:eastAsia="lv-LV"/>
          <w14:ligatures w14:val="standardContextual"/>
        </w:rPr>
        <w:t xml:space="preserve">, kvalitāte novērtēta kā laba; </w:t>
      </w:r>
    </w:p>
    <w:p w:rsidR="00F24AB8" w:rsidRPr="00F24AB8" w:rsidP="00F24AB8" w14:paraId="31889C88" w14:textId="77777777">
      <w:pPr>
        <w:widowControl/>
        <w:numPr>
          <w:ilvl w:val="3"/>
          <w:numId w:val="57"/>
        </w:numPr>
        <w:autoSpaceDE w:val="0"/>
        <w:autoSpaceDN w:val="0"/>
        <w:adjustRightInd w:val="0"/>
        <w:spacing w:before="60" w:after="60" w:line="240" w:lineRule="auto"/>
        <w:ind w:left="1418" w:hanging="284"/>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uz austrumiem no VES Nr. 1 izbūves laukuma: Nr. 19IG53_81 biotopa veids 9050 </w:t>
      </w:r>
      <w:r w:rsidRPr="00F24AB8">
        <w:rPr>
          <w:rFonts w:ascii="Times New Roman" w:eastAsia="Times New Roman" w:hAnsi="Times New Roman"/>
          <w:i/>
          <w:iCs/>
          <w:color w:val="000000"/>
          <w:kern w:val="2"/>
          <w:sz w:val="24"/>
          <w:szCs w:val="24"/>
          <w:lang w:val="lv-LV" w:eastAsia="lv-LV"/>
          <w14:ligatures w14:val="standardContextual"/>
        </w:rPr>
        <w:t>Lakstaugiem bagāts egļu mežs</w:t>
      </w:r>
      <w:r w:rsidRPr="00F24AB8">
        <w:rPr>
          <w:rFonts w:ascii="Times New Roman" w:eastAsia="Times New Roman" w:hAnsi="Times New Roman"/>
          <w:color w:val="000000"/>
          <w:kern w:val="2"/>
          <w:sz w:val="24"/>
          <w:szCs w:val="24"/>
          <w:lang w:val="lv-LV" w:eastAsia="lv-LV"/>
          <w14:ligatures w14:val="standardContextual"/>
        </w:rPr>
        <w:t xml:space="preserve">, kvalitāte novērtēta kā laba; </w:t>
      </w:r>
    </w:p>
    <w:p w:rsidR="00F24AB8" w:rsidRPr="00F24AB8" w:rsidP="00F24AB8" w14:paraId="60E9E79E" w14:textId="77777777">
      <w:pPr>
        <w:widowControl/>
        <w:numPr>
          <w:ilvl w:val="3"/>
          <w:numId w:val="57"/>
        </w:numPr>
        <w:autoSpaceDE w:val="0"/>
        <w:autoSpaceDN w:val="0"/>
        <w:adjustRightInd w:val="0"/>
        <w:spacing w:before="60" w:after="60" w:line="240" w:lineRule="auto"/>
        <w:ind w:left="1418" w:hanging="284"/>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uz austrumiem no VES Nr. 12 izbūves laukuma: Nr.</w:t>
      </w:r>
      <w:r w:rsidRPr="00F24AB8">
        <w:rPr>
          <w:rFonts w:ascii="Aptos" w:eastAsia="Aptos" w:hAnsi="Aptos" w:cs="DokChampa"/>
          <w:kern w:val="2"/>
          <w:lang w:val="lv-LV"/>
          <w14:ligatures w14:val="standardContextual"/>
        </w:rPr>
        <w:t> </w:t>
      </w:r>
      <w:r w:rsidRPr="00F24AB8">
        <w:rPr>
          <w:rFonts w:ascii="Times New Roman" w:eastAsia="Times New Roman" w:hAnsi="Times New Roman"/>
          <w:color w:val="000000"/>
          <w:kern w:val="2"/>
          <w:sz w:val="24"/>
          <w:szCs w:val="24"/>
          <w:lang w:val="lv-LV" w:eastAsia="lv-LV"/>
          <w14:ligatures w14:val="standardContextual"/>
        </w:rPr>
        <w:t xml:space="preserve">24TC182_16, biotopa veids 9080* </w:t>
      </w:r>
      <w:r w:rsidRPr="00F24AB8">
        <w:rPr>
          <w:rFonts w:ascii="Times New Roman" w:eastAsia="Times New Roman" w:hAnsi="Times New Roman"/>
          <w:i/>
          <w:iCs/>
          <w:color w:val="000000"/>
          <w:kern w:val="2"/>
          <w:sz w:val="24"/>
          <w:szCs w:val="24"/>
          <w:lang w:val="lv-LV" w:eastAsia="lv-LV"/>
          <w14:ligatures w14:val="standardContextual"/>
        </w:rPr>
        <w:t>Staignāju meži</w:t>
      </w:r>
      <w:r w:rsidRPr="00F24AB8">
        <w:rPr>
          <w:rFonts w:ascii="Times New Roman" w:eastAsia="Times New Roman" w:hAnsi="Times New Roman"/>
          <w:color w:val="000000"/>
          <w:kern w:val="2"/>
          <w:sz w:val="24"/>
          <w:szCs w:val="24"/>
          <w:lang w:val="lv-LV" w:eastAsia="lv-LV"/>
          <w14:ligatures w14:val="standardContextual"/>
        </w:rPr>
        <w:t xml:space="preserve">, kvalitāte novērtēta kā laba. </w:t>
      </w:r>
    </w:p>
    <w:p w:rsidR="00F24AB8" w:rsidRPr="00F24AB8" w:rsidP="00F24AB8" w14:paraId="08678CEA"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Saskaņā ar DDPS </w:t>
      </w:r>
      <w:r w:rsidRPr="00F24AB8">
        <w:rPr>
          <w:rFonts w:ascii="Times New Roman" w:eastAsia="Aptos" w:hAnsi="Times New Roman" w:cs="DokChampa"/>
          <w:iCs/>
          <w:kern w:val="2"/>
          <w:sz w:val="24"/>
          <w:szCs w:val="24"/>
          <w:lang w:val="lv-LV"/>
          <w14:ligatures w14:val="standardContextual"/>
        </w:rPr>
        <w:t>“Ozols”</w:t>
      </w:r>
      <w:r w:rsidRPr="00F24AB8">
        <w:rPr>
          <w:rFonts w:ascii="Times New Roman" w:eastAsia="Aptos" w:hAnsi="Times New Roman" w:cs="DokChampa"/>
          <w:i/>
          <w:kern w:val="2"/>
          <w:sz w:val="24"/>
          <w:szCs w:val="24"/>
          <w:lang w:val="lv-LV"/>
          <w14:ligatures w14:val="standardContextual"/>
        </w:rPr>
        <w:t xml:space="preserve"> </w:t>
      </w:r>
      <w:r w:rsidRPr="00F24AB8">
        <w:rPr>
          <w:rFonts w:ascii="Times New Roman" w:eastAsia="Times New Roman" w:hAnsi="Times New Roman"/>
          <w:color w:val="000000"/>
          <w:kern w:val="2"/>
          <w:sz w:val="24"/>
          <w:szCs w:val="24"/>
          <w:lang w:val="lv-LV" w:eastAsia="lv-LV"/>
          <w14:ligatures w14:val="standardContextual"/>
        </w:rPr>
        <w:t xml:space="preserve">atrodamo informāciju, Izpētes teritorijas zālājos nav konstatētas īpaši aizsargājamas augu sugu atradnes. Arī Sugu un biotopu ekspertu 2022. un 2024. gada veiktajos </w:t>
      </w:r>
      <w:r w:rsidRPr="00F24AB8">
        <w:rPr>
          <w:rFonts w:ascii="Times New Roman" w:eastAsia="Times New Roman" w:hAnsi="Times New Roman"/>
          <w:color w:val="000000"/>
          <w:kern w:val="2"/>
          <w:sz w:val="24"/>
          <w:szCs w:val="24"/>
          <w:lang w:val="lv-LV" w:eastAsia="lv-LV"/>
          <w14:ligatures w14:val="standardContextual"/>
        </w:rPr>
        <w:t>apsekojumos</w:t>
      </w:r>
      <w:r w:rsidRPr="00F24AB8">
        <w:rPr>
          <w:rFonts w:ascii="Times New Roman" w:eastAsia="Times New Roman" w:hAnsi="Times New Roman"/>
          <w:color w:val="000000"/>
          <w:kern w:val="2"/>
          <w:sz w:val="24"/>
          <w:szCs w:val="24"/>
          <w:lang w:val="lv-LV" w:eastAsia="lv-LV"/>
          <w14:ligatures w14:val="standardContextual"/>
        </w:rPr>
        <w:t xml:space="preserve"> šādas sugas nav konstatētas. Vienlaikus vairākas īpaši aizsargājamo sugu atradnes izvietotas VES būvniecības vietu izpētes teritorijā esošajās meža platībās: </w:t>
      </w:r>
    </w:p>
    <w:p w:rsidR="00F24AB8" w:rsidRPr="00F24AB8" w:rsidP="00F24AB8" w14:paraId="0795B1CC" w14:textId="77777777">
      <w:pPr>
        <w:widowControl/>
        <w:numPr>
          <w:ilvl w:val="3"/>
          <w:numId w:val="58"/>
        </w:numPr>
        <w:autoSpaceDE w:val="0"/>
        <w:autoSpaceDN w:val="0"/>
        <w:adjustRightInd w:val="0"/>
        <w:spacing w:before="60" w:after="60" w:line="240" w:lineRule="auto"/>
        <w:ind w:left="1418" w:hanging="284"/>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zemes vienības ar kadastra apzīmējumu 7444 004 0150 mežu 253. </w:t>
      </w:r>
      <w:r w:rsidRPr="00F24AB8">
        <w:rPr>
          <w:rFonts w:ascii="Times New Roman" w:eastAsia="Times New Roman" w:hAnsi="Times New Roman"/>
          <w:color w:val="000000"/>
          <w:kern w:val="2"/>
          <w:sz w:val="24"/>
          <w:szCs w:val="24"/>
          <w:lang w:val="lv-LV" w:eastAsia="lv-LV"/>
          <w14:ligatures w14:val="standardContextual"/>
        </w:rPr>
        <w:t>kv</w:t>
      </w:r>
      <w:r w:rsidRPr="00F24AB8">
        <w:rPr>
          <w:rFonts w:ascii="Times New Roman" w:eastAsia="Times New Roman" w:hAnsi="Times New Roman"/>
          <w:color w:val="000000"/>
          <w:kern w:val="2"/>
          <w:sz w:val="24"/>
          <w:szCs w:val="24"/>
          <w:lang w:val="lv-LV" w:eastAsia="lv-LV"/>
          <w14:ligatures w14:val="standardContextual"/>
        </w:rPr>
        <w:t xml:space="preserve">. 27. </w:t>
      </w:r>
      <w:r w:rsidRPr="00F24AB8">
        <w:rPr>
          <w:rFonts w:ascii="Times New Roman" w:eastAsia="Times New Roman" w:hAnsi="Times New Roman"/>
          <w:color w:val="000000"/>
          <w:kern w:val="2"/>
          <w:sz w:val="24"/>
          <w:szCs w:val="24"/>
          <w:lang w:val="lv-LV" w:eastAsia="lv-LV"/>
          <w14:ligatures w14:val="standardContextual"/>
        </w:rPr>
        <w:t>nog</w:t>
      </w:r>
      <w:r w:rsidRPr="00F24AB8">
        <w:rPr>
          <w:rFonts w:ascii="Times New Roman" w:eastAsia="Times New Roman" w:hAnsi="Times New Roman"/>
          <w:color w:val="000000"/>
          <w:kern w:val="2"/>
          <w:sz w:val="24"/>
          <w:szCs w:val="24"/>
          <w:lang w:val="lv-LV" w:eastAsia="lv-LV"/>
          <w14:ligatures w14:val="standardContextual"/>
        </w:rPr>
        <w:t xml:space="preserve">. konstatētas vairākas īpaši aizsargājamās sūnu sugas – kailās </w:t>
      </w:r>
      <w:r w:rsidRPr="00F24AB8">
        <w:rPr>
          <w:rFonts w:ascii="Times New Roman" w:eastAsia="Times New Roman" w:hAnsi="Times New Roman"/>
          <w:color w:val="000000"/>
          <w:kern w:val="2"/>
          <w:sz w:val="24"/>
          <w:szCs w:val="24"/>
          <w:lang w:val="lv-LV" w:eastAsia="lv-LV"/>
          <w14:ligatures w14:val="standardContextual"/>
        </w:rPr>
        <w:t>apaļlapes</w:t>
      </w:r>
      <w:r w:rsidRPr="00F24AB8">
        <w:rPr>
          <w:rFonts w:ascii="Times New Roman" w:eastAsia="Times New Roman" w:hAnsi="Times New Roman"/>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Odontoschisma</w:t>
      </w:r>
      <w:r w:rsidRPr="00F24AB8">
        <w:rPr>
          <w:rFonts w:ascii="Times New Roman" w:eastAsia="Times New Roman" w:hAnsi="Times New Roman"/>
          <w:i/>
          <w:iCs/>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denudatum</w:t>
      </w:r>
      <w:r w:rsidRPr="00F24AB8">
        <w:rPr>
          <w:rFonts w:ascii="Times New Roman" w:eastAsia="Times New Roman" w:hAnsi="Times New Roman"/>
          <w:color w:val="000000"/>
          <w:kern w:val="2"/>
          <w:sz w:val="24"/>
          <w:szCs w:val="24"/>
          <w:lang w:val="lv-LV" w:eastAsia="lv-LV"/>
          <w14:ligatures w14:val="standardContextual"/>
        </w:rPr>
        <w:t xml:space="preserve"> atradnes; </w:t>
      </w:r>
    </w:p>
    <w:p w:rsidR="00F24AB8" w:rsidRPr="00F24AB8" w:rsidP="00F24AB8" w14:paraId="14D288D9" w14:textId="77777777">
      <w:pPr>
        <w:widowControl/>
        <w:numPr>
          <w:ilvl w:val="3"/>
          <w:numId w:val="58"/>
        </w:numPr>
        <w:autoSpaceDE w:val="0"/>
        <w:autoSpaceDN w:val="0"/>
        <w:adjustRightInd w:val="0"/>
        <w:spacing w:before="60" w:after="60" w:line="240" w:lineRule="auto"/>
        <w:ind w:left="1418" w:hanging="284"/>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biotopu poligonos Nr. 19IG53_118 un Nr. 18JK709_515 konstatēta ierobežoti izmantojamā īpaši aizsargājamā </w:t>
      </w:r>
      <w:r w:rsidRPr="00F24AB8">
        <w:rPr>
          <w:rFonts w:ascii="Times New Roman" w:eastAsia="Times New Roman" w:hAnsi="Times New Roman"/>
          <w:color w:val="000000"/>
          <w:kern w:val="2"/>
          <w:sz w:val="24"/>
          <w:szCs w:val="24"/>
          <w:lang w:val="lv-LV" w:eastAsia="lv-LV"/>
          <w14:ligatures w14:val="standardContextual"/>
        </w:rPr>
        <w:t>vaskulāro</w:t>
      </w:r>
      <w:r w:rsidRPr="00F24AB8">
        <w:rPr>
          <w:rFonts w:ascii="Times New Roman" w:eastAsia="Times New Roman" w:hAnsi="Times New Roman"/>
          <w:color w:val="000000"/>
          <w:kern w:val="2"/>
          <w:sz w:val="24"/>
          <w:szCs w:val="24"/>
          <w:lang w:val="lv-LV" w:eastAsia="lv-LV"/>
          <w14:ligatures w14:val="standardContextual"/>
        </w:rPr>
        <w:t xml:space="preserve"> augu suga – gada staipeknis </w:t>
      </w:r>
      <w:r w:rsidRPr="00F24AB8">
        <w:rPr>
          <w:rFonts w:ascii="Times New Roman" w:eastAsia="Times New Roman" w:hAnsi="Times New Roman"/>
          <w:i/>
          <w:iCs/>
          <w:color w:val="000000"/>
          <w:kern w:val="2"/>
          <w:sz w:val="24"/>
          <w:szCs w:val="24"/>
          <w:lang w:val="lv-LV" w:eastAsia="lv-LV"/>
          <w14:ligatures w14:val="standardContextual"/>
        </w:rPr>
        <w:t>Lycopodium</w:t>
      </w:r>
      <w:r w:rsidRPr="00F24AB8">
        <w:rPr>
          <w:rFonts w:ascii="Times New Roman" w:eastAsia="Times New Roman" w:hAnsi="Times New Roman"/>
          <w:i/>
          <w:iCs/>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annotinum</w:t>
      </w:r>
      <w:r w:rsidRPr="00F24AB8">
        <w:rPr>
          <w:rFonts w:ascii="Times New Roman" w:eastAsia="Times New Roman" w:hAnsi="Times New Roman"/>
          <w:color w:val="000000"/>
          <w:kern w:val="2"/>
          <w:sz w:val="24"/>
          <w:szCs w:val="24"/>
          <w:lang w:val="lv-LV" w:eastAsia="lv-LV"/>
          <w14:ligatures w14:val="standardContextual"/>
        </w:rPr>
        <w:t xml:space="preserve">; </w:t>
      </w:r>
    </w:p>
    <w:p w:rsidR="00F24AB8" w:rsidRPr="00F24AB8" w:rsidP="00F24AB8" w14:paraId="6BD8A6F9" w14:textId="77777777">
      <w:pPr>
        <w:widowControl/>
        <w:numPr>
          <w:ilvl w:val="3"/>
          <w:numId w:val="58"/>
        </w:numPr>
        <w:autoSpaceDE w:val="0"/>
        <w:autoSpaceDN w:val="0"/>
        <w:adjustRightInd w:val="0"/>
        <w:spacing w:before="60" w:after="60" w:line="240" w:lineRule="auto"/>
        <w:ind w:left="1418" w:hanging="284"/>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biotopa poligonā Nr. 19IG53_80 konstatēta ķērpju suga - kastaņbrūnā </w:t>
      </w:r>
      <w:r w:rsidRPr="00F24AB8">
        <w:rPr>
          <w:rFonts w:ascii="Times New Roman" w:eastAsia="Times New Roman" w:hAnsi="Times New Roman"/>
          <w:color w:val="000000"/>
          <w:kern w:val="2"/>
          <w:sz w:val="24"/>
          <w:szCs w:val="24"/>
          <w:lang w:val="lv-LV" w:eastAsia="lv-LV"/>
          <w14:ligatures w14:val="standardContextual"/>
        </w:rPr>
        <w:t>artonija</w:t>
      </w:r>
      <w:r w:rsidRPr="00F24AB8">
        <w:rPr>
          <w:rFonts w:ascii="Times New Roman" w:eastAsia="Times New Roman" w:hAnsi="Times New Roman"/>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Arthonia</w:t>
      </w:r>
      <w:r w:rsidRPr="00F24AB8">
        <w:rPr>
          <w:rFonts w:ascii="Times New Roman" w:eastAsia="Times New Roman" w:hAnsi="Times New Roman"/>
          <w:i/>
          <w:iCs/>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spadicea</w:t>
      </w:r>
      <w:r w:rsidRPr="00F24AB8">
        <w:rPr>
          <w:rFonts w:ascii="Times New Roman" w:eastAsia="Times New Roman" w:hAnsi="Times New Roman"/>
          <w:i/>
          <w:iCs/>
          <w:color w:val="000000"/>
          <w:kern w:val="2"/>
          <w:sz w:val="24"/>
          <w:szCs w:val="24"/>
          <w:lang w:val="lv-LV" w:eastAsia="lv-LV"/>
          <w14:ligatures w14:val="standardContextual"/>
        </w:rPr>
        <w:t>;</w:t>
      </w:r>
      <w:r w:rsidRPr="00F24AB8">
        <w:rPr>
          <w:rFonts w:ascii="Times New Roman" w:eastAsia="Times New Roman" w:hAnsi="Times New Roman"/>
          <w:color w:val="000000"/>
          <w:kern w:val="2"/>
          <w:sz w:val="24"/>
          <w:szCs w:val="24"/>
          <w:lang w:val="lv-LV" w:eastAsia="lv-LV"/>
          <w14:ligatures w14:val="standardContextual"/>
        </w:rPr>
        <w:t xml:space="preserve"> </w:t>
      </w:r>
    </w:p>
    <w:p w:rsidR="00F24AB8" w:rsidRPr="00F24AB8" w:rsidP="00F24AB8" w14:paraId="718A9CDC" w14:textId="77777777">
      <w:pPr>
        <w:widowControl/>
        <w:numPr>
          <w:ilvl w:val="3"/>
          <w:numId w:val="58"/>
        </w:numPr>
        <w:autoSpaceDE w:val="0"/>
        <w:autoSpaceDN w:val="0"/>
        <w:adjustRightInd w:val="0"/>
        <w:spacing w:before="60" w:after="60" w:line="240" w:lineRule="auto"/>
        <w:ind w:left="1418" w:hanging="284"/>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biotopa poligonā Nr. 18JK709_515  konstatēta dabisku meža biotopu </w:t>
      </w:r>
      <w:r w:rsidRPr="00F24AB8">
        <w:rPr>
          <w:rFonts w:ascii="Times New Roman" w:eastAsia="Times New Roman" w:hAnsi="Times New Roman"/>
          <w:color w:val="000000"/>
          <w:kern w:val="2"/>
          <w:sz w:val="24"/>
          <w:szCs w:val="24"/>
          <w:lang w:val="lv-LV" w:eastAsia="lv-LV"/>
          <w14:ligatures w14:val="standardContextual"/>
        </w:rPr>
        <w:t>indikatorsuga</w:t>
      </w:r>
      <w:r w:rsidRPr="00F24AB8">
        <w:rPr>
          <w:rFonts w:ascii="Times New Roman" w:eastAsia="Times New Roman" w:hAnsi="Times New Roman"/>
          <w:color w:val="000000"/>
          <w:kern w:val="2"/>
          <w:sz w:val="24"/>
          <w:szCs w:val="24"/>
          <w:lang w:val="lv-LV" w:eastAsia="lv-LV"/>
          <w14:ligatures w14:val="standardContextual"/>
        </w:rPr>
        <w:t xml:space="preserve"> – zilganā </w:t>
      </w:r>
      <w:r w:rsidRPr="00F24AB8">
        <w:rPr>
          <w:rFonts w:ascii="Times New Roman" w:eastAsia="Times New Roman" w:hAnsi="Times New Roman"/>
          <w:color w:val="000000"/>
          <w:kern w:val="2"/>
          <w:sz w:val="24"/>
          <w:szCs w:val="24"/>
          <w:lang w:val="lv-LV" w:eastAsia="lv-LV"/>
          <w14:ligatures w14:val="standardContextual"/>
        </w:rPr>
        <w:t>baltsamtīte</w:t>
      </w:r>
      <w:r w:rsidRPr="00F24AB8">
        <w:rPr>
          <w:rFonts w:ascii="Times New Roman" w:eastAsia="Times New Roman" w:hAnsi="Times New Roman"/>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Leucobryum</w:t>
      </w:r>
      <w:r w:rsidRPr="00F24AB8">
        <w:rPr>
          <w:rFonts w:ascii="Times New Roman" w:eastAsia="Times New Roman" w:hAnsi="Times New Roman"/>
          <w:i/>
          <w:iCs/>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glaucum</w:t>
      </w:r>
      <w:r w:rsidRPr="00F24AB8">
        <w:rPr>
          <w:rFonts w:ascii="Times New Roman" w:eastAsia="Times New Roman" w:hAnsi="Times New Roman"/>
          <w:color w:val="000000"/>
          <w:kern w:val="2"/>
          <w:sz w:val="24"/>
          <w:szCs w:val="24"/>
          <w:lang w:val="lv-LV" w:eastAsia="lv-LV"/>
          <w14:ligatures w14:val="standardContextual"/>
        </w:rPr>
        <w:t xml:space="preserve">; </w:t>
      </w:r>
    </w:p>
    <w:p w:rsidR="00F24AB8" w:rsidRPr="00F24AB8" w:rsidP="00F24AB8" w14:paraId="6DB08E3E" w14:textId="77777777">
      <w:pPr>
        <w:widowControl/>
        <w:numPr>
          <w:ilvl w:val="3"/>
          <w:numId w:val="58"/>
        </w:numPr>
        <w:autoSpaceDE w:val="0"/>
        <w:autoSpaceDN w:val="0"/>
        <w:adjustRightInd w:val="0"/>
        <w:spacing w:before="60" w:after="60" w:line="240" w:lineRule="auto"/>
        <w:ind w:left="1418" w:hanging="284"/>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biotopu poligonā Nr. 24TC182_16 konstatētas vairākas īpaši aizsargājamo un dabisku meža biotopu </w:t>
      </w:r>
      <w:r w:rsidRPr="00F24AB8">
        <w:rPr>
          <w:rFonts w:ascii="Times New Roman" w:eastAsia="Times New Roman" w:hAnsi="Times New Roman"/>
          <w:color w:val="000000"/>
          <w:kern w:val="2"/>
          <w:sz w:val="24"/>
          <w:szCs w:val="24"/>
          <w:lang w:val="lv-LV" w:eastAsia="lv-LV"/>
          <w14:ligatures w14:val="standardContextual"/>
        </w:rPr>
        <w:t>indikatorsugu</w:t>
      </w:r>
      <w:r w:rsidRPr="00F24AB8">
        <w:rPr>
          <w:rFonts w:ascii="Times New Roman" w:eastAsia="Times New Roman" w:hAnsi="Times New Roman"/>
          <w:color w:val="000000"/>
          <w:kern w:val="2"/>
          <w:sz w:val="24"/>
          <w:szCs w:val="24"/>
          <w:lang w:val="lv-LV" w:eastAsia="lv-LV"/>
          <w14:ligatures w14:val="standardContextual"/>
        </w:rPr>
        <w:t xml:space="preserve"> atradnes - kastaņbrūnās </w:t>
      </w:r>
      <w:r w:rsidRPr="00F24AB8">
        <w:rPr>
          <w:rFonts w:ascii="Times New Roman" w:eastAsia="Times New Roman" w:hAnsi="Times New Roman"/>
          <w:color w:val="000000"/>
          <w:kern w:val="2"/>
          <w:sz w:val="24"/>
          <w:szCs w:val="24"/>
          <w:lang w:val="lv-LV" w:eastAsia="lv-LV"/>
          <w14:ligatures w14:val="standardContextual"/>
        </w:rPr>
        <w:t>artonijas</w:t>
      </w:r>
      <w:r w:rsidRPr="00F24AB8">
        <w:rPr>
          <w:rFonts w:ascii="Times New Roman" w:eastAsia="Times New Roman" w:hAnsi="Times New Roman"/>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Arthonia</w:t>
      </w:r>
      <w:r w:rsidRPr="00F24AB8">
        <w:rPr>
          <w:rFonts w:ascii="Times New Roman" w:eastAsia="Times New Roman" w:hAnsi="Times New Roman"/>
          <w:i/>
          <w:iCs/>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spadicea</w:t>
      </w:r>
      <w:r w:rsidRPr="00F24AB8">
        <w:rPr>
          <w:rFonts w:ascii="Times New Roman" w:eastAsia="Times New Roman" w:hAnsi="Times New Roman"/>
          <w:color w:val="000000"/>
          <w:kern w:val="2"/>
          <w:sz w:val="24"/>
          <w:szCs w:val="24"/>
          <w:lang w:val="lv-LV" w:eastAsia="lv-LV"/>
          <w14:ligatures w14:val="standardContextual"/>
        </w:rPr>
        <w:t xml:space="preserve">, kaķpēdiņu </w:t>
      </w:r>
      <w:r w:rsidRPr="00F24AB8">
        <w:rPr>
          <w:rFonts w:ascii="Times New Roman" w:eastAsia="Times New Roman" w:hAnsi="Times New Roman"/>
          <w:color w:val="000000"/>
          <w:kern w:val="2"/>
          <w:sz w:val="24"/>
          <w:szCs w:val="24"/>
          <w:lang w:val="lv-LV" w:eastAsia="lv-LV"/>
          <w14:ligatures w14:val="standardContextual"/>
        </w:rPr>
        <w:t>artonijas</w:t>
      </w:r>
      <w:r w:rsidRPr="00F24AB8">
        <w:rPr>
          <w:rFonts w:ascii="Times New Roman" w:eastAsia="Times New Roman" w:hAnsi="Times New Roman"/>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Arthonia</w:t>
      </w:r>
      <w:r w:rsidRPr="00F24AB8">
        <w:rPr>
          <w:rFonts w:ascii="Times New Roman" w:eastAsia="Times New Roman" w:hAnsi="Times New Roman"/>
          <w:i/>
          <w:iCs/>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leucopellea</w:t>
      </w:r>
      <w:r w:rsidRPr="00F24AB8">
        <w:rPr>
          <w:rFonts w:ascii="Times New Roman" w:eastAsia="Times New Roman" w:hAnsi="Times New Roman"/>
          <w:color w:val="000000"/>
          <w:kern w:val="2"/>
          <w:sz w:val="24"/>
          <w:szCs w:val="24"/>
          <w:lang w:val="lv-LV" w:eastAsia="lv-LV"/>
          <w14:ligatures w14:val="standardContextual"/>
        </w:rPr>
        <w:t xml:space="preserve"> un zilganās </w:t>
      </w:r>
      <w:r w:rsidRPr="00F24AB8">
        <w:rPr>
          <w:rFonts w:ascii="Times New Roman" w:eastAsia="Times New Roman" w:hAnsi="Times New Roman"/>
          <w:color w:val="000000"/>
          <w:kern w:val="2"/>
          <w:sz w:val="24"/>
          <w:szCs w:val="24"/>
          <w:lang w:val="lv-LV" w:eastAsia="lv-LV"/>
          <w14:ligatures w14:val="standardContextual"/>
        </w:rPr>
        <w:t>baltsamtītes</w:t>
      </w:r>
      <w:r w:rsidRPr="00F24AB8">
        <w:rPr>
          <w:rFonts w:ascii="Times New Roman" w:eastAsia="Times New Roman" w:hAnsi="Times New Roman"/>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Leucobryum</w:t>
      </w:r>
      <w:r w:rsidRPr="00F24AB8">
        <w:rPr>
          <w:rFonts w:ascii="Times New Roman" w:eastAsia="Times New Roman" w:hAnsi="Times New Roman"/>
          <w:i/>
          <w:iCs/>
          <w:color w:val="000000"/>
          <w:kern w:val="2"/>
          <w:sz w:val="24"/>
          <w:szCs w:val="24"/>
          <w:lang w:val="lv-LV" w:eastAsia="lv-LV"/>
          <w14:ligatures w14:val="standardContextual"/>
        </w:rPr>
        <w:t xml:space="preserve"> </w:t>
      </w:r>
      <w:r w:rsidRPr="00F24AB8">
        <w:rPr>
          <w:rFonts w:ascii="Times New Roman" w:eastAsia="Times New Roman" w:hAnsi="Times New Roman"/>
          <w:i/>
          <w:iCs/>
          <w:color w:val="000000"/>
          <w:kern w:val="2"/>
          <w:sz w:val="24"/>
          <w:szCs w:val="24"/>
          <w:lang w:val="lv-LV" w:eastAsia="lv-LV"/>
          <w14:ligatures w14:val="standardContextual"/>
        </w:rPr>
        <w:t>glaucum</w:t>
      </w:r>
      <w:r w:rsidRPr="00F24AB8">
        <w:rPr>
          <w:rFonts w:ascii="Times New Roman" w:eastAsia="Times New Roman" w:hAnsi="Times New Roman"/>
          <w:color w:val="000000"/>
          <w:kern w:val="2"/>
          <w:sz w:val="24"/>
          <w:szCs w:val="24"/>
          <w:lang w:val="lv-LV" w:eastAsia="lv-LV"/>
          <w14:ligatures w14:val="standardContextual"/>
        </w:rPr>
        <w:t>.</w:t>
      </w:r>
    </w:p>
    <w:p w:rsidR="00F24AB8" w:rsidRPr="00F24AB8" w:rsidP="00F24AB8" w14:paraId="294DD723"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Saskaņā ar DDPS </w:t>
      </w:r>
      <w:r w:rsidRPr="00F24AB8">
        <w:rPr>
          <w:rFonts w:ascii="Times New Roman" w:eastAsia="Aptos" w:hAnsi="Times New Roman" w:cs="DokChampa"/>
          <w:iCs/>
          <w:kern w:val="2"/>
          <w:sz w:val="24"/>
          <w:szCs w:val="24"/>
          <w:lang w:val="lv-LV"/>
          <w14:ligatures w14:val="standardContextual"/>
        </w:rPr>
        <w:t>“Ozols”</w:t>
      </w:r>
      <w:r w:rsidRPr="00F24AB8">
        <w:rPr>
          <w:rFonts w:ascii="Times New Roman" w:eastAsia="Aptos" w:hAnsi="Times New Roman" w:cs="DokChampa"/>
          <w:i/>
          <w:kern w:val="2"/>
          <w:sz w:val="24"/>
          <w:szCs w:val="24"/>
          <w:lang w:val="lv-LV"/>
          <w14:ligatures w14:val="standardContextual"/>
        </w:rPr>
        <w:t xml:space="preserve"> </w:t>
      </w:r>
      <w:r w:rsidRPr="00F24AB8">
        <w:rPr>
          <w:rFonts w:ascii="Times New Roman" w:eastAsia="Times New Roman" w:hAnsi="Times New Roman"/>
          <w:color w:val="000000"/>
          <w:kern w:val="2"/>
          <w:sz w:val="24"/>
          <w:szCs w:val="24"/>
          <w:lang w:val="lv-LV" w:eastAsia="lv-LV"/>
          <w14:ligatures w14:val="standardContextual"/>
        </w:rPr>
        <w:t xml:space="preserve">atrodamo informāciju Izpētes teritorija neatrodas nevienā no īpaši aizsargājamām dabas teritorijām (ĪADT) vai mikroliegumā. Detālākā informācija par tuvāko ĪADT attālumu līdz Darbības vietai jau sniegts šī atzinuma 3.2.18. punktā.  </w:t>
      </w:r>
    </w:p>
    <w:p w:rsidR="00F24AB8" w:rsidRPr="00F24AB8" w:rsidP="00F24AB8" w14:paraId="2A4321DF"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en-GB"/>
          <w14:ligatures w14:val="standardContextual"/>
        </w:rPr>
        <w:t xml:space="preserve">Saskaņā ar Sugu un biotopu ekspertu atzinumu </w:t>
      </w:r>
      <w:r w:rsidRPr="00F24AB8">
        <w:rPr>
          <w:rFonts w:ascii="Times New Roman" w:eastAsia="Times New Roman" w:hAnsi="Times New Roman"/>
          <w:color w:val="000000"/>
          <w:kern w:val="2"/>
          <w:sz w:val="24"/>
          <w:szCs w:val="24"/>
          <w:lang w:val="lv-LV" w:eastAsia="lv-LV"/>
          <w14:ligatures w14:val="standardContextual"/>
        </w:rPr>
        <w:t xml:space="preserve">plānoto VES Nr. 4 un Nr. 11 izbūves laukumi un pievedceļi plānoti lauksaimniecībā izmantotās platībās, kurās ierīkotas un funkcionē meliorācijas (nosusināšanas) sistēmas, attiecīgi nav paredzamas tiešas vai netiešas negatīvas ietekmes uz ES nozīmes aizsargājamo meža biotopu poligoniem Nr. 18JK709_515, Nr. 19IG53_118 (9010* </w:t>
      </w:r>
      <w:r w:rsidRPr="00F24AB8">
        <w:rPr>
          <w:rFonts w:ascii="Times New Roman" w:eastAsia="Times New Roman" w:hAnsi="Times New Roman"/>
          <w:i/>
          <w:iCs/>
          <w:color w:val="000000"/>
          <w:kern w:val="2"/>
          <w:sz w:val="24"/>
          <w:szCs w:val="24"/>
          <w:lang w:val="lv-LV" w:eastAsia="lv-LV"/>
          <w14:ligatures w14:val="standardContextual"/>
        </w:rPr>
        <w:t xml:space="preserve">Veci vai dabiski </w:t>
      </w:r>
      <w:r w:rsidRPr="00F24AB8">
        <w:rPr>
          <w:rFonts w:ascii="Times New Roman" w:eastAsia="Times New Roman" w:hAnsi="Times New Roman"/>
          <w:i/>
          <w:iCs/>
          <w:color w:val="000000"/>
          <w:kern w:val="2"/>
          <w:sz w:val="24"/>
          <w:szCs w:val="24"/>
          <w:lang w:val="lv-LV" w:eastAsia="lv-LV"/>
          <w14:ligatures w14:val="standardContextual"/>
        </w:rPr>
        <w:t>boreāli</w:t>
      </w:r>
      <w:r w:rsidRPr="00F24AB8">
        <w:rPr>
          <w:rFonts w:ascii="Times New Roman" w:eastAsia="Times New Roman" w:hAnsi="Times New Roman"/>
          <w:i/>
          <w:iCs/>
          <w:color w:val="000000"/>
          <w:kern w:val="2"/>
          <w:sz w:val="24"/>
          <w:szCs w:val="24"/>
          <w:lang w:val="lv-LV" w:eastAsia="lv-LV"/>
          <w14:ligatures w14:val="standardContextual"/>
        </w:rPr>
        <w:t xml:space="preserve"> meži)</w:t>
      </w:r>
      <w:r w:rsidRPr="00F24AB8">
        <w:rPr>
          <w:rFonts w:ascii="Times New Roman" w:eastAsia="Times New Roman" w:hAnsi="Times New Roman"/>
          <w:color w:val="000000"/>
          <w:kern w:val="2"/>
          <w:sz w:val="24"/>
          <w:szCs w:val="24"/>
          <w:lang w:val="lv-LV" w:eastAsia="lv-LV"/>
          <w14:ligatures w14:val="standardContextual"/>
        </w:rPr>
        <w:t xml:space="preserve"> un Nr.</w:t>
      </w:r>
      <w:r w:rsidRPr="00F24AB8">
        <w:rPr>
          <w:rFonts w:ascii="Aptos" w:eastAsia="Aptos" w:hAnsi="Aptos" w:cs="DokChampa"/>
          <w:kern w:val="2"/>
          <w:lang w:val="lv-LV"/>
          <w14:ligatures w14:val="standardContextual"/>
        </w:rPr>
        <w:t> </w:t>
      </w:r>
      <w:r w:rsidRPr="00F24AB8">
        <w:rPr>
          <w:rFonts w:ascii="Times New Roman" w:eastAsia="Times New Roman" w:hAnsi="Times New Roman"/>
          <w:color w:val="000000"/>
          <w:kern w:val="2"/>
          <w:sz w:val="24"/>
          <w:szCs w:val="24"/>
          <w:lang w:val="lv-LV" w:eastAsia="lv-LV"/>
          <w14:ligatures w14:val="standardContextual"/>
        </w:rPr>
        <w:t xml:space="preserve">19IG53_81 (9050 </w:t>
      </w:r>
      <w:r w:rsidRPr="00F24AB8">
        <w:rPr>
          <w:rFonts w:ascii="Times New Roman" w:eastAsia="Times New Roman" w:hAnsi="Times New Roman"/>
          <w:i/>
          <w:iCs/>
          <w:color w:val="000000"/>
          <w:kern w:val="2"/>
          <w:sz w:val="24"/>
          <w:szCs w:val="24"/>
          <w:lang w:val="lv-LV" w:eastAsia="lv-LV"/>
          <w14:ligatures w14:val="standardContextual"/>
        </w:rPr>
        <w:t>Lakstaugiem bagāts egļu mežs)</w:t>
      </w:r>
      <w:r w:rsidRPr="00F24AB8">
        <w:rPr>
          <w:rFonts w:ascii="Times New Roman" w:eastAsia="Times New Roman" w:hAnsi="Times New Roman"/>
          <w:color w:val="000000"/>
          <w:kern w:val="2"/>
          <w:sz w:val="24"/>
          <w:szCs w:val="24"/>
          <w:lang w:val="lv-LV" w:eastAsia="lv-LV"/>
          <w14:ligatures w14:val="standardContextual"/>
        </w:rPr>
        <w:t xml:space="preserve">. </w:t>
      </w:r>
    </w:p>
    <w:p w:rsidR="00F24AB8" w:rsidRPr="00F24AB8" w:rsidP="00F24AB8" w14:paraId="6C773EC7"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en-GB"/>
          <w14:ligatures w14:val="standardContextual"/>
        </w:rPr>
        <w:t xml:space="preserve">Paredzētās darbības īstenošana var potenciāli negatīvi ietekmēt ES nozīmes aizsargājamā meža biotopa platību ar biotopa poligona Nr. 24TC182_16 9080* </w:t>
      </w:r>
      <w:r w:rsidRPr="00F24AB8">
        <w:rPr>
          <w:rFonts w:ascii="Times New Roman" w:eastAsia="Times New Roman" w:hAnsi="Times New Roman"/>
          <w:i/>
          <w:iCs/>
          <w:color w:val="000000"/>
          <w:kern w:val="2"/>
          <w:sz w:val="24"/>
          <w:szCs w:val="24"/>
          <w:lang w:val="lv-LV" w:eastAsia="en-GB"/>
          <w14:ligatures w14:val="standardContextual"/>
        </w:rPr>
        <w:t>Staignāju meži</w:t>
      </w:r>
      <w:r w:rsidRPr="00F24AB8">
        <w:rPr>
          <w:rFonts w:ascii="Times New Roman" w:eastAsia="Times New Roman" w:hAnsi="Times New Roman"/>
          <w:color w:val="000000"/>
          <w:kern w:val="2"/>
          <w:sz w:val="24"/>
          <w:szCs w:val="24"/>
          <w:lang w:val="lv-LV" w:eastAsia="en-GB"/>
          <w14:ligatures w14:val="standardContextual"/>
        </w:rPr>
        <w:t xml:space="preserve">, kuram raksturīgs pastāvīgi vai sezonāli paaugstināts ūdenslīmenis, kas nodrošina biotopa veidam raksturīgo aizsargājamo un reto sugu dzīvotnēm piemērotus apstākļus. Paredzētās darbības īstenošanas rezultātā iespējama netieša negatīva ietekme, kas var izpausties kā hidroloģiskā režīma izmaiņas, veicot plānotā VES Nr. 12 izbūves laukuma nosusināšanas sistēmu (grāvju) ierīkošanu, un paliekoša malas efekta radītā ietekme – aizsargājamām un retām sugām piemērotā mikroklimata izmaiņas mežaudzē. </w:t>
      </w:r>
      <w:r w:rsidRPr="00F24AB8">
        <w:rPr>
          <w:rFonts w:ascii="Times New Roman" w:eastAsia="Times New Roman" w:hAnsi="Times New Roman"/>
          <w:color w:val="000000"/>
          <w:kern w:val="2"/>
          <w:sz w:val="24"/>
          <w:szCs w:val="24"/>
          <w:lang w:val="lv-LV" w:eastAsia="lv-LV"/>
          <w14:ligatures w14:val="standardContextual"/>
        </w:rPr>
        <w:t>Lai nodrošinātu aizsargājamā meža biotopa poligona aizsardzības statusu, nav pieļaujamas hidroloģiskā režīma izmaiņas biotopā un tam piegulošajās platībās – ievērojot piesardzības principu, nav pieļaujama jaunu nosusināšanas sistēmu ierīkošana tuvāk par 100 m no biotopa poligona (izņemot, ja attālumā, kas mazāks par 100 m ir eksistējošas funkcionējošas nosusināšanas sistēmas, vai hidroloģiskā režīma izmaiņu modelēšanas rezultāti ļauj secināt, ka gruntsūdens režīma izmaiņas biotopa platībās nepārsniegs dabiskās gruntsūdens līmeņa sezonālās svārstības). Tāpat biotopa platībai piegulošajās teritorijās nav pieļaujama jaunu ceļa trašu vai apbūves laukumu ierīkošana tuvāk par 50 m no biotopa platības, lai novērstu paliekoša malas efekta negatīvo ietekmi uz biotopa platības mikroklimatu.</w:t>
      </w:r>
    </w:p>
    <w:p w:rsidR="00F24AB8" w:rsidRPr="00F24AB8" w:rsidP="00F24AB8" w14:paraId="35B03F2C"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en-GB"/>
          <w14:ligatures w14:val="standardContextual"/>
        </w:rPr>
        <w:t xml:space="preserve">Izvērtējot </w:t>
      </w:r>
      <w:r w:rsidRPr="00F24AB8">
        <w:rPr>
          <w:rFonts w:ascii="Times New Roman" w:eastAsia="Times New Roman" w:hAnsi="Times New Roman"/>
          <w:color w:val="000000"/>
          <w:kern w:val="2"/>
          <w:sz w:val="24"/>
          <w:szCs w:val="24"/>
          <w:lang w:val="lv-LV" w:eastAsia="lv-LV"/>
          <w14:ligatures w14:val="standardContextual"/>
        </w:rPr>
        <w:t>Sugu un biotopu ekspertu</w:t>
      </w:r>
      <w:r w:rsidRPr="00F24AB8">
        <w:rPr>
          <w:rFonts w:ascii="Times New Roman" w:eastAsia="Times New Roman" w:hAnsi="Times New Roman"/>
          <w:color w:val="000000"/>
          <w:kern w:val="2"/>
          <w:sz w:val="24"/>
          <w:szCs w:val="24"/>
          <w:lang w:val="lv-LV" w:eastAsia="en-GB"/>
          <w14:ligatures w14:val="standardContextual"/>
        </w:rPr>
        <w:t xml:space="preserve"> atzinumu, Dienests secina, ka Sugu un biotopu eksperti nav izvirzījuši nosacījumus attiecībā uz apakšstacijas A, B vai C alternatīvu izbūvi, dodot priekšroku kādai no minētajām alternatīvām. Vienlaikus norādīts, ka vietā, kur plānota transformatoru apakšstacijas C alternatīva un tās kabeļu trase, konstatētas plašas un blīvas </w:t>
      </w:r>
      <w:r w:rsidRPr="00F24AB8">
        <w:rPr>
          <w:rFonts w:ascii="Times New Roman" w:eastAsia="Times New Roman" w:hAnsi="Times New Roman"/>
          <w:color w:val="000000"/>
          <w:kern w:val="2"/>
          <w:sz w:val="24"/>
          <w:szCs w:val="24"/>
          <w:lang w:val="lv-LV" w:eastAsia="en-GB"/>
          <w14:ligatures w14:val="standardContextual"/>
        </w:rPr>
        <w:t>invazīvās</w:t>
      </w:r>
      <w:r w:rsidRPr="00F24AB8">
        <w:rPr>
          <w:rFonts w:ascii="Times New Roman" w:eastAsia="Times New Roman" w:hAnsi="Times New Roman"/>
          <w:color w:val="000000"/>
          <w:kern w:val="2"/>
          <w:sz w:val="24"/>
          <w:szCs w:val="24"/>
          <w:lang w:val="lv-LV" w:eastAsia="en-GB"/>
          <w14:ligatures w14:val="standardContextual"/>
        </w:rPr>
        <w:t xml:space="preserve"> sugas austrumu </w:t>
      </w:r>
      <w:r w:rsidRPr="00F24AB8">
        <w:rPr>
          <w:rFonts w:ascii="Times New Roman" w:eastAsia="Times New Roman" w:hAnsi="Times New Roman"/>
          <w:color w:val="000000"/>
          <w:kern w:val="2"/>
          <w:sz w:val="24"/>
          <w:szCs w:val="24"/>
          <w:lang w:val="lv-LV" w:eastAsia="en-GB"/>
          <w14:ligatures w14:val="standardContextual"/>
        </w:rPr>
        <w:t>galegas</w:t>
      </w:r>
      <w:r w:rsidRPr="00F24AB8">
        <w:rPr>
          <w:rFonts w:ascii="Times New Roman" w:eastAsia="Times New Roman" w:hAnsi="Times New Roman"/>
          <w:color w:val="000000"/>
          <w:kern w:val="2"/>
          <w:sz w:val="24"/>
          <w:szCs w:val="24"/>
          <w:lang w:val="lv-LV" w:eastAsia="en-GB"/>
          <w14:ligatures w14:val="standardContextual"/>
        </w:rPr>
        <w:t xml:space="preserve"> </w:t>
      </w:r>
      <w:r w:rsidRPr="00F24AB8">
        <w:rPr>
          <w:rFonts w:ascii="Times New Roman" w:eastAsia="Times New Roman" w:hAnsi="Times New Roman"/>
          <w:i/>
          <w:iCs/>
          <w:color w:val="000000"/>
          <w:kern w:val="2"/>
          <w:sz w:val="24"/>
          <w:szCs w:val="24"/>
          <w:lang w:val="lv-LV" w:eastAsia="en-GB"/>
          <w14:ligatures w14:val="standardContextual"/>
        </w:rPr>
        <w:t>Galega</w:t>
      </w:r>
      <w:r w:rsidRPr="00F24AB8">
        <w:rPr>
          <w:rFonts w:ascii="Times New Roman" w:eastAsia="Times New Roman" w:hAnsi="Times New Roman"/>
          <w:i/>
          <w:iCs/>
          <w:color w:val="000000"/>
          <w:kern w:val="2"/>
          <w:sz w:val="24"/>
          <w:szCs w:val="24"/>
          <w:lang w:val="lv-LV" w:eastAsia="en-GB"/>
          <w14:ligatures w14:val="standardContextual"/>
        </w:rPr>
        <w:t xml:space="preserve"> </w:t>
      </w:r>
      <w:r w:rsidRPr="00F24AB8">
        <w:rPr>
          <w:rFonts w:ascii="Times New Roman" w:eastAsia="Times New Roman" w:hAnsi="Times New Roman"/>
          <w:i/>
          <w:iCs/>
          <w:color w:val="000000"/>
          <w:kern w:val="2"/>
          <w:sz w:val="24"/>
          <w:szCs w:val="24"/>
          <w:lang w:val="lv-LV" w:eastAsia="en-GB"/>
          <w14:ligatures w14:val="standardContextual"/>
        </w:rPr>
        <w:t>orientalis</w:t>
      </w:r>
      <w:r w:rsidRPr="00F24AB8">
        <w:rPr>
          <w:rFonts w:ascii="Times New Roman" w:eastAsia="Times New Roman" w:hAnsi="Times New Roman"/>
          <w:color w:val="000000"/>
          <w:kern w:val="2"/>
          <w:sz w:val="24"/>
          <w:szCs w:val="24"/>
          <w:lang w:val="lv-LV" w:eastAsia="en-GB"/>
          <w14:ligatures w14:val="standardContextual"/>
        </w:rPr>
        <w:t xml:space="preserve"> audzes. Austrumu </w:t>
      </w:r>
      <w:r w:rsidRPr="00F24AB8">
        <w:rPr>
          <w:rFonts w:ascii="Times New Roman" w:eastAsia="Times New Roman" w:hAnsi="Times New Roman"/>
          <w:color w:val="000000"/>
          <w:kern w:val="2"/>
          <w:sz w:val="24"/>
          <w:szCs w:val="24"/>
          <w:lang w:val="lv-LV" w:eastAsia="en-GB"/>
          <w14:ligatures w14:val="standardContextual"/>
        </w:rPr>
        <w:t>galega</w:t>
      </w:r>
      <w:r w:rsidRPr="00F24AB8">
        <w:rPr>
          <w:rFonts w:ascii="Times New Roman" w:eastAsia="Times New Roman" w:hAnsi="Times New Roman"/>
          <w:color w:val="000000"/>
          <w:kern w:val="2"/>
          <w:sz w:val="24"/>
          <w:szCs w:val="24"/>
          <w:lang w:val="lv-LV" w:eastAsia="en-GB"/>
          <w14:ligatures w14:val="standardContextual"/>
        </w:rPr>
        <w:t xml:space="preserve"> nomāc citas augu sugas, tādējādi būtiski mainot vietējo augāju un sugu daudzveidību. </w:t>
      </w:r>
      <w:r w:rsidRPr="00F24AB8">
        <w:rPr>
          <w:rFonts w:ascii="Times New Roman" w:eastAsia="Times New Roman" w:hAnsi="Times New Roman"/>
          <w:color w:val="000000"/>
          <w:kern w:val="2"/>
          <w:sz w:val="24"/>
          <w:szCs w:val="24"/>
          <w:lang w:val="lv-LV" w:eastAsia="lv-LV"/>
          <w14:ligatures w14:val="standardContextual"/>
        </w:rPr>
        <w:t>Sugu un biotopu eksperti vērsuši uzmanību, ka b</w:t>
      </w:r>
      <w:r w:rsidRPr="00F24AB8">
        <w:rPr>
          <w:rFonts w:ascii="Times New Roman" w:eastAsia="Times New Roman" w:hAnsi="Times New Roman"/>
          <w:color w:val="000000"/>
          <w:kern w:val="2"/>
          <w:sz w:val="24"/>
          <w:szCs w:val="24"/>
          <w:lang w:val="lv-LV" w:eastAsia="en-GB"/>
          <w14:ligatures w14:val="standardContextual"/>
        </w:rPr>
        <w:t xml:space="preserve">ūvniecības laikā nedrīkst veicināt konkrētās sugas tālāku izplatību. </w:t>
      </w:r>
    </w:p>
    <w:p w:rsidR="00F24AB8" w:rsidRPr="00F24AB8" w:rsidP="00F24AB8" w14:paraId="45743D98"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215E99"/>
          <w:kern w:val="2"/>
          <w:sz w:val="24"/>
          <w:szCs w:val="24"/>
          <w:lang w:val="lv-LV" w:eastAsia="lv-LV"/>
          <w14:ligatures w14:val="standardContextual"/>
        </w:rPr>
      </w:pPr>
      <w:bookmarkStart w:id="10" w:name="_Hlk193100675"/>
      <w:r w:rsidRPr="00F24AB8">
        <w:rPr>
          <w:rFonts w:ascii="Times New Roman" w:eastAsia="Times New Roman" w:hAnsi="Times New Roman"/>
          <w:color w:val="000000"/>
          <w:kern w:val="2"/>
          <w:sz w:val="24"/>
          <w:szCs w:val="24"/>
          <w:lang w:val="lv-LV" w:eastAsia="lv-LV"/>
          <w14:ligatures w14:val="standardContextual"/>
        </w:rPr>
        <w:t xml:space="preserve">Saskaņā ar Sugu un biotopu ekspertu atzinumu un Ziņojumu Izpētes teritorijā un tās tuvumā konstatēti trīs ozoli un viena liepa, kas atbilst Ministru kabineta 2010. gada 16. marta noteikumos Nr. 264 </w:t>
      </w:r>
      <w:r w:rsidRPr="00F24AB8">
        <w:rPr>
          <w:rFonts w:ascii="Times New Roman" w:eastAsia="Times New Roman" w:hAnsi="Times New Roman"/>
          <w:i/>
          <w:iCs/>
          <w:color w:val="000000"/>
          <w:kern w:val="2"/>
          <w:sz w:val="24"/>
          <w:szCs w:val="24"/>
          <w:lang w:val="lv-LV" w:eastAsia="lv-LV"/>
          <w14:ligatures w14:val="standardContextual"/>
        </w:rPr>
        <w:t>“Īpaši aizsargājamo dabas teritoriju vispārējie aizsardzības un izmantošanas noteikumi”</w:t>
      </w:r>
      <w:r w:rsidRPr="00F24AB8">
        <w:rPr>
          <w:rFonts w:ascii="Times New Roman" w:eastAsia="Times New Roman" w:hAnsi="Times New Roman"/>
          <w:color w:val="000000"/>
          <w:kern w:val="2"/>
          <w:sz w:val="24"/>
          <w:szCs w:val="24"/>
          <w:lang w:val="lv-LV" w:eastAsia="lv-LV"/>
          <w14:ligatures w14:val="standardContextual"/>
        </w:rPr>
        <w:t xml:space="preserve"> definētajiem aizsargājamo koku - dabas pieminekļu - dižkoku, kritērijiem, kā arī viena kļava, viena liepa un divi ozoli kas atbilst potenciālo dižkoku kritērijiem (koki, kas sasnieguši vismaz 90 % no dižkoka izmēra). Plānojot Paredzētās darbības īstenošanu tādu dabas vērtību objektu tuvumā, kas neatbilst dižkoka vai potenciālā dižkoka izmēriem, iespēju robežās nodrošināma šo koku saglabāšana kā ainaviski vai kultūrvēsturiski vērtīgiem objektiem, kā arī potenciālām īpaši aizsargājamo sugu dzīvotnēm</w:t>
      </w:r>
      <w:r w:rsidRPr="00F24AB8">
        <w:rPr>
          <w:rFonts w:ascii="Times New Roman" w:eastAsia="Times New Roman" w:hAnsi="Times New Roman"/>
          <w:kern w:val="2"/>
          <w:sz w:val="24"/>
          <w:szCs w:val="24"/>
          <w:lang w:val="lv-LV" w:eastAsia="lv-LV"/>
          <w14:ligatures w14:val="standardContextual"/>
        </w:rPr>
        <w:t xml:space="preserve">. No Sugu un biotopu ekspertu atzinuma konstatējams, ka VES un plānotajai vēja parka infrastruktūrai vistuvākie dižkoki vai aizsargājamie koki atrodas VES Nr. 13, Nr. 12, kā arī A un B alternatīvas gadījumā izbūvējamās apakšstacijas tuvumā. Izpētes teritorijā vai tās tuvumā </w:t>
      </w:r>
      <w:r w:rsidRPr="00F24AB8">
        <w:rPr>
          <w:rFonts w:ascii="Times New Roman" w:eastAsia="Times New Roman" w:hAnsi="Times New Roman"/>
          <w:kern w:val="2"/>
          <w:sz w:val="24"/>
          <w:szCs w:val="24"/>
          <w:lang w:val="lv-LV" w:eastAsia="lv-LV"/>
          <w14:ligatures w14:val="standardContextual"/>
        </w:rPr>
        <w:t>apsekojumos</w:t>
      </w:r>
      <w:r w:rsidRPr="00F24AB8">
        <w:rPr>
          <w:rFonts w:ascii="Times New Roman" w:eastAsia="Times New Roman" w:hAnsi="Times New Roman"/>
          <w:kern w:val="2"/>
          <w:sz w:val="24"/>
          <w:szCs w:val="24"/>
          <w:lang w:val="lv-LV" w:eastAsia="lv-LV"/>
          <w14:ligatures w14:val="standardContextual"/>
        </w:rPr>
        <w:t xml:space="preserve"> konstatēto dabas daudzveidības saglabāšanai nozīmīgo koku izvietojums redzams Ziņojuma  4.3.1. - 4.3.3. attēlos. </w:t>
      </w:r>
    </w:p>
    <w:p w:rsidR="00F24AB8" w:rsidRPr="00F24AB8" w:rsidP="00F24AB8" w14:paraId="176BDC6B"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eastAsia="lv-LV"/>
          <w14:ligatures w14:val="standardContextual"/>
        </w:rPr>
      </w:pPr>
      <w:r w:rsidRPr="00F24AB8">
        <w:rPr>
          <w:rFonts w:ascii="Times New Roman" w:eastAsia="Times New Roman" w:hAnsi="Times New Roman"/>
          <w:kern w:val="2"/>
          <w:sz w:val="24"/>
          <w:szCs w:val="24"/>
          <w:lang w:val="lv-LV" w:eastAsia="lv-LV"/>
          <w14:ligatures w14:val="standardContextual"/>
        </w:rPr>
        <w:t xml:space="preserve">Lai novērstu iespējamo ietekmi uz dabas vērtībām VES komplektējošo daļu piegādes laikā uz Paredzētās darbības teritoriju, Ziņojuma 6.2.2. tabulā ietverts nosacījums izstrādāt detalizētu VES konstrukciju transportēšanas plānu, </w:t>
      </w:r>
      <w:r w:rsidRPr="00F24AB8">
        <w:rPr>
          <w:rFonts w:ascii="Times New Roman" w:eastAsia="Times New Roman" w:hAnsi="Times New Roman"/>
          <w:color w:val="000000"/>
          <w:kern w:val="2"/>
          <w:sz w:val="24"/>
          <w:szCs w:val="24"/>
          <w:lang w:val="lv-LV" w:eastAsia="lv-LV"/>
          <w14:ligatures w14:val="standardContextual"/>
        </w:rPr>
        <w:t xml:space="preserve">nepieciešamības gadījumā to saskaņojot ar DAP. Papildus Ziņojumā iekļautajam nosacījumam DAP savā </w:t>
      </w:r>
      <w:r w:rsidRPr="00F24AB8">
        <w:rPr>
          <w:rFonts w:ascii="Times New Roman" w:eastAsia="Aptos" w:hAnsi="Times New Roman" w:cs="DokChampa"/>
          <w:noProof/>
          <w:kern w:val="2"/>
          <w:sz w:val="24"/>
          <w:szCs w:val="24"/>
          <w:lang w:val="lv-LV"/>
          <w14:ligatures w14:val="standardContextual"/>
        </w:rPr>
        <w:t xml:space="preserve">2026. gada 9. janvāra vēstulē Nr. 4.9/181/2026-N </w:t>
      </w:r>
      <w:r w:rsidRPr="00F24AB8">
        <w:rPr>
          <w:rFonts w:ascii="Times New Roman" w:eastAsia="Times New Roman" w:hAnsi="Times New Roman"/>
          <w:color w:val="000000"/>
          <w:kern w:val="2"/>
          <w:sz w:val="24"/>
          <w:szCs w:val="24"/>
          <w:lang w:val="lv-LV" w:eastAsia="lv-LV"/>
          <w14:ligatures w14:val="standardContextual"/>
        </w:rPr>
        <w:t xml:space="preserve">norādīja, ka gadījumā, ja plāna izstrādes ietvaros tiek secināts, ka konstrukciju transportēšanu nav iespējams veikt, neskarot lielus kokus, tai skaitā dižkokus un ainaviski vērtīgos kokus, sadarbībā ar </w:t>
      </w:r>
      <w:r w:rsidRPr="00F24AB8">
        <w:rPr>
          <w:rFonts w:ascii="Times New Roman" w:eastAsia="Times New Roman" w:hAnsi="Times New Roman"/>
          <w:color w:val="000000"/>
          <w:kern w:val="2"/>
          <w:sz w:val="24"/>
          <w:szCs w:val="24"/>
          <w:lang w:val="lv-LV" w:eastAsia="lv-LV"/>
          <w14:ligatures w14:val="standardContextual"/>
        </w:rPr>
        <w:t>kokkopi</w:t>
      </w:r>
      <w:r w:rsidRPr="00F24AB8">
        <w:rPr>
          <w:rFonts w:ascii="Times New Roman" w:eastAsia="Times New Roman" w:hAnsi="Times New Roman"/>
          <w:color w:val="000000"/>
          <w:kern w:val="2"/>
          <w:sz w:val="24"/>
          <w:szCs w:val="24"/>
          <w:lang w:val="lv-LV" w:eastAsia="lv-LV"/>
          <w14:ligatures w14:val="standardContextual"/>
        </w:rPr>
        <w:t>/</w:t>
      </w:r>
      <w:r w:rsidRPr="00F24AB8">
        <w:rPr>
          <w:rFonts w:ascii="Times New Roman" w:eastAsia="Times New Roman" w:hAnsi="Times New Roman"/>
          <w:color w:val="000000"/>
          <w:kern w:val="2"/>
          <w:sz w:val="24"/>
          <w:szCs w:val="24"/>
          <w:lang w:val="lv-LV" w:eastAsia="lv-LV"/>
          <w14:ligatures w14:val="standardContextual"/>
        </w:rPr>
        <w:t>arboristu</w:t>
      </w:r>
      <w:r w:rsidRPr="00F24AB8">
        <w:rPr>
          <w:rFonts w:ascii="Times New Roman" w:eastAsia="Times New Roman" w:hAnsi="Times New Roman"/>
          <w:color w:val="000000"/>
          <w:kern w:val="2"/>
          <w:sz w:val="24"/>
          <w:szCs w:val="24"/>
          <w:lang w:val="lv-LV" w:eastAsia="lv-LV"/>
          <w14:ligatures w14:val="standardContextual"/>
        </w:rPr>
        <w:t xml:space="preserve"> izstrādājami ietekmi samazinoši pasākumi (piemēram, aizsargbarjeru uzstādīšana). Dienests norāda, ka nepieciešamības gadījumā transportēšanas maršruta izstrādē iesaistāms arī sugu un biotopu eksperts. Jāņem vērā ka aizsargājamā koka teritorijā aizliegts veikt darbības, kas var negatīvi ietekmēt aizsargājamā vai potenciāli aizsargājamā koka augšanu un dabisko attīstību, novietot lietas (piemēram, būvmateriālus vai būvtehniku), kas aizsedz skatu uz koku, ierobežo piekļuvi tam vai mazina tā estētisko vērtību; aizliegts mainīt vides apstākļus – ūdens režīmu un koka barošanās režīmu; aizliegts iznīcināt dabisko zemsedzi. Lai šos aprobežojumus ievērotu, Paredzētā darbība pieļaujama ārpus aizsargājamā koka (10 m rādiusā ap to, skaitot no koka vainaga projekcijas) teritorijas. Dienests vērš uzmanību, ka, ja potenciālie dižkoki sasnieguši Ministru kabineta 2010. gada 31. marta noteikumu Nr.264 </w:t>
      </w:r>
      <w:r w:rsidRPr="00F24AB8">
        <w:rPr>
          <w:rFonts w:ascii="Times New Roman" w:eastAsia="Times New Roman" w:hAnsi="Times New Roman"/>
          <w:i/>
          <w:iCs/>
          <w:color w:val="000000"/>
          <w:kern w:val="2"/>
          <w:sz w:val="24"/>
          <w:szCs w:val="24"/>
          <w:lang w:val="lv-LV" w:eastAsia="lv-LV"/>
          <w14:ligatures w14:val="standardContextual"/>
        </w:rPr>
        <w:t>“Īpaši aizsargājamo dabas teritoriju vispārējie aizsardzības un izmantošanas noteikumi”</w:t>
      </w:r>
      <w:r w:rsidRPr="00F24AB8">
        <w:rPr>
          <w:rFonts w:ascii="Times New Roman" w:eastAsia="Times New Roman" w:hAnsi="Times New Roman"/>
          <w:color w:val="000000"/>
          <w:kern w:val="2"/>
          <w:sz w:val="24"/>
          <w:szCs w:val="24"/>
          <w:lang w:val="lv-LV" w:eastAsia="lv-LV"/>
          <w14:ligatures w14:val="standardContextual"/>
        </w:rPr>
        <w:t xml:space="preserve"> (turpmāk – Noteikumi Nr. 264) 2. pielikumā </w:t>
      </w:r>
      <w:r w:rsidRPr="00F24AB8">
        <w:rPr>
          <w:rFonts w:ascii="Times New Roman" w:eastAsia="Times New Roman" w:hAnsi="Times New Roman"/>
          <w:color w:val="000000"/>
          <w:kern w:val="2"/>
          <w:sz w:val="24"/>
          <w:szCs w:val="24"/>
          <w:lang w:val="lv-LV"/>
          <w14:ligatures w14:val="standardContextual"/>
        </w:rPr>
        <w:t>noteiktos aizsargājamo koku kritērijus, uz to aizsardzību attiecināmi tādi paši aprobežojumi kā uz dižkokiem, kas noteikti Noteikumu Nr. 264 2. pielikumā, neatkarīgi vai tie ir vai nav reģistrēti, un Ierosinātājai tie ir saistoši.</w:t>
      </w:r>
      <w:r w:rsidRPr="00F24AB8">
        <w:rPr>
          <w:rFonts w:ascii="Times New Roman" w:eastAsia="Times New Roman" w:hAnsi="Times New Roman"/>
          <w:b/>
          <w:bCs/>
          <w:color w:val="000000"/>
          <w:kern w:val="2"/>
          <w:sz w:val="24"/>
          <w:szCs w:val="24"/>
          <w:lang w:val="lv-LV"/>
          <w14:ligatures w14:val="standardContextual"/>
        </w:rPr>
        <w:t xml:space="preserve"> </w:t>
      </w:r>
      <w:r w:rsidRPr="00F24AB8">
        <w:rPr>
          <w:rFonts w:ascii="Times New Roman" w:eastAsia="Times New Roman" w:hAnsi="Times New Roman"/>
          <w:color w:val="000000"/>
          <w:kern w:val="2"/>
          <w:sz w:val="24"/>
          <w:szCs w:val="24"/>
          <w:lang w:val="lv-LV" w:eastAsia="lv-LV"/>
          <w14:ligatures w14:val="standardContextual"/>
        </w:rPr>
        <w:t>Dižkoku aizsardzību nosaka Likuma “</w:t>
      </w:r>
      <w:r w:rsidRPr="00F24AB8">
        <w:rPr>
          <w:rFonts w:ascii="Times New Roman" w:eastAsia="Times New Roman" w:hAnsi="Times New Roman"/>
          <w:i/>
          <w:iCs/>
          <w:color w:val="000000"/>
          <w:kern w:val="2"/>
          <w:sz w:val="24"/>
          <w:szCs w:val="24"/>
          <w:lang w:val="lv-LV" w:eastAsia="lv-LV"/>
          <w14:ligatures w14:val="standardContextual"/>
        </w:rPr>
        <w:t>Par īpaši aizsargājamām dabas teritorijām</w:t>
      </w:r>
      <w:r w:rsidRPr="00F24AB8">
        <w:rPr>
          <w:rFonts w:ascii="Times New Roman" w:eastAsia="Times New Roman" w:hAnsi="Times New Roman"/>
          <w:color w:val="000000"/>
          <w:kern w:val="2"/>
          <w:sz w:val="24"/>
          <w:szCs w:val="24"/>
          <w:lang w:val="lv-LV" w:eastAsia="lv-LV"/>
          <w14:ligatures w14:val="standardContextual"/>
        </w:rPr>
        <w:t>” 6. pants saskaņā ar kuru aizsargājamie koki — t.i., dižkoki — ir viena no dabas pieminekļu kategorijām.</w:t>
      </w:r>
      <w:r>
        <w:rPr>
          <w:rFonts w:ascii="Times New Roman" w:eastAsia="Times New Roman" w:hAnsi="Times New Roman"/>
          <w:color w:val="000000"/>
          <w:kern w:val="2"/>
          <w:sz w:val="24"/>
          <w:szCs w:val="24"/>
          <w:vertAlign w:val="superscript"/>
          <w:lang w:val="lv-LV" w:eastAsia="lv-LV"/>
          <w14:ligatures w14:val="standardContextual"/>
        </w:rPr>
        <w:footnoteReference w:id="38"/>
      </w:r>
    </w:p>
    <w:p w:rsidR="00F24AB8" w:rsidRPr="00F24AB8" w:rsidP="00F24AB8" w14:paraId="1FF3B370"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215E99"/>
          <w:kern w:val="2"/>
          <w:sz w:val="24"/>
          <w:szCs w:val="24"/>
          <w:lang w:val="lv-LV" w:eastAsia="lv-LV"/>
          <w14:ligatures w14:val="standardContextual"/>
        </w:rPr>
      </w:pPr>
      <w:r w:rsidRPr="00F24AB8">
        <w:rPr>
          <w:rFonts w:ascii="Times New Roman" w:eastAsia="Times New Roman" w:hAnsi="Times New Roman"/>
          <w:color w:val="000000"/>
          <w:kern w:val="2"/>
          <w:sz w:val="24"/>
          <w:szCs w:val="24"/>
          <w:lang w:val="lv-LV" w:eastAsia="lv-LV"/>
          <w14:ligatures w14:val="standardContextual"/>
        </w:rPr>
        <w:t xml:space="preserve">Ziņojumā sniegti papildu rekomendējami pasākumi arī citu dabas vērtību aizsardzībai vēja parka izbūves laikā, tostarp norādot, ka ceļu trasē un apbūves laukumu teritorijā esošās lielu dimensiju (&gt;25 cm) kritalas jāpārvieto uz tuvāko mežaudzi. Ja izbūves laikā tiek cirsti ekoloģiskie koki izcirtumos, tie iespēju robežās </w:t>
      </w:r>
      <w:r w:rsidRPr="00F24AB8">
        <w:rPr>
          <w:rFonts w:ascii="Times New Roman" w:eastAsia="Times New Roman" w:hAnsi="Times New Roman"/>
          <w:color w:val="000000"/>
          <w:kern w:val="2"/>
          <w:sz w:val="24"/>
          <w:szCs w:val="24"/>
          <w:lang w:val="lv-LV" w:eastAsia="lv-LV"/>
          <w14:ligatures w14:val="standardContextual"/>
        </w:rPr>
        <w:t>nesagarumoti</w:t>
      </w:r>
      <w:r w:rsidRPr="00F24AB8">
        <w:rPr>
          <w:rFonts w:ascii="Times New Roman" w:eastAsia="Times New Roman" w:hAnsi="Times New Roman"/>
          <w:color w:val="000000"/>
          <w:kern w:val="2"/>
          <w:sz w:val="24"/>
          <w:szCs w:val="24"/>
          <w:lang w:val="lv-LV" w:eastAsia="lv-LV"/>
          <w14:ligatures w14:val="standardContextual"/>
        </w:rPr>
        <w:t xml:space="preserve"> jāpārvieto uz tuvāko mežaudzi. </w:t>
      </w:r>
    </w:p>
    <w:bookmarkEnd w:id="10"/>
    <w:p w:rsidR="00F24AB8" w:rsidRPr="00F24AB8" w:rsidP="00F24AB8" w14:paraId="63379CDD"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kern w:val="2"/>
          <w:sz w:val="24"/>
          <w:szCs w:val="24"/>
          <w:lang w:val="lv-LV"/>
          <w14:ligatures w14:val="standardContextual"/>
        </w:rPr>
      </w:pPr>
      <w:r w:rsidRPr="00F24AB8">
        <w:rPr>
          <w:rFonts w:ascii="Times New Roman" w:eastAsia="Times New Roman" w:hAnsi="Times New Roman"/>
          <w:iCs/>
          <w:kern w:val="2"/>
          <w:sz w:val="24"/>
          <w:szCs w:val="24"/>
          <w:lang w:val="lv-LV"/>
          <w14:ligatures w14:val="standardContextual"/>
        </w:rPr>
        <w:t xml:space="preserve">Paredzētās darbības ietekme uz </w:t>
      </w:r>
      <w:r w:rsidRPr="00F24AB8">
        <w:rPr>
          <w:rFonts w:ascii="Times New Roman" w:eastAsia="Times New Roman" w:hAnsi="Times New Roman"/>
          <w:iCs/>
          <w:kern w:val="2"/>
          <w:sz w:val="24"/>
          <w:szCs w:val="24"/>
          <w:lang w:val="lv-LV"/>
          <w14:ligatures w14:val="standardContextual"/>
        </w:rPr>
        <w:t>ornitofaunu</w:t>
      </w:r>
      <w:r w:rsidRPr="00F24AB8">
        <w:rPr>
          <w:rFonts w:ascii="Times New Roman" w:eastAsia="Times New Roman" w:hAnsi="Times New Roman"/>
          <w:iCs/>
          <w:kern w:val="2"/>
          <w:sz w:val="24"/>
          <w:szCs w:val="24"/>
          <w:lang w:val="lv-LV"/>
          <w14:ligatures w14:val="standardContextual"/>
        </w:rPr>
        <w:t xml:space="preserve"> vērtēta no tādiem aspektiem kā tiešs sadursmju </w:t>
      </w:r>
      <w:r w:rsidRPr="00F24AB8">
        <w:rPr>
          <w:rFonts w:ascii="Times New Roman" w:eastAsia="Times New Roman" w:hAnsi="Times New Roman"/>
          <w:kern w:val="2"/>
          <w:sz w:val="24"/>
          <w:szCs w:val="24"/>
          <w:lang w:val="lv-LV" w:eastAsia="lv-LV"/>
          <w14:ligatures w14:val="standardContextual"/>
        </w:rPr>
        <w:t>un bojāejas risks</w:t>
      </w:r>
      <w:r w:rsidRPr="00F24AB8">
        <w:rPr>
          <w:rFonts w:ascii="Times New Roman" w:eastAsia="Times New Roman" w:hAnsi="Times New Roman"/>
          <w:iCs/>
          <w:kern w:val="2"/>
          <w:sz w:val="24"/>
          <w:szCs w:val="24"/>
          <w:lang w:val="lv-LV"/>
          <w14:ligatures w14:val="standardContextual"/>
        </w:rPr>
        <w:t xml:space="preserve">, dzīvotņu samazinājums un izmantošanas ierobežošana, kā arī </w:t>
      </w:r>
      <w:r w:rsidRPr="00F24AB8">
        <w:rPr>
          <w:rFonts w:ascii="Times New Roman" w:eastAsia="Times New Roman" w:hAnsi="Times New Roman"/>
          <w:kern w:val="2"/>
          <w:sz w:val="24"/>
          <w:szCs w:val="24"/>
          <w:lang w:val="lv-LV" w:eastAsia="lv-LV"/>
          <w14:ligatures w14:val="standardContextual"/>
        </w:rPr>
        <w:t>pastāvīgs trokšņa piesārņojums</w:t>
      </w:r>
      <w:r w:rsidRPr="00F24AB8">
        <w:rPr>
          <w:rFonts w:ascii="Times New Roman" w:eastAsia="Times New Roman" w:hAnsi="Times New Roman"/>
          <w:iCs/>
          <w:kern w:val="2"/>
          <w:sz w:val="24"/>
          <w:szCs w:val="24"/>
          <w:lang w:val="lv-LV"/>
          <w14:ligatures w14:val="standardContextual"/>
        </w:rPr>
        <w:t xml:space="preserve">. Detalizētāks Paredzētās darbības iespējamās ietekmes </w:t>
      </w:r>
      <w:r w:rsidRPr="00F24AB8">
        <w:rPr>
          <w:rFonts w:ascii="Times New Roman" w:eastAsia="Times New Roman" w:hAnsi="Times New Roman"/>
          <w:iCs/>
          <w:kern w:val="2"/>
          <w:sz w:val="24"/>
          <w:szCs w:val="24"/>
          <w:lang w:val="lv-LV"/>
          <w14:ligatures w14:val="standardContextual"/>
        </w:rPr>
        <w:t>izvērtējums</w:t>
      </w:r>
      <w:r w:rsidRPr="00F24AB8">
        <w:rPr>
          <w:rFonts w:ascii="Times New Roman" w:eastAsia="Times New Roman" w:hAnsi="Times New Roman"/>
          <w:iCs/>
          <w:kern w:val="2"/>
          <w:sz w:val="24"/>
          <w:szCs w:val="24"/>
          <w:lang w:val="lv-LV"/>
          <w14:ligatures w14:val="standardContextual"/>
        </w:rPr>
        <w:t xml:space="preserve"> minētajos aspektos sniegts Ziņojuma 4.3.4. nodaļā un Ornitologu atzinumā (Ziņojuma 6. pielikums).</w:t>
      </w:r>
    </w:p>
    <w:p w:rsidR="00F24AB8" w:rsidRPr="00F24AB8" w:rsidP="00F24AB8" w14:paraId="6789A792"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 xml:space="preserve">Saskaņā ar Ornitologu atzinumu Ornitoloģiskā izpēte plānotā vēja parka teritorijā un tās perifērijā tika veikta izmantojot lauka novērojumu metodes, apvienojot stacionāras migrējošo putnu uzskaites noteiktos punktos ar maršrutu </w:t>
      </w:r>
      <w:r w:rsidRPr="00F24AB8">
        <w:rPr>
          <w:rFonts w:ascii="Times New Roman" w:eastAsia="Times New Roman" w:hAnsi="Times New Roman"/>
          <w:kern w:val="2"/>
          <w:sz w:val="24"/>
          <w:szCs w:val="24"/>
          <w:lang w:val="lv-LV"/>
          <w14:ligatures w14:val="standardContextual"/>
        </w:rPr>
        <w:t>apsekojumiem</w:t>
      </w:r>
      <w:r w:rsidRPr="00F24AB8">
        <w:rPr>
          <w:rFonts w:ascii="Times New Roman" w:eastAsia="Times New Roman" w:hAnsi="Times New Roman"/>
          <w:kern w:val="2"/>
          <w:sz w:val="24"/>
          <w:szCs w:val="24"/>
          <w:lang w:val="lv-LV"/>
          <w14:ligatures w14:val="standardContextual"/>
        </w:rPr>
        <w:t xml:space="preserve"> ligzdojošo putnu populāciju noteikšanai. Iegūtie dati analizēti saskaņā ar iepriekš izstrādātu metodiku, novērtējot sugu sastāvu, skaitu, uzvedību, migrācijas intensitāti un potenciālo sadursmju risku ar VES, lai izvērtētu plānotās darbības iespējamo ietekmi uz īpaši aizsargājamām putnu sugām. Ornitologu atzinums sniegts par sākotnēji plānoto VES skaitu un izvietojumu, kur kopējais VES augstums plānots ~ 250 m un rotora diametrs ~ 170 m.</w:t>
      </w:r>
    </w:p>
    <w:p w:rsidR="00F24AB8" w:rsidRPr="00F24AB8" w:rsidP="00F24AB8" w14:paraId="26EE6B5A"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 xml:space="preserve">Kā nozīmīgas Paredzētās darbības kontekstā Ornitologi ir izcēluši visas novērotās dienas plēsīgo putnu sugas – jūras ērglis </w:t>
      </w:r>
      <w:r w:rsidRPr="00F24AB8">
        <w:rPr>
          <w:rFonts w:ascii="Times New Roman" w:eastAsia="Times New Roman" w:hAnsi="Times New Roman"/>
          <w:i/>
          <w:iCs/>
          <w:kern w:val="2"/>
          <w:sz w:val="24"/>
          <w:szCs w:val="24"/>
          <w:lang w:val="lv-LV"/>
          <w14:ligatures w14:val="standardContextual"/>
        </w:rPr>
        <w:t>Haliaeetus</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i/>
          <w:iCs/>
          <w:kern w:val="2"/>
          <w:sz w:val="24"/>
          <w:szCs w:val="24"/>
          <w:lang w:val="lv-LV"/>
          <w14:ligatures w14:val="standardContextual"/>
        </w:rPr>
        <w:t>albicilla</w:t>
      </w:r>
      <w:r w:rsidRPr="00F24AB8">
        <w:rPr>
          <w:rFonts w:ascii="Times New Roman" w:eastAsia="Times New Roman" w:hAnsi="Times New Roman"/>
          <w:kern w:val="2"/>
          <w:sz w:val="24"/>
          <w:szCs w:val="24"/>
          <w:lang w:val="lv-LV"/>
          <w14:ligatures w14:val="standardContextual"/>
        </w:rPr>
        <w:t xml:space="preserve">, mazais ērglis, peļu klijāns </w:t>
      </w:r>
      <w:r w:rsidRPr="00F24AB8">
        <w:rPr>
          <w:rFonts w:ascii="Times New Roman" w:eastAsia="Times New Roman" w:hAnsi="Times New Roman"/>
          <w:i/>
          <w:iCs/>
          <w:kern w:val="2"/>
          <w:sz w:val="24"/>
          <w:szCs w:val="24"/>
          <w:lang w:val="lv-LV"/>
          <w14:ligatures w14:val="standardContextual"/>
        </w:rPr>
        <w:t>Buteo</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i/>
          <w:iCs/>
          <w:kern w:val="2"/>
          <w:sz w:val="24"/>
          <w:szCs w:val="24"/>
          <w:lang w:val="lv-LV"/>
          <w14:ligatures w14:val="standardContextual"/>
        </w:rPr>
        <w:t>buteo</w:t>
      </w:r>
      <w:r w:rsidRPr="00F24AB8">
        <w:rPr>
          <w:rFonts w:ascii="Times New Roman" w:eastAsia="Times New Roman" w:hAnsi="Times New Roman"/>
          <w:kern w:val="2"/>
          <w:sz w:val="24"/>
          <w:szCs w:val="24"/>
          <w:lang w:val="lv-LV"/>
          <w14:ligatures w14:val="standardContextual"/>
        </w:rPr>
        <w:t xml:space="preserve">, vistu vanags </w:t>
      </w:r>
      <w:r w:rsidRPr="00F24AB8">
        <w:rPr>
          <w:rFonts w:ascii="Times New Roman" w:eastAsia="Times New Roman" w:hAnsi="Times New Roman"/>
          <w:i/>
          <w:iCs/>
          <w:kern w:val="2"/>
          <w:sz w:val="24"/>
          <w:szCs w:val="24"/>
          <w:lang w:val="lv-LV"/>
          <w14:ligatures w14:val="standardContextual"/>
        </w:rPr>
        <w:t>Accipiter</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i/>
          <w:iCs/>
          <w:kern w:val="2"/>
          <w:sz w:val="24"/>
          <w:szCs w:val="24"/>
          <w:lang w:val="lv-LV"/>
          <w14:ligatures w14:val="standardContextual"/>
        </w:rPr>
        <w:t>gentilis</w:t>
      </w:r>
      <w:r w:rsidRPr="00F24AB8">
        <w:rPr>
          <w:rFonts w:ascii="Times New Roman" w:eastAsia="Times New Roman" w:hAnsi="Times New Roman"/>
          <w:kern w:val="2"/>
          <w:sz w:val="24"/>
          <w:szCs w:val="24"/>
          <w:lang w:val="lv-LV"/>
          <w14:ligatures w14:val="standardContextual"/>
        </w:rPr>
        <w:t xml:space="preserve">, niedru lija </w:t>
      </w:r>
      <w:r w:rsidRPr="00F24AB8">
        <w:rPr>
          <w:rFonts w:ascii="Times New Roman" w:eastAsia="Times New Roman" w:hAnsi="Times New Roman"/>
          <w:i/>
          <w:iCs/>
          <w:kern w:val="2"/>
          <w:sz w:val="24"/>
          <w:szCs w:val="24"/>
          <w:lang w:val="lv-LV"/>
          <w14:ligatures w14:val="standardContextual"/>
        </w:rPr>
        <w:t>Circus</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i/>
          <w:iCs/>
          <w:kern w:val="2"/>
          <w:sz w:val="24"/>
          <w:szCs w:val="24"/>
          <w:lang w:val="lv-LV"/>
          <w14:ligatures w14:val="standardContextual"/>
        </w:rPr>
        <w:t>aeruginosus</w:t>
      </w:r>
      <w:r w:rsidRPr="00F24AB8">
        <w:rPr>
          <w:rFonts w:ascii="Times New Roman" w:eastAsia="Times New Roman" w:hAnsi="Times New Roman"/>
          <w:kern w:val="2"/>
          <w:sz w:val="24"/>
          <w:szCs w:val="24"/>
          <w:lang w:val="lv-LV"/>
          <w14:ligatures w14:val="standardContextual"/>
        </w:rPr>
        <w:t xml:space="preserve">, lauku lija </w:t>
      </w:r>
      <w:r w:rsidRPr="00F24AB8">
        <w:rPr>
          <w:rFonts w:ascii="Times New Roman" w:eastAsia="Times New Roman" w:hAnsi="Times New Roman"/>
          <w:i/>
          <w:iCs/>
          <w:kern w:val="2"/>
          <w:sz w:val="24"/>
          <w:szCs w:val="24"/>
          <w:lang w:val="lv-LV"/>
          <w14:ligatures w14:val="standardContextual"/>
        </w:rPr>
        <w:t>Circus</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i/>
          <w:iCs/>
          <w:kern w:val="2"/>
          <w:sz w:val="24"/>
          <w:szCs w:val="24"/>
          <w:lang w:val="lv-LV"/>
          <w14:ligatures w14:val="standardContextual"/>
        </w:rPr>
        <w:t>cyaneus</w:t>
      </w:r>
      <w:r w:rsidRPr="00F24AB8">
        <w:rPr>
          <w:rFonts w:ascii="Times New Roman" w:eastAsia="Times New Roman" w:hAnsi="Times New Roman"/>
          <w:kern w:val="2"/>
          <w:sz w:val="24"/>
          <w:szCs w:val="24"/>
          <w:lang w:val="lv-LV"/>
          <w14:ligatures w14:val="standardContextual"/>
        </w:rPr>
        <w:t xml:space="preserve">, lauku piekūns </w:t>
      </w:r>
      <w:r w:rsidRPr="00F24AB8">
        <w:rPr>
          <w:rFonts w:ascii="Times New Roman" w:eastAsia="Times New Roman" w:hAnsi="Times New Roman"/>
          <w:i/>
          <w:iCs/>
          <w:kern w:val="2"/>
          <w:sz w:val="24"/>
          <w:szCs w:val="24"/>
          <w:lang w:val="lv-LV"/>
          <w14:ligatures w14:val="standardContextual"/>
        </w:rPr>
        <w:t>Falco</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i/>
          <w:iCs/>
          <w:kern w:val="2"/>
          <w:sz w:val="24"/>
          <w:szCs w:val="24"/>
          <w:lang w:val="lv-LV"/>
          <w14:ligatures w14:val="standardContextual"/>
        </w:rPr>
        <w:t>tinnunculus</w:t>
      </w:r>
      <w:r w:rsidRPr="00F24AB8">
        <w:rPr>
          <w:rFonts w:ascii="Times New Roman" w:eastAsia="Times New Roman" w:hAnsi="Times New Roman"/>
          <w:kern w:val="2"/>
          <w:sz w:val="24"/>
          <w:szCs w:val="24"/>
          <w:lang w:val="lv-LV"/>
          <w14:ligatures w14:val="standardContextual"/>
        </w:rPr>
        <w:t xml:space="preserve">, no kurām pētāmajā teritorijā biežāk novērotie ir mazie ērgļi un peļu klijāni. Nozīmīgo sugu sarakstā ir iekļautas arī citas izmēros lielās planējošo putnu sugas – melnais stārķis, baltais stārķis </w:t>
      </w:r>
      <w:r w:rsidRPr="00F24AB8">
        <w:rPr>
          <w:rFonts w:ascii="Times New Roman" w:eastAsia="Times New Roman" w:hAnsi="Times New Roman"/>
          <w:i/>
          <w:iCs/>
          <w:kern w:val="2"/>
          <w:sz w:val="24"/>
          <w:szCs w:val="24"/>
          <w:lang w:val="lv-LV"/>
          <w14:ligatures w14:val="standardContextual"/>
        </w:rPr>
        <w:t>Ciconia</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kern w:val="2"/>
          <w:sz w:val="24"/>
          <w:szCs w:val="24"/>
          <w:lang w:val="lv-LV"/>
          <w14:ligatures w14:val="standardContextual"/>
        </w:rPr>
        <w:t>ciconia</w:t>
      </w:r>
      <w:r w:rsidRPr="00F24AB8">
        <w:rPr>
          <w:rFonts w:ascii="Times New Roman" w:eastAsia="Times New Roman" w:hAnsi="Times New Roman"/>
          <w:kern w:val="2"/>
          <w:sz w:val="24"/>
          <w:szCs w:val="24"/>
          <w:lang w:val="lv-LV"/>
          <w14:ligatures w14:val="standardContextual"/>
        </w:rPr>
        <w:t xml:space="preserve">, ziemeļu gulbis, baltais gārnis </w:t>
      </w:r>
      <w:r w:rsidRPr="00F24AB8">
        <w:rPr>
          <w:rFonts w:ascii="Times New Roman" w:eastAsia="Times New Roman" w:hAnsi="Times New Roman"/>
          <w:i/>
          <w:iCs/>
          <w:kern w:val="2"/>
          <w:sz w:val="24"/>
          <w:szCs w:val="24"/>
          <w:lang w:val="lv-LV"/>
          <w14:ligatures w14:val="standardContextual"/>
        </w:rPr>
        <w:t>Ardea</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i/>
          <w:iCs/>
          <w:kern w:val="2"/>
          <w:sz w:val="24"/>
          <w:szCs w:val="24"/>
          <w:lang w:val="lv-LV"/>
          <w14:ligatures w14:val="standardContextual"/>
        </w:rPr>
        <w:t>alba</w:t>
      </w:r>
      <w:r w:rsidRPr="00F24AB8">
        <w:rPr>
          <w:rFonts w:ascii="Times New Roman" w:eastAsia="Times New Roman" w:hAnsi="Times New Roman"/>
          <w:kern w:val="2"/>
          <w:sz w:val="24"/>
          <w:szCs w:val="24"/>
          <w:lang w:val="lv-LV"/>
          <w14:ligatures w14:val="standardContextual"/>
        </w:rPr>
        <w:t xml:space="preserve">, zivju gārnis </w:t>
      </w:r>
      <w:r w:rsidRPr="00F24AB8">
        <w:rPr>
          <w:rFonts w:ascii="Times New Roman" w:eastAsia="Times New Roman" w:hAnsi="Times New Roman"/>
          <w:i/>
          <w:iCs/>
          <w:kern w:val="2"/>
          <w:sz w:val="24"/>
          <w:szCs w:val="24"/>
          <w:lang w:val="lv-LV"/>
          <w14:ligatures w14:val="standardContextual"/>
        </w:rPr>
        <w:t>Ardea</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i/>
          <w:iCs/>
          <w:kern w:val="2"/>
          <w:sz w:val="24"/>
          <w:szCs w:val="24"/>
          <w:lang w:val="lv-LV"/>
          <w14:ligatures w14:val="standardContextual"/>
        </w:rPr>
        <w:t>cinerea</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kern w:val="2"/>
          <w:sz w:val="24"/>
          <w:szCs w:val="24"/>
          <w:lang w:val="lv-LV"/>
          <w14:ligatures w14:val="standardContextual"/>
        </w:rPr>
        <w:t xml:space="preserve">un dzērve. Tāpat par nozīmīgām sugām Paredzētās darbības radītās ietekmes kontekstā ir uzskatāmas sugas ar mazu apdraudējumu sadursmju kontekstā, bet potenciāli nozīmīgu apdraudējumu dzīvotņu zuduma kontekstā – visas pūču sugas, medņi un rubeņi </w:t>
      </w:r>
      <w:r w:rsidRPr="00F24AB8">
        <w:rPr>
          <w:rFonts w:ascii="Times New Roman" w:eastAsia="Times New Roman" w:hAnsi="Times New Roman"/>
          <w:i/>
          <w:iCs/>
          <w:kern w:val="2"/>
          <w:sz w:val="24"/>
          <w:szCs w:val="24"/>
          <w:lang w:val="lv-LV"/>
          <w14:ligatures w14:val="standardContextual"/>
        </w:rPr>
        <w:t>Lyrurus</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i/>
          <w:iCs/>
          <w:kern w:val="2"/>
          <w:sz w:val="24"/>
          <w:szCs w:val="24"/>
          <w:lang w:val="lv-LV"/>
          <w14:ligatures w14:val="standardContextual"/>
        </w:rPr>
        <w:t>tetrix</w:t>
      </w:r>
      <w:r w:rsidRPr="00F24AB8">
        <w:rPr>
          <w:rFonts w:ascii="Times New Roman" w:eastAsia="Times New Roman" w:hAnsi="Times New Roman"/>
          <w:kern w:val="2"/>
          <w:sz w:val="24"/>
          <w:szCs w:val="24"/>
          <w:lang w:val="lv-LV"/>
          <w14:ligatures w14:val="standardContextual"/>
        </w:rPr>
        <w:t xml:space="preserve">, griezes </w:t>
      </w:r>
      <w:r w:rsidRPr="00F24AB8">
        <w:rPr>
          <w:rFonts w:ascii="Times New Roman" w:eastAsia="Times New Roman" w:hAnsi="Times New Roman"/>
          <w:i/>
          <w:iCs/>
          <w:kern w:val="2"/>
          <w:sz w:val="24"/>
          <w:szCs w:val="24"/>
          <w:lang w:val="lv-LV"/>
          <w14:ligatures w14:val="standardContextual"/>
        </w:rPr>
        <w:t>Crex</w:t>
      </w:r>
      <w:r w:rsidRPr="00F24AB8">
        <w:rPr>
          <w:rFonts w:ascii="Times New Roman" w:eastAsia="Times New Roman" w:hAnsi="Times New Roman"/>
          <w:i/>
          <w:iCs/>
          <w:kern w:val="2"/>
          <w:sz w:val="24"/>
          <w:szCs w:val="24"/>
          <w:lang w:val="lv-LV"/>
          <w14:ligatures w14:val="standardContextual"/>
        </w:rPr>
        <w:t xml:space="preserve"> </w:t>
      </w:r>
      <w:r w:rsidRPr="00F24AB8">
        <w:rPr>
          <w:rFonts w:ascii="Times New Roman" w:eastAsia="Times New Roman" w:hAnsi="Times New Roman"/>
          <w:i/>
          <w:iCs/>
          <w:kern w:val="2"/>
          <w:sz w:val="24"/>
          <w:szCs w:val="24"/>
          <w:lang w:val="lv-LV"/>
          <w14:ligatures w14:val="standardContextual"/>
        </w:rPr>
        <w:t>crex</w:t>
      </w:r>
      <w:r w:rsidRPr="00F24AB8">
        <w:rPr>
          <w:rFonts w:ascii="Times New Roman" w:eastAsia="Times New Roman" w:hAnsi="Times New Roman"/>
          <w:kern w:val="2"/>
          <w:sz w:val="24"/>
          <w:szCs w:val="24"/>
          <w:lang w:val="lv-LV"/>
          <w14:ligatures w14:val="standardContextual"/>
        </w:rPr>
        <w:t>.</w:t>
      </w:r>
    </w:p>
    <w:p w:rsidR="00F24AB8" w:rsidRPr="00F24AB8" w:rsidP="00F24AB8" w14:paraId="239910F9"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 xml:space="preserve">Sniedzot vērtējumu par iespējamo ietekmi uz putniem, Ornitologi vienlaikus snieguši arī rekomendācijas pasākumiem, kurus nepieciešams īstenot, lai sagaidāmo negatīvo ietekmi uz konkrētajām putnu sugām mazinātu. Tie galvenokārt saistīti ar attāluma ievērošanu līdz tuvākajai VES, </w:t>
      </w:r>
      <w:r w:rsidRPr="00F24AB8">
        <w:rPr>
          <w:rFonts w:ascii="Times New Roman" w:eastAsia="Times New Roman" w:hAnsi="Times New Roman"/>
          <w:kern w:val="2"/>
          <w:sz w:val="24"/>
          <w:szCs w:val="24"/>
          <w:lang w:val="lv-LV"/>
          <w14:ligatures w14:val="standardContextual"/>
        </w:rPr>
        <w:t>viedkameru</w:t>
      </w:r>
      <w:r w:rsidRPr="00F24AB8">
        <w:rPr>
          <w:rFonts w:ascii="Times New Roman" w:eastAsia="Times New Roman" w:hAnsi="Times New Roman"/>
          <w:kern w:val="2"/>
          <w:sz w:val="24"/>
          <w:szCs w:val="24"/>
          <w:lang w:val="lv-LV"/>
          <w14:ligatures w14:val="standardContextual"/>
        </w:rPr>
        <w:t xml:space="preserve"> uzstādīšanu VES darbības ierobežošanai vai pilnīgai apturēšanai, trokšņa līmeņa mazināšanu un ilgtermiņa monitoringa veikšanu.</w:t>
      </w:r>
      <w:r w:rsidRPr="00F24AB8">
        <w:rPr>
          <w:rFonts w:ascii="Times New Roman" w:eastAsia="Times New Roman" w:hAnsi="Times New Roman"/>
          <w:bCs/>
          <w:kern w:val="2"/>
          <w:sz w:val="24"/>
          <w:szCs w:val="24"/>
          <w:lang w:val="lv-LV"/>
          <w14:ligatures w14:val="standardContextual"/>
        </w:rPr>
        <w:t xml:space="preserve"> Pasākumi, kas attiecas uz ietekmes mazināšanu vēja parka ekspluatācijas laikā, galvenokārt, vērsti uz sadursmju novēršanu jutīgajām putnu sugām.</w:t>
      </w:r>
    </w:p>
    <w:p w:rsidR="00F24AB8" w:rsidRPr="00F24AB8" w:rsidP="00F24AB8" w14:paraId="422CD98D" w14:textId="77777777">
      <w:pPr>
        <w:widowControl/>
        <w:numPr>
          <w:ilvl w:val="3"/>
          <w:numId w:val="28"/>
        </w:numPr>
        <w:autoSpaceDE w:val="0"/>
        <w:autoSpaceDN w:val="0"/>
        <w:adjustRightInd w:val="0"/>
        <w:spacing w:before="120" w:after="120" w:line="240" w:lineRule="auto"/>
        <w:ind w:left="1134" w:hanging="992"/>
        <w:jc w:val="both"/>
        <w:rPr>
          <w:rFonts w:ascii="Times New Roman" w:eastAsia="Aptos" w:hAnsi="Times New Roman"/>
          <w:b/>
          <w:bCs/>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 xml:space="preserve">Izvērtējot Ziņojumu un Ornitologu atzinumu Dienests secina, ka viens no būtiskākajiem Paredzētās darbības ietekmi mazinošajiem pasākumiem uz īpaši aizsargājamām putnu sugām ir Zvirgzdes upes palienes aizsardzības nodrošināšana atbilstoši Ornitologu izvirzītajām prasībām. Novērtējuma gaitā secināts, ka Zvirgzdes upes palienē ir ļoti plašas zālāju platības, kuras ir nozīmīga vairāku sugu barošanās un ligzdošanas teritorija. Palieņu teritorija ir īpaši piemērota divām teritorijā biežāk novērotajām dienas plēsīgo putnu sugām – mazajam ērglim un peļu klijānam. Tāpat norādīts, ka pie Zvirgzdes upes pastāv 2–3 no pašlaik “dzīvajām” melnā stārķa ligzdām (2,4% no Latvijas ligzdojošās populācijas), līdz ar to Ornitologi norādījuši, ka Zvirgzdes upei jānosaka vismaz 300 m plata buferzona, kurā VES būve nav vēlama, vai, ja tās tiek uzbūvētas, tās būtu jātur izslēgtas laikā no 15. marta līdz 15. septembrim. Izstrādātāja norādījusi, ka Ornitologu nosacījums ņemts vērā un visas Paredzētās darbības ietvaros vērtētās VES plānotas ārpus 300 m buferzonas ap Zvirgzdes upi (Ziņojuma 4.3.5. attēls). Vienlaikus Dienests secina, ka Ziņojumā nav konkretizēts, vai upei tuvāko VES izvietojums noteikts mērot no upes krasta līdz VES mastam (pamatnei) vai līdz VES spārna </w:t>
      </w:r>
      <w:r w:rsidRPr="00F24AB8">
        <w:rPr>
          <w:rFonts w:ascii="Times New Roman" w:eastAsia="Aptos" w:hAnsi="Times New Roman" w:cs="DokChampa"/>
          <w:kern w:val="2"/>
          <w:sz w:val="24"/>
          <w:szCs w:val="24"/>
          <w:lang w:val="lv-LV"/>
          <w14:ligatures w14:val="standardContextual"/>
        </w:rPr>
        <w:t>pārkares projekcijai</w:t>
      </w:r>
      <w:r w:rsidRPr="00F24AB8">
        <w:rPr>
          <w:rFonts w:ascii="Times New Roman" w:eastAsia="Times New Roman" w:hAnsi="Times New Roman"/>
          <w:kern w:val="2"/>
          <w:sz w:val="24"/>
          <w:szCs w:val="24"/>
          <w:lang w:val="lv-LV"/>
          <w14:ligatures w14:val="standardContextual"/>
        </w:rPr>
        <w:t xml:space="preserve">. Dienests, izvērtējot Ornitologa atzinumā ietverto aizsargjoslas izveides pamatojumu, secina, ka tās izveides mērķis ir nodrošināt no VES brīvu koridoru īpaši aizsargājamu putnu, tostarp melnā stārķa aizsardzībai vismaz 300 m platumā, līdz ar to secināms, ka 300 m buferzona jānodrošina, to mērot no Zvirgzdes upes krasta līdz VES </w:t>
      </w:r>
      <w:r w:rsidRPr="00F24AB8">
        <w:rPr>
          <w:rFonts w:ascii="Times New Roman" w:eastAsia="Aptos" w:hAnsi="Times New Roman" w:cs="DokChampa"/>
          <w:kern w:val="2"/>
          <w:sz w:val="24"/>
          <w:szCs w:val="24"/>
          <w:lang w:val="lv-LV"/>
          <w14:ligatures w14:val="standardContextual"/>
        </w:rPr>
        <w:t>spārnu pārkares projekcijai</w:t>
      </w:r>
      <w:r w:rsidRPr="00F24AB8">
        <w:rPr>
          <w:rFonts w:ascii="Times New Roman" w:eastAsia="Times New Roman" w:hAnsi="Times New Roman"/>
          <w:kern w:val="2"/>
          <w:sz w:val="24"/>
          <w:szCs w:val="24"/>
          <w:lang w:val="lv-LV"/>
          <w14:ligatures w14:val="standardContextual"/>
        </w:rPr>
        <w:t xml:space="preserve">, kā to savā </w:t>
      </w:r>
      <w:r w:rsidRPr="00F24AB8">
        <w:rPr>
          <w:rFonts w:ascii="Times New Roman" w:eastAsia="Aptos" w:hAnsi="Times New Roman" w:cs="DokChampa"/>
          <w:noProof/>
          <w:kern w:val="2"/>
          <w:sz w:val="24"/>
          <w:szCs w:val="24"/>
          <w:lang w:val="lv-LV"/>
          <w14:ligatures w14:val="standardContextual"/>
        </w:rPr>
        <w:t xml:space="preserve">2026. gada 9. janvāra vēstulē Nr. 4.9/181/2026-N </w:t>
      </w:r>
      <w:r w:rsidRPr="00F24AB8">
        <w:rPr>
          <w:rFonts w:ascii="Times New Roman" w:eastAsia="Times New Roman" w:hAnsi="Times New Roman"/>
          <w:kern w:val="2"/>
          <w:sz w:val="24"/>
          <w:szCs w:val="24"/>
          <w:lang w:val="lv-LV"/>
          <w14:ligatures w14:val="standardContextual"/>
        </w:rPr>
        <w:t xml:space="preserve">norādījusi arī DAP. Līdz ar to Dienests vērš Ierosinātājas uzmanību, ka, iespējams, precizējams Zvirgzdes upes tuvumā esošo VES (īpaši </w:t>
      </w:r>
      <w:r w:rsidRPr="00F24AB8">
        <w:rPr>
          <w:rFonts w:ascii="Times New Roman" w:eastAsia="Aptos" w:hAnsi="Times New Roman"/>
          <w:kern w:val="2"/>
          <w:sz w:val="24"/>
          <w:szCs w:val="24"/>
          <w:lang w:val="lv-LV"/>
          <w14:ligatures w14:val="standardContextual"/>
        </w:rPr>
        <w:t xml:space="preserve">Nr.8, 9 un 11, bet arī Nr. 7 un 12) attālums līdz </w:t>
      </w:r>
      <w:r w:rsidRPr="00F24AB8">
        <w:rPr>
          <w:rFonts w:ascii="Times New Roman" w:eastAsia="Aptos" w:hAnsi="Times New Roman" w:cs="DokChampa"/>
          <w:kern w:val="2"/>
          <w:sz w:val="24"/>
          <w:szCs w:val="24"/>
          <w:lang w:val="lv-LV"/>
          <w14:ligatures w14:val="standardContextual"/>
        </w:rPr>
        <w:t xml:space="preserve">Zvirgzdes upes krastam, ņemot vērā, ka VES izbūve iespējama tikai nodrošinot Ornitologa un DAP izvirzīto nosacījumu. </w:t>
      </w:r>
    </w:p>
    <w:p w:rsidR="00F24AB8" w:rsidRPr="00F24AB8" w:rsidP="00F24AB8" w14:paraId="4DA2DFCC"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Saskaņā ar DDPS “Ozols” teritorijas tuvumā atrodas divi medņu riestiem izveidoti mikroliegumi (tuvākais ~ 2,3 km attālumā). Saskaņā ar Ornitologu atzinumu 2023.</w:t>
      </w:r>
      <w:r w:rsidRPr="00F24AB8">
        <w:rPr>
          <w:rFonts w:ascii="Aptos" w:eastAsia="Aptos" w:hAnsi="Aptos" w:cs="DokChampa"/>
          <w:kern w:val="2"/>
          <w:lang w:val="lv-LV"/>
          <w14:ligatures w14:val="standardContextual"/>
        </w:rPr>
        <w:t> </w:t>
      </w:r>
      <w:r w:rsidRPr="00F24AB8">
        <w:rPr>
          <w:rFonts w:ascii="Times New Roman" w:eastAsia="Times New Roman" w:hAnsi="Times New Roman"/>
          <w:kern w:val="2"/>
          <w:sz w:val="24"/>
          <w:szCs w:val="24"/>
          <w:lang w:val="lv-LV"/>
          <w14:ligatures w14:val="standardContextual"/>
        </w:rPr>
        <w:t xml:space="preserve">gada pārbaužu rezultāti neliecina par aktīva riesta esamību tajos, vienlaikus medņa klātbūtne konstatēta citviet - ~ 2,3 km no sākotnēji plānotajām VES, kas aktuālajā VES izvietojumā vairs netiek paredzētas. Ornitologi noteikuši, ka mazākajam pieļaujamajam attālumam no populācijas “malas” līdz strādājošam rotoram vajadzētu būt vismaz 2 km. Dienests, izvērtējot Ziņojumu un Ornitologu </w:t>
      </w:r>
      <w:r w:rsidRPr="00F24AB8">
        <w:rPr>
          <w:rFonts w:ascii="Times New Roman" w:eastAsia="Times New Roman" w:hAnsi="Times New Roman"/>
          <w:kern w:val="2"/>
          <w:sz w:val="24"/>
          <w:szCs w:val="24"/>
          <w:lang w:val="lv-LV"/>
          <w14:ligatures w14:val="standardContextual"/>
        </w:rPr>
        <w:t xml:space="preserve">atzinumu, secina, ka VES izvietojuma gala versijā neviena VES nav plānota tuvāk par Ornitologu noteikto minimālo attālumu. Vienlaikus saskaņā ar DAP </w:t>
      </w:r>
      <w:r w:rsidRPr="00F24AB8">
        <w:rPr>
          <w:rFonts w:ascii="Times New Roman" w:eastAsia="Aptos" w:hAnsi="Times New Roman" w:cs="DokChampa"/>
          <w:noProof/>
          <w:kern w:val="2"/>
          <w:sz w:val="24"/>
          <w:szCs w:val="24"/>
          <w:lang w:val="lv-LV"/>
          <w14:ligatures w14:val="standardContextual"/>
        </w:rPr>
        <w:t>2026. gada 9. janvāra vēstuli Nr. 4.9/181/2026-N</w:t>
      </w:r>
      <w:r w:rsidRPr="00F24AB8">
        <w:rPr>
          <w:rFonts w:ascii="Times New Roman" w:eastAsia="Times New Roman" w:hAnsi="Times New Roman"/>
          <w:kern w:val="2"/>
          <w:sz w:val="24"/>
          <w:szCs w:val="24"/>
          <w:lang w:val="lv-LV"/>
          <w14:ligatures w14:val="standardContextual"/>
        </w:rPr>
        <w:t xml:space="preserve"> </w:t>
      </w:r>
      <w:r w:rsidRPr="00F24AB8">
        <w:rPr>
          <w:rFonts w:ascii="Times New Roman" w:eastAsia="Times New Roman" w:hAnsi="Times New Roman"/>
          <w:kern w:val="2"/>
          <w:sz w:val="24"/>
          <w:szCs w:val="24"/>
          <w:lang w:val="lv-LV"/>
          <w14:ligatures w14:val="standardContextual"/>
        </w:rPr>
        <w:t>pirmsbūvniecības</w:t>
      </w:r>
      <w:r w:rsidRPr="00F24AB8">
        <w:rPr>
          <w:rFonts w:ascii="Times New Roman" w:eastAsia="Times New Roman" w:hAnsi="Times New Roman"/>
          <w:kern w:val="2"/>
          <w:sz w:val="24"/>
          <w:szCs w:val="24"/>
          <w:lang w:val="lv-LV"/>
          <w14:ligatures w14:val="standardContextual"/>
        </w:rPr>
        <w:t xml:space="preserve"> monitoringa laikā obligāti atkārtoti jāizvērtē Paredzētās darbības potenciālā ietekme uz vēja parka “Birzgale” teritorijai tuvākajiem mikroliegumiem, tostarp  mikroliegumiem ar kodiem 165 un 164, kas izveidoti  medņa aizsardzībai (kā arī mikroliegumiem ar kodiem </w:t>
      </w:r>
      <w:r w:rsidRPr="00F24AB8">
        <w:rPr>
          <w:rFonts w:ascii="Times New Roman" w:eastAsia="Aptos" w:hAnsi="Times New Roman" w:cs="DokChampa"/>
          <w:kern w:val="2"/>
          <w:sz w:val="24"/>
          <w:szCs w:val="24"/>
          <w:lang w:val="lv-LV"/>
          <w14:ligatures w14:val="standardContextual"/>
        </w:rPr>
        <w:t>3064 un 3012</w:t>
      </w:r>
      <w:r w:rsidRPr="00F24AB8">
        <w:rPr>
          <w:rFonts w:ascii="Times New Roman" w:eastAsia="Times New Roman" w:hAnsi="Times New Roman"/>
          <w:kern w:val="2"/>
          <w:sz w:val="24"/>
          <w:szCs w:val="24"/>
          <w:lang w:val="lv-LV"/>
          <w14:ligatures w14:val="standardContextual"/>
        </w:rPr>
        <w:t xml:space="preserve">, kas izveidoti mazā ērgļa aizsardzībai un mikroliegumiem ar kodiem </w:t>
      </w:r>
      <w:r w:rsidRPr="00F24AB8">
        <w:rPr>
          <w:rFonts w:ascii="Times New Roman" w:eastAsia="Aptos" w:hAnsi="Times New Roman" w:cs="DokChampa"/>
          <w:kern w:val="2"/>
          <w:sz w:val="24"/>
          <w:szCs w:val="24"/>
          <w:lang w:val="lv-LV"/>
          <w14:ligatures w14:val="standardContextual"/>
        </w:rPr>
        <w:t>2006, 1973, kas izveidoti melnā stārķa aizsardzībai)</w:t>
      </w:r>
      <w:r w:rsidRPr="00F24AB8">
        <w:rPr>
          <w:rFonts w:ascii="Times New Roman" w:eastAsia="Times New Roman" w:hAnsi="Times New Roman"/>
          <w:kern w:val="2"/>
          <w:sz w:val="24"/>
          <w:szCs w:val="24"/>
          <w:lang w:val="lv-LV"/>
          <w14:ligatures w14:val="standardContextual"/>
        </w:rPr>
        <w:t>, nepieciešamības gadījumā, nosakot ietekmi mazinošos vai kompensējošos pasākumus.</w:t>
      </w:r>
    </w:p>
    <w:p w:rsidR="00F24AB8" w:rsidRPr="00F24AB8" w:rsidP="00F24AB8" w14:paraId="7C706C53"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Ziņojumā iekļauta informācija par plānoto VES izvietojumu attiecībā pret pūču un dzeņu sugu aizsardzībai noteiktajām prioritārajām aizsardzības teritorijām (kvadrātiem). Secināts, ka minēto sugu aizsardzībai noteiktās teritorijas atrodas ārpus plānotā vēja parka Izpētes teritorijas un parka infrastruktūras būvniecība tos neskar, vai arī  VES infrastruktūras izbūve plānota minētajos kvadrātos, taču dabā tie atrodas ārpus mežu zonas.</w:t>
      </w:r>
    </w:p>
    <w:p w:rsidR="00F24AB8" w:rsidRPr="00F24AB8" w:rsidP="00F24AB8" w14:paraId="7FF89679"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 xml:space="preserve">Ņemot vērā stārķu, gārņu un dienas plēsīgo putnu (īpaši mazā ērgļa un peļu klijāna) klātbūtni teritorijā un parka perifērijā, kā arī teritorijas potenciālo piemērotību citām dienas plēsīgo putnu sugām, kurām ir augsts risks sadursmēm ar VES, Ornitologi norādījuši, ka pie turbīnām nepieciešams uzstādīt putnu atpazīšanas ierīces, kas atpazīst sugu un nepieciešamības gadījumā var samazināt vai apturēt VES, VES grupas vai visa parka rotāciju. Sugas, ko šīm ierīcēm vajadzētu atpazīt, ir jūras ērglis, mazais ērglis, peļu klijāns, dzērve, zivju gārnis, baltais gārnis, baltais stārķis un melnais stārķis. Saskaņā ar Ziņojumu šādu ierīču daudzums parkā un izvietojums (pie visām vai tikai noteiktām VES) nosakāms pēc VES galīgā izvietojuma apstiprināšanas, pamatojoties uz putnu pirms būvniecības monitoringa rezultātiem attiecīgajam vēja parkam. Dienesta </w:t>
      </w:r>
      <w:r w:rsidRPr="00F24AB8">
        <w:rPr>
          <w:rFonts w:ascii="Times New Roman" w:eastAsia="Times New Roman" w:hAnsi="Times New Roman" w:cs="DokChampa"/>
          <w:kern w:val="2"/>
          <w:sz w:val="24"/>
          <w:szCs w:val="24"/>
          <w:lang w:val="lv-LV"/>
          <w14:ligatures w14:val="standardContextual"/>
        </w:rPr>
        <w:t xml:space="preserve">ieskatā, ņemot vērā ligzdošanas iecirkņu mainību laikā, ir nosakāms, ka VES </w:t>
      </w:r>
      <w:r w:rsidRPr="00F24AB8">
        <w:rPr>
          <w:rFonts w:ascii="Times New Roman" w:eastAsia="Aptos" w:hAnsi="Times New Roman" w:cs="DokChampa"/>
          <w:kern w:val="2"/>
          <w:sz w:val="24"/>
          <w:szCs w:val="24"/>
          <w:lang w:val="lv-LV"/>
          <w14:ligatures w14:val="standardContextual"/>
        </w:rPr>
        <w:t xml:space="preserve">automātiskās apturēšanas iekārtas </w:t>
      </w:r>
      <w:r w:rsidRPr="00F24AB8">
        <w:rPr>
          <w:rFonts w:ascii="Times New Roman" w:eastAsia="Times New Roman" w:hAnsi="Times New Roman" w:cs="DokChampa"/>
          <w:kern w:val="2"/>
          <w:sz w:val="24"/>
          <w:szCs w:val="24"/>
          <w:lang w:val="lv-LV"/>
          <w14:ligatures w14:val="standardContextual"/>
        </w:rPr>
        <w:t xml:space="preserve">ir uzstādāmas visām plānotajām VES. </w:t>
      </w:r>
    </w:p>
    <w:p w:rsidR="00F24AB8" w:rsidRPr="00F24AB8" w:rsidP="00F24AB8" w14:paraId="7EB19691"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Saskaņā ar Ornitologu vērtējumu sadursmju risks ir saistāms ne tikai ar sadursmju risku ar VES rotora lāpstiņām, bet arī ar sadursmēm ar citām struktūrām, galvenokārt VES mastu. Novērtēts, ka šāda veida sadursmju riskam visvairāk pakļauti </w:t>
      </w:r>
      <w:r w:rsidRPr="00F24AB8">
        <w:rPr>
          <w:rFonts w:ascii="Times New Roman" w:eastAsia="Times New Roman" w:hAnsi="Times New Roman"/>
          <w:color w:val="000000"/>
          <w:kern w:val="2"/>
          <w:sz w:val="24"/>
          <w:szCs w:val="24"/>
          <w:lang w:val="lv-LV"/>
          <w14:ligatures w14:val="standardContextual"/>
        </w:rPr>
        <w:t>vistveidīgie</w:t>
      </w:r>
      <w:r w:rsidRPr="00F24AB8">
        <w:rPr>
          <w:rFonts w:ascii="Times New Roman" w:eastAsia="Times New Roman" w:hAnsi="Times New Roman"/>
          <w:color w:val="000000"/>
          <w:kern w:val="2"/>
          <w:sz w:val="24"/>
          <w:szCs w:val="24"/>
          <w:lang w:val="lv-LV"/>
          <w14:ligatures w14:val="standardContextual"/>
        </w:rPr>
        <w:t xml:space="preserve"> putni kā mednis. Ornitologi norādījuši, ka VES torņa pirmajam posmam (vismaz 20 m) jābūt kontrastainā krāsojumā, lai tas ir labi redzams miglā. VES mastu krāsojums nosakāms konsultējoties ar Ornitologu un DAP. </w:t>
      </w:r>
    </w:p>
    <w:p w:rsidR="00F24AB8" w:rsidRPr="00F24AB8" w:rsidP="00F24AB8" w14:paraId="7DEA2731"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 xml:space="preserve">Saskaņā ar Ziņojumu trokšņa piesārņojums visvairāk ietekmē sugas, kas ekoloģiski ir adaptējušās klusumam noteiktos būtiskos dzīves periodos. Tādas ir visas pūces, mednis un visas sugas, kas dzīvo nepārredzamā vidē (niedrājos, biezā zālē u.tml.) un saziņai izmanto balsi, bet ienaidnieku atklāšanai – dzirdi, piemēram, grieze, lielais dumpis, melnais stārķis. No sugām, kuras tieši ietekmē trokšņa piesārņojums, teritorijā konstatēta grieze, bet tās apkārtnē mednis, melnais stārķis un </w:t>
      </w:r>
      <w:r w:rsidRPr="00F24AB8">
        <w:rPr>
          <w:rFonts w:ascii="Times New Roman" w:eastAsia="Times New Roman" w:hAnsi="Times New Roman"/>
          <w:kern w:val="2"/>
          <w:sz w:val="24"/>
          <w:szCs w:val="24"/>
          <w:lang w:val="lv-LV"/>
          <w14:ligatures w14:val="standardContextual"/>
        </w:rPr>
        <w:t>urālpūce</w:t>
      </w:r>
      <w:r w:rsidRPr="00F24AB8">
        <w:rPr>
          <w:rFonts w:ascii="Times New Roman" w:eastAsia="Times New Roman" w:hAnsi="Times New Roman"/>
          <w:kern w:val="2"/>
          <w:sz w:val="24"/>
          <w:szCs w:val="24"/>
          <w:lang w:val="lv-LV"/>
          <w14:ligatures w14:val="standardContextual"/>
        </w:rPr>
        <w:t xml:space="preserve">. Ornitologi izvirzījuši prasību ierobežot VES radīto papildu trokšņa piesārņojumu, izvēloties pēc iespējas klusāku VES modeli, vienlaikus norādot, ka pūcēm kā robežvērtība, kuru trokšņa piesārņojums to mikroliegumos nedrīkst pārsniegt, Latvijā noteikti 35 </w:t>
      </w:r>
      <w:r w:rsidRPr="00F24AB8">
        <w:rPr>
          <w:rFonts w:ascii="Times New Roman" w:eastAsia="Times New Roman" w:hAnsi="Times New Roman"/>
          <w:kern w:val="2"/>
          <w:sz w:val="24"/>
          <w:szCs w:val="24"/>
          <w:lang w:val="lv-LV"/>
          <w14:ligatures w14:val="standardContextual"/>
        </w:rPr>
        <w:t>dB</w:t>
      </w:r>
      <w:r w:rsidRPr="00F24AB8">
        <w:rPr>
          <w:rFonts w:ascii="Times New Roman" w:eastAsia="Times New Roman" w:hAnsi="Times New Roman"/>
          <w:kern w:val="2"/>
          <w:sz w:val="24"/>
          <w:szCs w:val="24"/>
          <w:lang w:val="lv-LV"/>
          <w14:ligatures w14:val="standardContextual"/>
        </w:rPr>
        <w:t xml:space="preserve">. Dienests norāda, ka nosacījums attiecībā uz trokšņa līmeņa ierobežošanu sniegts jau šī atzinuma 6.11.5.21. a) apakšpunktā. Papildus norādams, ka nolūkā mazināt ar būvniecību un atmežošanu saistīto negatīvo ietekmi, nepieciešams ievērot Ziņojuma 6.1.2. tabulā ietverto nosacījumu, ka atmežošanas un apauguma novākšanas darbi veicami ārpus putnu ligzdošanas perioda, laikā no 1. septembra līdz 28. februārim. </w:t>
      </w:r>
    </w:p>
    <w:p w:rsidR="00F24AB8" w:rsidRPr="00F24AB8" w:rsidP="00F24AB8" w14:paraId="1AEE8002"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 xml:space="preserve">Ornitologi ierosinājuši, ka putnu pulcēšanās paradumiem noteiktās sezonās un teritorijās plānotajā vēja parkā ir jāpievērš uzmanība, veicot </w:t>
      </w:r>
      <w:r w:rsidRPr="00F24AB8">
        <w:rPr>
          <w:rFonts w:ascii="Times New Roman" w:eastAsia="Times New Roman" w:hAnsi="Times New Roman"/>
          <w:kern w:val="2"/>
          <w:sz w:val="24"/>
          <w:szCs w:val="24"/>
          <w:lang w:val="lv-LV"/>
          <w14:ligatures w14:val="standardContextual"/>
        </w:rPr>
        <w:t>pirmsbūvniecības</w:t>
      </w:r>
      <w:r w:rsidRPr="00F24AB8">
        <w:rPr>
          <w:rFonts w:ascii="Times New Roman" w:eastAsia="Times New Roman" w:hAnsi="Times New Roman"/>
          <w:kern w:val="2"/>
          <w:sz w:val="24"/>
          <w:szCs w:val="24"/>
          <w:lang w:val="lv-LV"/>
          <w14:ligatures w14:val="standardContextual"/>
        </w:rPr>
        <w:t xml:space="preserve">, </w:t>
      </w:r>
      <w:r w:rsidRPr="00F24AB8">
        <w:rPr>
          <w:rFonts w:ascii="Times New Roman" w:eastAsia="Times New Roman" w:hAnsi="Times New Roman"/>
          <w:kern w:val="2"/>
          <w:sz w:val="24"/>
          <w:szCs w:val="24"/>
          <w:lang w:val="lv-LV"/>
          <w14:ligatures w14:val="standardContextual"/>
        </w:rPr>
        <w:t xml:space="preserve">būvniecības laika un ekspluatācijas laika monitoringu. Ja tiek identificēti apstākļi, kas rada prognozējamu lielāku putnu klātbūtni, jāparedz un jāievieš pasākumi sadursmju riska mazināšanai, piemēram, VES darbības pārtraukšana zemes apstrādes laikā vai baltā stārķa pulcēšanās laikā (augustā), ja šāda aizceļošanas vieta VES tuvumā tiek konstatēta. Secināms, ka Ziņojumā minētais Ornitologu ierosinājums noteikts kā rekomendējošs pasākums. </w:t>
      </w:r>
    </w:p>
    <w:p w:rsidR="00F24AB8" w:rsidRPr="00F24AB8" w:rsidP="00F24AB8" w14:paraId="4AB19448"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Savukārt, l</w:t>
      </w:r>
      <w:r w:rsidRPr="00F24AB8">
        <w:rPr>
          <w:rFonts w:ascii="Times New Roman" w:eastAsia="Times New Roman" w:hAnsi="Times New Roman"/>
          <w:kern w:val="2"/>
          <w:sz w:val="24"/>
          <w:szCs w:val="24"/>
          <w:lang w:val="lv-LV"/>
          <w14:ligatures w14:val="standardContextual"/>
        </w:rPr>
        <w:t xml:space="preserve">ai ievāktu datus un papildus informāciju, kā Izpētes teritoriju izmanto mazie ērgļi, pirms būvniecības un būvniecības laikā Ornitologi rekomendējuši kādu (vai vairākus) no šeit ligzdojošajiem maziem ērgļiem aprīkot ar raidītājiem. </w:t>
      </w:r>
    </w:p>
    <w:p w:rsidR="00F24AB8" w:rsidRPr="00F24AB8" w:rsidP="00F24AB8" w14:paraId="199279E8"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 xml:space="preserve">Vērtējot Paredzētās darbības ietekmi uz apkārtnes </w:t>
      </w:r>
      <w:r w:rsidRPr="00F24AB8">
        <w:rPr>
          <w:rFonts w:ascii="Times New Roman" w:eastAsia="Times New Roman" w:hAnsi="Times New Roman"/>
          <w:kern w:val="2"/>
          <w:sz w:val="24"/>
          <w:szCs w:val="24"/>
          <w:lang w:val="lv-LV"/>
          <w14:ligatures w14:val="standardContextual"/>
        </w:rPr>
        <w:t>ornitofaunu</w:t>
      </w:r>
      <w:r w:rsidRPr="00F24AB8">
        <w:rPr>
          <w:rFonts w:ascii="Times New Roman" w:eastAsia="Times New Roman" w:hAnsi="Times New Roman"/>
          <w:kern w:val="2"/>
          <w:sz w:val="24"/>
          <w:szCs w:val="24"/>
          <w:lang w:val="lv-LV"/>
          <w14:ligatures w14:val="standardContextual"/>
        </w:rPr>
        <w:t xml:space="preserve"> kumulatīvo ietekmju aspektā Ornitologi norādījuši, ka  </w:t>
      </w:r>
      <w:r w:rsidRPr="00F24AB8">
        <w:rPr>
          <w:rFonts w:ascii="Times New Roman" w:eastAsia="Times New Roman" w:hAnsi="Times New Roman"/>
          <w:bCs/>
          <w:kern w:val="2"/>
          <w:sz w:val="24"/>
          <w:szCs w:val="24"/>
          <w:lang w:val="lv-LV"/>
          <w14:ligatures w14:val="standardContextual"/>
        </w:rPr>
        <w:t xml:space="preserve">pētāmajā reģionā divi nozīmīgākie aspekti kumulatīvo ietekmju kontekstā ir putnu bojāejas ietekme uz noteiktu sugu populācijām un putniem piemērotu dzīvotņu zudums. Tik tuvu novietotiem vēja parkiem kā “Birzgale” un “Stelpe 1” nozīmīgs kumulatīvas ietekmes aspekts varētu būt arī barjeras efekta veidošanās, tomēr šobrīd pētāmajā teritorijā nav reģistrēti izteikti putnu pārlidojumu koridori, abi vērtētie parki platības ziņā ir relatīvi nelieli, kā arī teritorijas topogrāfiskās īpašības neliecina </w:t>
      </w:r>
      <w:r w:rsidRPr="00F24AB8">
        <w:rPr>
          <w:rFonts w:ascii="Times New Roman" w:eastAsia="Times New Roman" w:hAnsi="Times New Roman"/>
          <w:kern w:val="2"/>
          <w:sz w:val="24"/>
          <w:szCs w:val="24"/>
          <w:lang w:val="lv-LV"/>
          <w14:ligatures w14:val="standardContextual"/>
        </w:rPr>
        <w:t xml:space="preserve">par </w:t>
      </w:r>
      <w:r w:rsidRPr="00F24AB8">
        <w:rPr>
          <w:rFonts w:ascii="Times New Roman" w:eastAsia="Times New Roman" w:hAnsi="Times New Roman"/>
          <w:bCs/>
          <w:kern w:val="2"/>
          <w:sz w:val="24"/>
          <w:szCs w:val="24"/>
          <w:lang w:val="lv-LV"/>
          <w14:ligatures w14:val="standardContextual"/>
        </w:rPr>
        <w:t xml:space="preserve">specifiskiem </w:t>
      </w:r>
      <w:r w:rsidRPr="00F24AB8">
        <w:rPr>
          <w:rFonts w:ascii="Times New Roman" w:eastAsia="Times New Roman" w:hAnsi="Times New Roman"/>
          <w:bCs/>
          <w:kern w:val="2"/>
          <w:sz w:val="24"/>
          <w:szCs w:val="24"/>
          <w:lang w:val="lv-LV"/>
          <w14:ligatures w14:val="standardContextual"/>
        </w:rPr>
        <w:t>ģeomorfoloģiskiem</w:t>
      </w:r>
      <w:r w:rsidRPr="00F24AB8">
        <w:rPr>
          <w:rFonts w:ascii="Times New Roman" w:eastAsia="Times New Roman" w:hAnsi="Times New Roman"/>
          <w:bCs/>
          <w:kern w:val="2"/>
          <w:sz w:val="24"/>
          <w:szCs w:val="24"/>
          <w:lang w:val="lv-LV"/>
          <w14:ligatures w14:val="standardContextual"/>
        </w:rPr>
        <w:t xml:space="preserve"> vai ainavas apstākļiem, kas sekmētu putnu koncentrēšanos noteiktās lidojumu trasēs, tādēļ barjeras efekta veidošanās Ornitologu atzinumā nav padziļināti vērtēta. </w:t>
      </w:r>
    </w:p>
    <w:p w:rsidR="00F24AB8" w:rsidRPr="00F24AB8" w:rsidP="00F24AB8" w14:paraId="235B7467"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kern w:val="2"/>
          <w:sz w:val="24"/>
          <w:szCs w:val="24"/>
          <w:lang w:val="lv-LV"/>
          <w14:ligatures w14:val="standardContextual"/>
        </w:rPr>
      </w:pPr>
      <w:r w:rsidRPr="00F24AB8">
        <w:rPr>
          <w:rFonts w:ascii="Times New Roman" w:eastAsia="Aptos" w:hAnsi="Times New Roman"/>
          <w:bCs/>
          <w:kern w:val="2"/>
          <w:sz w:val="24"/>
          <w:szCs w:val="24"/>
          <w:lang w:val="lv-LV"/>
          <w14:ligatures w14:val="standardContextual"/>
        </w:rPr>
        <w:t xml:space="preserve">Pamatojoties uz </w:t>
      </w:r>
      <w:r w:rsidRPr="00F24AB8">
        <w:rPr>
          <w:rFonts w:ascii="Times New Roman" w:eastAsia="Aptos" w:hAnsi="Times New Roman"/>
          <w:kern w:val="2"/>
          <w:sz w:val="24"/>
          <w:szCs w:val="24"/>
          <w:lang w:val="lv-LV"/>
          <w14:ligatures w14:val="standardContextual"/>
        </w:rPr>
        <w:t xml:space="preserve">pētnieciskā projekta “Augstas izšķirtspējas bioloģiskās daudzveidības kvantificēšana dabas saglabāšanai un apsaimniekošanai: </w:t>
      </w:r>
      <w:r w:rsidRPr="00F24AB8">
        <w:rPr>
          <w:rFonts w:ascii="Times New Roman" w:eastAsia="Aptos" w:hAnsi="Times New Roman"/>
          <w:kern w:val="2"/>
          <w:sz w:val="24"/>
          <w:szCs w:val="24"/>
          <w:lang w:val="lv-LV"/>
          <w14:ligatures w14:val="standardContextual"/>
        </w:rPr>
        <w:t>HiQBioDiv</w:t>
      </w:r>
      <w:r w:rsidRPr="00F24AB8">
        <w:rPr>
          <w:rFonts w:ascii="Times New Roman" w:eastAsia="Aptos" w:hAnsi="Times New Roman"/>
          <w:kern w:val="2"/>
          <w:sz w:val="24"/>
          <w:szCs w:val="24"/>
          <w:lang w:val="lv-LV"/>
          <w14:ligatures w14:val="standardContextual"/>
        </w:rPr>
        <w:t xml:space="preserve">” datiem </w:t>
      </w:r>
      <w:r w:rsidRPr="00F24AB8">
        <w:rPr>
          <w:rFonts w:ascii="Times New Roman" w:eastAsia="Aptos" w:hAnsi="Times New Roman"/>
          <w:bCs/>
          <w:kern w:val="2"/>
          <w:sz w:val="24"/>
          <w:szCs w:val="24"/>
          <w:lang w:val="lv-LV"/>
          <w14:ligatures w14:val="standardContextual"/>
        </w:rPr>
        <w:t xml:space="preserve"> Ziņojumā iekļauts vērtējums par </w:t>
      </w:r>
      <w:r w:rsidRPr="00F24AB8">
        <w:rPr>
          <w:rFonts w:ascii="Times New Roman" w:eastAsia="Aptos" w:hAnsi="Times New Roman"/>
          <w:kern w:val="2"/>
          <w:sz w:val="24"/>
          <w:szCs w:val="24"/>
          <w:lang w:val="lv-LV"/>
          <w14:ligatures w14:val="standardContextual"/>
        </w:rPr>
        <w:t>putnu sugām piemērotajām dzīvotnēm v</w:t>
      </w:r>
      <w:r w:rsidRPr="00F24AB8">
        <w:rPr>
          <w:rFonts w:ascii="Times New Roman" w:eastAsia="Aptos" w:hAnsi="Times New Roman"/>
          <w:bCs/>
          <w:kern w:val="2"/>
          <w:sz w:val="24"/>
          <w:szCs w:val="24"/>
          <w:lang w:val="lv-LV"/>
          <w14:ligatures w14:val="standardContextual"/>
        </w:rPr>
        <w:t xml:space="preserve">ēja parka teritorijā, konstatējot </w:t>
      </w:r>
      <w:r w:rsidRPr="00F24AB8">
        <w:rPr>
          <w:rFonts w:ascii="Times New Roman" w:eastAsia="Times New Roman" w:hAnsi="Times New Roman"/>
          <w:bCs/>
          <w:kern w:val="2"/>
          <w:sz w:val="24"/>
          <w:szCs w:val="24"/>
          <w:lang w:val="lv-LV"/>
          <w14:ligatures w14:val="standardContextual"/>
        </w:rPr>
        <w:t xml:space="preserve">ka vēja parka tiešā tuvumā putniem piemēroto dzīvotņu blīvums virs trešās </w:t>
      </w:r>
      <w:r w:rsidRPr="00F24AB8">
        <w:rPr>
          <w:rFonts w:ascii="Times New Roman" w:eastAsia="Times New Roman" w:hAnsi="Times New Roman"/>
          <w:bCs/>
          <w:kern w:val="2"/>
          <w:sz w:val="24"/>
          <w:szCs w:val="24"/>
          <w:lang w:val="lv-LV"/>
          <w14:ligatures w14:val="standardContextual"/>
        </w:rPr>
        <w:t>kvartiles</w:t>
      </w:r>
      <w:r w:rsidRPr="00F24AB8">
        <w:rPr>
          <w:rFonts w:ascii="Times New Roman" w:eastAsia="Times New Roman" w:hAnsi="Times New Roman"/>
          <w:bCs/>
          <w:kern w:val="2"/>
          <w:sz w:val="24"/>
          <w:szCs w:val="24"/>
          <w:lang w:val="lv-LV"/>
          <w14:ligatures w14:val="standardContextual"/>
        </w:rPr>
        <w:t xml:space="preserve"> pārsniedz vidējo šādu dzīvotņu blīvumu Latvijā sekojošām sugām: zvirbuļvanags </w:t>
      </w:r>
      <w:r w:rsidRPr="00F24AB8">
        <w:rPr>
          <w:rFonts w:ascii="Times New Roman" w:eastAsia="Times New Roman" w:hAnsi="Times New Roman"/>
          <w:bCs/>
          <w:i/>
          <w:iCs/>
          <w:kern w:val="2"/>
          <w:sz w:val="24"/>
          <w:szCs w:val="24"/>
          <w:lang w:val="lv-LV"/>
          <w14:ligatures w14:val="standardContextual"/>
        </w:rPr>
        <w:t>Accipiter</w:t>
      </w:r>
      <w:r w:rsidRPr="00F24AB8">
        <w:rPr>
          <w:rFonts w:ascii="Times New Roman" w:eastAsia="Times New Roman" w:hAnsi="Times New Roman"/>
          <w:bCs/>
          <w:i/>
          <w:iCs/>
          <w:kern w:val="2"/>
          <w:sz w:val="24"/>
          <w:szCs w:val="24"/>
          <w:lang w:val="lv-LV"/>
          <w14:ligatures w14:val="standardContextual"/>
        </w:rPr>
        <w:t xml:space="preserve"> </w:t>
      </w:r>
      <w:r w:rsidRPr="00F24AB8">
        <w:rPr>
          <w:rFonts w:ascii="Times New Roman" w:eastAsia="Times New Roman" w:hAnsi="Times New Roman"/>
          <w:bCs/>
          <w:i/>
          <w:iCs/>
          <w:kern w:val="2"/>
          <w:sz w:val="24"/>
          <w:szCs w:val="24"/>
          <w:lang w:val="lv-LV"/>
          <w14:ligatures w14:val="standardContextual"/>
        </w:rPr>
        <w:t>nisus</w:t>
      </w:r>
      <w:r w:rsidRPr="00F24AB8">
        <w:rPr>
          <w:rFonts w:ascii="Times New Roman" w:eastAsia="Times New Roman" w:hAnsi="Times New Roman"/>
          <w:bCs/>
          <w:kern w:val="2"/>
          <w:sz w:val="24"/>
          <w:szCs w:val="24"/>
          <w:lang w:val="lv-LV"/>
          <w14:ligatures w14:val="standardContextual"/>
        </w:rPr>
        <w:t xml:space="preserve">, melnais stārķis, mazais ērglis </w:t>
      </w:r>
      <w:r w:rsidRPr="00F24AB8">
        <w:rPr>
          <w:rFonts w:ascii="Times New Roman" w:eastAsia="Times New Roman" w:hAnsi="Times New Roman"/>
          <w:bCs/>
          <w:i/>
          <w:iCs/>
          <w:kern w:val="2"/>
          <w:sz w:val="24"/>
          <w:szCs w:val="24"/>
          <w:lang w:val="lv-LV"/>
          <w14:ligatures w14:val="standardContextual"/>
        </w:rPr>
        <w:t>Clanga</w:t>
      </w:r>
      <w:r w:rsidRPr="00F24AB8">
        <w:rPr>
          <w:rFonts w:ascii="Times New Roman" w:eastAsia="Times New Roman" w:hAnsi="Times New Roman"/>
          <w:bCs/>
          <w:i/>
          <w:iCs/>
          <w:kern w:val="2"/>
          <w:sz w:val="24"/>
          <w:szCs w:val="24"/>
          <w:lang w:val="lv-LV"/>
          <w14:ligatures w14:val="standardContextual"/>
        </w:rPr>
        <w:t xml:space="preserve"> </w:t>
      </w:r>
      <w:r w:rsidRPr="00F24AB8">
        <w:rPr>
          <w:rFonts w:ascii="Times New Roman" w:eastAsia="Times New Roman" w:hAnsi="Times New Roman"/>
          <w:bCs/>
          <w:i/>
          <w:iCs/>
          <w:kern w:val="2"/>
          <w:sz w:val="24"/>
          <w:szCs w:val="24"/>
          <w:lang w:val="lv-LV"/>
          <w14:ligatures w14:val="standardContextual"/>
        </w:rPr>
        <w:t>pomarina</w:t>
      </w:r>
      <w:r w:rsidRPr="00F24AB8">
        <w:rPr>
          <w:rFonts w:ascii="Times New Roman" w:eastAsia="Times New Roman" w:hAnsi="Times New Roman"/>
          <w:bCs/>
          <w:kern w:val="2"/>
          <w:sz w:val="24"/>
          <w:szCs w:val="24"/>
          <w:lang w:val="lv-LV"/>
          <w14:ligatures w14:val="standardContextual"/>
        </w:rPr>
        <w:t xml:space="preserve">, svītrainais ķauķis </w:t>
      </w:r>
      <w:r w:rsidRPr="00F24AB8">
        <w:rPr>
          <w:rFonts w:ascii="Times New Roman" w:eastAsia="Times New Roman" w:hAnsi="Times New Roman"/>
          <w:bCs/>
          <w:i/>
          <w:iCs/>
          <w:kern w:val="2"/>
          <w:sz w:val="24"/>
          <w:szCs w:val="24"/>
          <w:lang w:val="lv-LV"/>
          <w14:ligatures w14:val="standardContextual"/>
        </w:rPr>
        <w:t>Sylvia</w:t>
      </w:r>
      <w:r w:rsidRPr="00F24AB8">
        <w:rPr>
          <w:rFonts w:ascii="Times New Roman" w:eastAsia="Times New Roman" w:hAnsi="Times New Roman"/>
          <w:bCs/>
          <w:i/>
          <w:iCs/>
          <w:kern w:val="2"/>
          <w:sz w:val="24"/>
          <w:szCs w:val="24"/>
          <w:lang w:val="lv-LV"/>
          <w14:ligatures w14:val="standardContextual"/>
        </w:rPr>
        <w:t xml:space="preserve"> </w:t>
      </w:r>
      <w:r w:rsidRPr="00F24AB8">
        <w:rPr>
          <w:rFonts w:ascii="Times New Roman" w:eastAsia="Times New Roman" w:hAnsi="Times New Roman"/>
          <w:bCs/>
          <w:i/>
          <w:iCs/>
          <w:kern w:val="2"/>
          <w:sz w:val="24"/>
          <w:szCs w:val="24"/>
          <w:lang w:val="lv-LV"/>
          <w14:ligatures w14:val="standardContextual"/>
        </w:rPr>
        <w:t>nisoria</w:t>
      </w:r>
      <w:r w:rsidRPr="00F24AB8">
        <w:rPr>
          <w:rFonts w:ascii="Times New Roman" w:eastAsia="Times New Roman" w:hAnsi="Times New Roman"/>
          <w:bCs/>
          <w:kern w:val="2"/>
          <w:sz w:val="24"/>
          <w:szCs w:val="24"/>
          <w:lang w:val="lv-LV"/>
          <w14:ligatures w14:val="standardContextual"/>
        </w:rPr>
        <w:t xml:space="preserve">, dārza stērste </w:t>
      </w:r>
      <w:r w:rsidRPr="00F24AB8">
        <w:rPr>
          <w:rFonts w:ascii="Times New Roman" w:eastAsia="Times New Roman" w:hAnsi="Times New Roman"/>
          <w:bCs/>
          <w:i/>
          <w:iCs/>
          <w:kern w:val="2"/>
          <w:sz w:val="24"/>
          <w:szCs w:val="24"/>
          <w:lang w:val="lv-LV"/>
          <w14:ligatures w14:val="standardContextual"/>
        </w:rPr>
        <w:t>Emberiza</w:t>
      </w:r>
      <w:r w:rsidRPr="00F24AB8">
        <w:rPr>
          <w:rFonts w:ascii="Times New Roman" w:eastAsia="Times New Roman" w:hAnsi="Times New Roman"/>
          <w:bCs/>
          <w:i/>
          <w:iCs/>
          <w:kern w:val="2"/>
          <w:sz w:val="24"/>
          <w:szCs w:val="24"/>
          <w:lang w:val="lv-LV"/>
          <w14:ligatures w14:val="standardContextual"/>
        </w:rPr>
        <w:t xml:space="preserve"> </w:t>
      </w:r>
      <w:r w:rsidRPr="00F24AB8">
        <w:rPr>
          <w:rFonts w:ascii="Times New Roman" w:eastAsia="Times New Roman" w:hAnsi="Times New Roman"/>
          <w:bCs/>
          <w:i/>
          <w:iCs/>
          <w:kern w:val="2"/>
          <w:sz w:val="24"/>
          <w:szCs w:val="24"/>
          <w:lang w:val="lv-LV"/>
          <w14:ligatures w14:val="standardContextual"/>
        </w:rPr>
        <w:t>hortulana</w:t>
      </w:r>
      <w:r w:rsidRPr="00F24AB8">
        <w:rPr>
          <w:rFonts w:ascii="Times New Roman" w:eastAsia="Times New Roman" w:hAnsi="Times New Roman"/>
          <w:bCs/>
          <w:kern w:val="2"/>
          <w:sz w:val="24"/>
          <w:szCs w:val="24"/>
          <w:lang w:val="lv-LV"/>
          <w14:ligatures w14:val="standardContextual"/>
        </w:rPr>
        <w:t xml:space="preserve">, peļu klijāns </w:t>
      </w:r>
      <w:r w:rsidRPr="00F24AB8">
        <w:rPr>
          <w:rFonts w:ascii="Times New Roman" w:eastAsia="Times New Roman" w:hAnsi="Times New Roman"/>
          <w:bCs/>
          <w:i/>
          <w:iCs/>
          <w:kern w:val="2"/>
          <w:sz w:val="24"/>
          <w:szCs w:val="24"/>
          <w:lang w:val="lv-LV"/>
          <w14:ligatures w14:val="standardContextual"/>
        </w:rPr>
        <w:t>Buteo</w:t>
      </w:r>
      <w:r w:rsidRPr="00F24AB8">
        <w:rPr>
          <w:rFonts w:ascii="Times New Roman" w:eastAsia="Times New Roman" w:hAnsi="Times New Roman"/>
          <w:bCs/>
          <w:i/>
          <w:iCs/>
          <w:kern w:val="2"/>
          <w:sz w:val="24"/>
          <w:szCs w:val="24"/>
          <w:lang w:val="lv-LV"/>
          <w14:ligatures w14:val="standardContextual"/>
        </w:rPr>
        <w:t xml:space="preserve"> </w:t>
      </w:r>
      <w:r w:rsidRPr="00F24AB8">
        <w:rPr>
          <w:rFonts w:ascii="Times New Roman" w:eastAsia="Times New Roman" w:hAnsi="Times New Roman"/>
          <w:bCs/>
          <w:i/>
          <w:iCs/>
          <w:kern w:val="2"/>
          <w:sz w:val="24"/>
          <w:szCs w:val="24"/>
          <w:lang w:val="lv-LV"/>
          <w14:ligatures w14:val="standardContextual"/>
        </w:rPr>
        <w:t>buteo</w:t>
      </w:r>
      <w:r w:rsidRPr="00F24AB8">
        <w:rPr>
          <w:rFonts w:ascii="Times New Roman" w:eastAsia="Times New Roman" w:hAnsi="Times New Roman"/>
          <w:bCs/>
          <w:kern w:val="2"/>
          <w:sz w:val="24"/>
          <w:szCs w:val="24"/>
          <w:lang w:val="lv-LV"/>
          <w14:ligatures w14:val="standardContextual"/>
        </w:rPr>
        <w:t xml:space="preserve">, mērkaziņa </w:t>
      </w:r>
      <w:r w:rsidRPr="00F24AB8">
        <w:rPr>
          <w:rFonts w:ascii="Times New Roman" w:eastAsia="Times New Roman" w:hAnsi="Times New Roman"/>
          <w:bCs/>
          <w:i/>
          <w:iCs/>
          <w:kern w:val="2"/>
          <w:sz w:val="24"/>
          <w:szCs w:val="24"/>
          <w:lang w:val="lv-LV"/>
          <w14:ligatures w14:val="standardContextual"/>
        </w:rPr>
        <w:t>Gallinago</w:t>
      </w:r>
      <w:r w:rsidRPr="00F24AB8">
        <w:rPr>
          <w:rFonts w:ascii="Times New Roman" w:eastAsia="Times New Roman" w:hAnsi="Times New Roman"/>
          <w:bCs/>
          <w:i/>
          <w:iCs/>
          <w:kern w:val="2"/>
          <w:sz w:val="24"/>
          <w:szCs w:val="24"/>
          <w:lang w:val="lv-LV"/>
          <w14:ligatures w14:val="standardContextual"/>
        </w:rPr>
        <w:t xml:space="preserve"> </w:t>
      </w:r>
      <w:r w:rsidRPr="00F24AB8">
        <w:rPr>
          <w:rFonts w:ascii="Times New Roman" w:eastAsia="Times New Roman" w:hAnsi="Times New Roman"/>
          <w:bCs/>
          <w:i/>
          <w:iCs/>
          <w:kern w:val="2"/>
          <w:sz w:val="24"/>
          <w:szCs w:val="24"/>
          <w:lang w:val="lv-LV"/>
          <w14:ligatures w14:val="standardContextual"/>
        </w:rPr>
        <w:t>gallinago</w:t>
      </w:r>
      <w:r w:rsidRPr="00F24AB8">
        <w:rPr>
          <w:rFonts w:ascii="Times New Roman" w:eastAsia="Times New Roman" w:hAnsi="Times New Roman"/>
          <w:bCs/>
          <w:kern w:val="2"/>
          <w:sz w:val="24"/>
          <w:szCs w:val="24"/>
          <w:lang w:val="lv-LV"/>
          <w14:ligatures w14:val="standardContextual"/>
        </w:rPr>
        <w:t xml:space="preserve">, kārklu ķauķis </w:t>
      </w:r>
      <w:r w:rsidRPr="00F24AB8">
        <w:rPr>
          <w:rFonts w:ascii="Times New Roman" w:eastAsia="Times New Roman" w:hAnsi="Times New Roman"/>
          <w:bCs/>
          <w:i/>
          <w:iCs/>
          <w:kern w:val="2"/>
          <w:sz w:val="24"/>
          <w:szCs w:val="24"/>
          <w:lang w:val="lv-LV"/>
          <w14:ligatures w14:val="standardContextual"/>
        </w:rPr>
        <w:t>Locustella</w:t>
      </w:r>
      <w:r w:rsidRPr="00F24AB8">
        <w:rPr>
          <w:rFonts w:ascii="Times New Roman" w:eastAsia="Times New Roman" w:hAnsi="Times New Roman"/>
          <w:bCs/>
          <w:i/>
          <w:iCs/>
          <w:kern w:val="2"/>
          <w:sz w:val="24"/>
          <w:szCs w:val="24"/>
          <w:lang w:val="lv-LV"/>
          <w14:ligatures w14:val="standardContextual"/>
        </w:rPr>
        <w:t xml:space="preserve"> </w:t>
      </w:r>
      <w:r w:rsidRPr="00F24AB8">
        <w:rPr>
          <w:rFonts w:ascii="Times New Roman" w:eastAsia="Times New Roman" w:hAnsi="Times New Roman"/>
          <w:bCs/>
          <w:i/>
          <w:iCs/>
          <w:kern w:val="2"/>
          <w:sz w:val="24"/>
          <w:szCs w:val="24"/>
          <w:lang w:val="lv-LV"/>
          <w14:ligatures w14:val="standardContextual"/>
        </w:rPr>
        <w:t>naevia</w:t>
      </w:r>
      <w:r w:rsidRPr="00F24AB8">
        <w:rPr>
          <w:rFonts w:ascii="Times New Roman" w:eastAsia="Times New Roman" w:hAnsi="Times New Roman"/>
          <w:bCs/>
          <w:kern w:val="2"/>
          <w:sz w:val="24"/>
          <w:szCs w:val="24"/>
          <w:lang w:val="lv-LV"/>
          <w14:ligatures w14:val="standardContextual"/>
        </w:rPr>
        <w:t xml:space="preserve">, meža zīlīte </w:t>
      </w:r>
      <w:r w:rsidRPr="00F24AB8">
        <w:rPr>
          <w:rFonts w:ascii="Times New Roman" w:eastAsia="Times New Roman" w:hAnsi="Times New Roman"/>
          <w:bCs/>
          <w:i/>
          <w:iCs/>
          <w:kern w:val="2"/>
          <w:sz w:val="24"/>
          <w:szCs w:val="24"/>
          <w:lang w:val="lv-LV"/>
          <w14:ligatures w14:val="standardContextual"/>
        </w:rPr>
        <w:t>Periparus</w:t>
      </w:r>
      <w:r w:rsidRPr="00F24AB8">
        <w:rPr>
          <w:rFonts w:ascii="Times New Roman" w:eastAsia="Times New Roman" w:hAnsi="Times New Roman"/>
          <w:bCs/>
          <w:i/>
          <w:iCs/>
          <w:kern w:val="2"/>
          <w:sz w:val="24"/>
          <w:szCs w:val="24"/>
          <w:lang w:val="lv-LV"/>
          <w14:ligatures w14:val="standardContextual"/>
        </w:rPr>
        <w:t xml:space="preserve"> </w:t>
      </w:r>
      <w:r w:rsidRPr="00F24AB8">
        <w:rPr>
          <w:rFonts w:ascii="Times New Roman" w:eastAsia="Times New Roman" w:hAnsi="Times New Roman"/>
          <w:bCs/>
          <w:i/>
          <w:iCs/>
          <w:kern w:val="2"/>
          <w:sz w:val="24"/>
          <w:szCs w:val="24"/>
          <w:lang w:val="lv-LV"/>
          <w14:ligatures w14:val="standardContextual"/>
        </w:rPr>
        <w:t>ater</w:t>
      </w:r>
      <w:r w:rsidRPr="00F24AB8">
        <w:rPr>
          <w:rFonts w:ascii="Times New Roman" w:eastAsia="Times New Roman" w:hAnsi="Times New Roman"/>
          <w:bCs/>
          <w:kern w:val="2"/>
          <w:sz w:val="24"/>
          <w:szCs w:val="24"/>
          <w:lang w:val="lv-LV"/>
          <w14:ligatures w14:val="standardContextual"/>
        </w:rPr>
        <w:t xml:space="preserve"> un parastā ūbele </w:t>
      </w:r>
      <w:r w:rsidRPr="00F24AB8">
        <w:rPr>
          <w:rFonts w:ascii="Times New Roman" w:eastAsia="Times New Roman" w:hAnsi="Times New Roman"/>
          <w:bCs/>
          <w:i/>
          <w:iCs/>
          <w:kern w:val="2"/>
          <w:sz w:val="24"/>
          <w:szCs w:val="24"/>
          <w:lang w:val="lv-LV"/>
          <w14:ligatures w14:val="standardContextual"/>
        </w:rPr>
        <w:t>Streptopelia</w:t>
      </w:r>
      <w:r w:rsidRPr="00F24AB8">
        <w:rPr>
          <w:rFonts w:ascii="Times New Roman" w:eastAsia="Times New Roman" w:hAnsi="Times New Roman"/>
          <w:bCs/>
          <w:i/>
          <w:iCs/>
          <w:kern w:val="2"/>
          <w:sz w:val="24"/>
          <w:szCs w:val="24"/>
          <w:lang w:val="lv-LV"/>
          <w14:ligatures w14:val="standardContextual"/>
        </w:rPr>
        <w:t xml:space="preserve"> </w:t>
      </w:r>
      <w:r w:rsidRPr="00F24AB8">
        <w:rPr>
          <w:rFonts w:ascii="Times New Roman" w:eastAsia="Times New Roman" w:hAnsi="Times New Roman"/>
          <w:bCs/>
          <w:i/>
          <w:iCs/>
          <w:kern w:val="2"/>
          <w:sz w:val="24"/>
          <w:szCs w:val="24"/>
          <w:lang w:val="lv-LV"/>
          <w14:ligatures w14:val="standardContextual"/>
        </w:rPr>
        <w:t>turtur</w:t>
      </w:r>
      <w:r w:rsidRPr="00F24AB8">
        <w:rPr>
          <w:rFonts w:ascii="Times New Roman" w:eastAsia="Times New Roman" w:hAnsi="Times New Roman"/>
          <w:bCs/>
          <w:i/>
          <w:iCs/>
          <w:kern w:val="2"/>
          <w:sz w:val="24"/>
          <w:szCs w:val="24"/>
          <w:lang w:val="lv-LV"/>
          <w14:ligatures w14:val="standardContextual"/>
        </w:rPr>
        <w:t>.</w:t>
      </w:r>
      <w:r w:rsidRPr="00F24AB8">
        <w:rPr>
          <w:rFonts w:ascii="Times New Roman" w:eastAsia="Times New Roman" w:hAnsi="Times New Roman"/>
          <w:bCs/>
          <w:kern w:val="2"/>
          <w:sz w:val="24"/>
          <w:szCs w:val="24"/>
          <w:lang w:val="lv-LV"/>
          <w14:ligatures w14:val="standardContextual"/>
        </w:rPr>
        <w:t xml:space="preserve"> Pēdējās 5 no minētajām sugām šobrīd Latvijā nav aizsargājamas.</w:t>
      </w:r>
      <w:r w:rsidRPr="00F24AB8">
        <w:rPr>
          <w:rFonts w:ascii="Times New Roman" w:eastAsia="Aptos" w:hAnsi="Times New Roman"/>
          <w:kern w:val="2"/>
          <w:sz w:val="24"/>
          <w:szCs w:val="24"/>
          <w:lang w:val="lv-LV"/>
          <w14:ligatures w14:val="standardContextual"/>
        </w:rPr>
        <w:t xml:space="preserve"> Saskaņā ar iegūto vērtējumu  </w:t>
      </w:r>
      <w:r w:rsidRPr="00F24AB8">
        <w:rPr>
          <w:rFonts w:ascii="Times New Roman" w:eastAsia="Times New Roman" w:hAnsi="Times New Roman"/>
          <w:bCs/>
          <w:kern w:val="2"/>
          <w:sz w:val="24"/>
          <w:szCs w:val="24"/>
          <w:lang w:val="lv-LV"/>
          <w14:ligatures w14:val="standardContextual"/>
        </w:rPr>
        <w:t xml:space="preserve">mazajam ērglim, kura vairāki ligzdošanas iecirkņi vēja parka apkārtnē ir reģistrēti arī lauka novērojumu laikā, īpaši piemērotās dzīvotnes sastāda 0,14% no šādas vērtības dzīvotnēm Latvijā. Līdz ar to </w:t>
      </w:r>
      <w:r w:rsidRPr="00F24AB8">
        <w:rPr>
          <w:rFonts w:ascii="Times New Roman" w:eastAsia="Times New Roman" w:hAnsi="Times New Roman"/>
          <w:bCs/>
          <w:kern w:val="2"/>
          <w:sz w:val="24"/>
          <w:szCs w:val="24"/>
          <w:lang w:val="lv-LV"/>
          <w14:ligatures w14:val="standardContextual"/>
        </w:rPr>
        <w:t>pirmšķietami</w:t>
      </w:r>
      <w:r w:rsidRPr="00F24AB8">
        <w:rPr>
          <w:rFonts w:ascii="Times New Roman" w:eastAsia="Times New Roman" w:hAnsi="Times New Roman"/>
          <w:bCs/>
          <w:kern w:val="2"/>
          <w:sz w:val="24"/>
          <w:szCs w:val="24"/>
          <w:lang w:val="lv-LV"/>
          <w14:ligatures w14:val="standardContextual"/>
        </w:rPr>
        <w:t xml:space="preserve"> ietekmēto dzīvotņu platība, izbūvējot vēja parku ir vērtējama kā neliela.</w:t>
      </w:r>
    </w:p>
    <w:p w:rsidR="00F24AB8" w:rsidRPr="00F24AB8" w:rsidP="00F24AB8" w14:paraId="068D52F6"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kern w:val="2"/>
          <w:sz w:val="24"/>
          <w:szCs w:val="24"/>
          <w:lang w:val="lv-LV"/>
          <w14:ligatures w14:val="standardContextual"/>
        </w:rPr>
      </w:pPr>
      <w:r w:rsidRPr="00F24AB8">
        <w:rPr>
          <w:rFonts w:ascii="Times New Roman" w:eastAsia="Times New Roman" w:hAnsi="Times New Roman"/>
          <w:bCs/>
          <w:kern w:val="2"/>
          <w:sz w:val="24"/>
          <w:szCs w:val="24"/>
          <w:lang w:val="lv-LV"/>
          <w14:ligatures w14:val="standardContextual"/>
        </w:rPr>
        <w:t xml:space="preserve">Ziņojuma 14. pielikumā ir apkopota informācija ne vien par vēja parka “Birzgale”, bet arī citu tā tuvumā plānoto parku ietekmi uz dzīvotnēm. Divām no analizētajām sugām – melnajam stārķim un ūpim, visu parku kopējā ietekme uz dzīvotnēm virs trešās </w:t>
      </w:r>
      <w:r w:rsidRPr="00F24AB8">
        <w:rPr>
          <w:rFonts w:ascii="Times New Roman" w:eastAsia="Times New Roman" w:hAnsi="Times New Roman"/>
          <w:bCs/>
          <w:kern w:val="2"/>
          <w:sz w:val="24"/>
          <w:szCs w:val="24"/>
          <w:lang w:val="lv-LV"/>
          <w14:ligatures w14:val="standardContextual"/>
        </w:rPr>
        <w:t>kvartiles</w:t>
      </w:r>
      <w:r w:rsidRPr="00F24AB8">
        <w:rPr>
          <w:rFonts w:ascii="Times New Roman" w:eastAsia="Times New Roman" w:hAnsi="Times New Roman"/>
          <w:bCs/>
          <w:kern w:val="2"/>
          <w:sz w:val="24"/>
          <w:szCs w:val="24"/>
          <w:lang w:val="lv-LV"/>
          <w14:ligatures w14:val="standardContextual"/>
        </w:rPr>
        <w:t xml:space="preserve"> pārsniedz 1% no šādu dzīvotņu platības Latvijā. Nozīmīgāko ietekmi uz melnā stārķa dzīvotnēm radītu vēja parka </w:t>
      </w:r>
      <w:r w:rsidRPr="00F24AB8">
        <w:rPr>
          <w:rFonts w:ascii="Times New Roman" w:eastAsia="Times New Roman" w:hAnsi="Times New Roman"/>
          <w:bCs/>
          <w:i/>
          <w:iCs/>
          <w:kern w:val="2"/>
          <w:sz w:val="24"/>
          <w:szCs w:val="24"/>
          <w:lang w:val="lv-LV"/>
          <w14:ligatures w14:val="standardContextual"/>
        </w:rPr>
        <w:t>Stelpe-1</w:t>
      </w:r>
      <w:r w:rsidRPr="00F24AB8">
        <w:rPr>
          <w:rFonts w:ascii="Times New Roman" w:eastAsia="Times New Roman" w:hAnsi="Times New Roman"/>
          <w:bCs/>
          <w:kern w:val="2"/>
          <w:sz w:val="24"/>
          <w:szCs w:val="24"/>
          <w:lang w:val="lv-LV"/>
          <w14:ligatures w14:val="standardContextual"/>
        </w:rPr>
        <w:t xml:space="preserve"> izbūve, bet nozīmīgāko ietekmi uz ūpja dzīvotnēm radītu vēja parka </w:t>
      </w:r>
      <w:r w:rsidRPr="00F24AB8">
        <w:rPr>
          <w:rFonts w:ascii="Times New Roman" w:eastAsia="Times New Roman" w:hAnsi="Times New Roman"/>
          <w:bCs/>
          <w:i/>
          <w:iCs/>
          <w:kern w:val="2"/>
          <w:sz w:val="24"/>
          <w:szCs w:val="24"/>
          <w:lang w:val="lv-LV"/>
          <w14:ligatures w14:val="standardContextual"/>
        </w:rPr>
        <w:t>Bauska – Ķekava – Ogre</w:t>
      </w:r>
      <w:r w:rsidRPr="00F24AB8">
        <w:rPr>
          <w:rFonts w:ascii="Times New Roman" w:eastAsia="Times New Roman" w:hAnsi="Times New Roman"/>
          <w:bCs/>
          <w:kern w:val="2"/>
          <w:sz w:val="24"/>
          <w:szCs w:val="24"/>
          <w:lang w:val="lv-LV"/>
          <w14:ligatures w14:val="standardContextual"/>
        </w:rPr>
        <w:t xml:space="preserve"> izbūve. Ietekme virs 0,5%, bet zem 1% no Latvijā piemēroto dzīvotņu platības konstatēta šādām sugām: peļu klijāns, dzērve, meža zīlīte, parastā ūbele un </w:t>
      </w:r>
      <w:r w:rsidRPr="00F24AB8">
        <w:rPr>
          <w:rFonts w:ascii="Times New Roman" w:eastAsia="Times New Roman" w:hAnsi="Times New Roman"/>
          <w:bCs/>
          <w:kern w:val="2"/>
          <w:sz w:val="24"/>
          <w:szCs w:val="24"/>
          <w:lang w:val="lv-LV"/>
          <w14:ligatures w14:val="standardContextual"/>
        </w:rPr>
        <w:t>urālpūce</w:t>
      </w:r>
      <w:r w:rsidRPr="00F24AB8">
        <w:rPr>
          <w:rFonts w:ascii="Times New Roman" w:eastAsia="Times New Roman" w:hAnsi="Times New Roman"/>
          <w:bCs/>
          <w:kern w:val="2"/>
          <w:sz w:val="24"/>
          <w:szCs w:val="24"/>
          <w:lang w:val="lv-LV"/>
          <w14:ligatures w14:val="standardContextual"/>
        </w:rPr>
        <w:t>. Ietekme virs 0,25%, bet zem 0,5% no Latvijā piemēroto dzīvotņu platības konstatēta šādām sugām: zvirbuļvanags, mazais ērglis, svītrainais ķauķis, mazais dzenis, mērkaziņa, upes ķauķis, kārklu ķauķis, pelēkā dzilna un mednis (detālāka dzīvotņu modeļa rezultātu analīze iekļauta Ziņojuma 4.3.4.3. nodaļā).</w:t>
      </w:r>
      <w:r w:rsidRPr="00F24AB8">
        <w:rPr>
          <w:rFonts w:ascii="Times New Roman" w:eastAsia="Aptos" w:hAnsi="Times New Roman"/>
          <w:bCs/>
          <w:kern w:val="2"/>
          <w:sz w:val="24"/>
          <w:szCs w:val="24"/>
          <w:lang w:val="lv-LV"/>
          <w14:ligatures w14:val="standardContextual"/>
        </w:rPr>
        <w:t xml:space="preserve"> </w:t>
      </w:r>
    </w:p>
    <w:p w:rsidR="00F24AB8" w:rsidRPr="00F24AB8" w:rsidP="00F24AB8" w14:paraId="76B45C0A"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kern w:val="2"/>
          <w:sz w:val="24"/>
          <w:szCs w:val="24"/>
          <w:lang w:val="lv-LV"/>
          <w14:ligatures w14:val="standardContextual"/>
        </w:rPr>
      </w:pPr>
      <w:r w:rsidRPr="00F24AB8">
        <w:rPr>
          <w:rFonts w:ascii="Times New Roman" w:eastAsia="Times New Roman" w:hAnsi="Times New Roman"/>
          <w:bCs/>
          <w:kern w:val="2"/>
          <w:sz w:val="24"/>
          <w:szCs w:val="24"/>
          <w:lang w:val="lv-LV"/>
          <w14:ligatures w14:val="standardContextual"/>
        </w:rPr>
        <w:t xml:space="preserve">Ornitologu atzinuma sadaļas </w:t>
      </w:r>
      <w:r w:rsidRPr="00F24AB8">
        <w:rPr>
          <w:rFonts w:ascii="Times New Roman" w:eastAsia="Times New Roman" w:hAnsi="Times New Roman"/>
          <w:bCs/>
          <w:i/>
          <w:iCs/>
          <w:kern w:val="2"/>
          <w:sz w:val="24"/>
          <w:szCs w:val="24"/>
          <w:lang w:val="lv-LV"/>
          <w14:ligatures w14:val="standardContextual"/>
        </w:rPr>
        <w:t>Atsevišķu plānoto turbīnu varbūtējā bīstamība putniem</w:t>
      </w:r>
      <w:r w:rsidRPr="00F24AB8">
        <w:rPr>
          <w:rFonts w:ascii="Times New Roman" w:eastAsia="Times New Roman" w:hAnsi="Times New Roman"/>
          <w:bCs/>
          <w:kern w:val="2"/>
          <w:sz w:val="24"/>
          <w:szCs w:val="24"/>
          <w:lang w:val="lv-LV"/>
          <w14:ligatures w14:val="standardContextual"/>
        </w:rPr>
        <w:t xml:space="preserve"> 7. tabulā katrai plānotajai VES aprēķināts summārais riska indekss. No veiktajiem aprēķiniem var secināt, kuras VES uzskatāmas par visnevēlamākajām putnu aizsardzības kontekstā, tomēr Dienests vērš uzmanību, ka veiktie aprēķini attiecināmi </w:t>
      </w:r>
      <w:r w:rsidRPr="00F24AB8">
        <w:rPr>
          <w:rFonts w:ascii="Times New Roman" w:eastAsia="Times New Roman" w:hAnsi="Times New Roman"/>
          <w:bCs/>
          <w:kern w:val="2"/>
          <w:sz w:val="24"/>
          <w:szCs w:val="24"/>
          <w:lang w:val="lv-LV"/>
          <w14:ligatures w14:val="standardContextual"/>
        </w:rPr>
        <w:t xml:space="preserve">uz sākotnēji plānoto VES izvietojumu, kurš IVN gaitā ir mainījies. Tomēr </w:t>
      </w:r>
      <w:r w:rsidRPr="00F24AB8">
        <w:rPr>
          <w:rFonts w:ascii="Times New Roman" w:eastAsia="Times New Roman" w:hAnsi="Times New Roman"/>
          <w:bCs/>
          <w:kern w:val="2"/>
          <w:sz w:val="24"/>
          <w:szCs w:val="24"/>
          <w:lang w:val="lv-LV"/>
          <w14:ligatures w14:val="standardContextual"/>
        </w:rPr>
        <w:t>pirmšķietami</w:t>
      </w:r>
      <w:r w:rsidRPr="00F24AB8">
        <w:rPr>
          <w:rFonts w:ascii="Times New Roman" w:eastAsia="Times New Roman" w:hAnsi="Times New Roman"/>
          <w:bCs/>
          <w:kern w:val="2"/>
          <w:sz w:val="24"/>
          <w:szCs w:val="24"/>
          <w:lang w:val="lv-LV"/>
          <w14:ligatures w14:val="standardContextual"/>
        </w:rPr>
        <w:t xml:space="preserve"> var secināt, ka, pamatojoties uz 2023. gada datiem, vissliktākajā vietā no sadursmju riska ieplānotas VES Nr. 5, Nr. 4. un Nr. 2.</w:t>
      </w:r>
    </w:p>
    <w:p w:rsidR="00F24AB8" w:rsidRPr="00F24AB8" w:rsidP="00F24AB8" w14:paraId="003BE013"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 xml:space="preserve">Dienests secina, ka Ziņojuma autori, pamatojoties uz Ornitologu sniegto novērtējumu, ir apzinājuši galvenās putnu sugas un to grupas, uz kurām sagaidāma ar Paredzēto darbību saistīta negatīva ietekme, kā arī, ievērojot Ornitologu rekomendācijas, kur iespējams, mainījuši VES novietojumu, lai tas atstātu pēc iespējas mazāku ietekmi uz putniem. Izvērtējis Ornitologu atzinumu, tostarp paredzētos ietekmi mazinošos pasākumus uz </w:t>
      </w:r>
      <w:r w:rsidRPr="00F24AB8">
        <w:rPr>
          <w:rFonts w:ascii="Times New Roman" w:eastAsia="Times New Roman" w:hAnsi="Times New Roman"/>
          <w:kern w:val="2"/>
          <w:sz w:val="24"/>
          <w:szCs w:val="24"/>
          <w:lang w:val="lv-LV"/>
          <w14:ligatures w14:val="standardContextual"/>
        </w:rPr>
        <w:t>ornitofaunu</w:t>
      </w:r>
      <w:r w:rsidRPr="00F24AB8">
        <w:rPr>
          <w:rFonts w:ascii="Times New Roman" w:eastAsia="Times New Roman" w:hAnsi="Times New Roman"/>
          <w:kern w:val="2"/>
          <w:sz w:val="24"/>
          <w:szCs w:val="24"/>
          <w:lang w:val="lv-LV"/>
          <w14:ligatures w14:val="standardContextual"/>
        </w:rPr>
        <w:t xml:space="preserve">, Dienests secina, ka Ziņojumā paliekošā ietekme uz </w:t>
      </w:r>
      <w:r w:rsidRPr="00F24AB8">
        <w:rPr>
          <w:rFonts w:ascii="Times New Roman" w:eastAsia="Times New Roman" w:hAnsi="Times New Roman"/>
          <w:kern w:val="2"/>
          <w:sz w:val="24"/>
          <w:szCs w:val="24"/>
          <w:lang w:val="lv-LV"/>
          <w14:ligatures w14:val="standardContextual"/>
        </w:rPr>
        <w:t>ornitofaunu</w:t>
      </w:r>
      <w:r w:rsidRPr="00F24AB8">
        <w:rPr>
          <w:rFonts w:ascii="Times New Roman" w:eastAsia="Times New Roman" w:hAnsi="Times New Roman"/>
          <w:kern w:val="2"/>
          <w:sz w:val="24"/>
          <w:szCs w:val="24"/>
          <w:lang w:val="lv-LV"/>
          <w14:ligatures w14:val="standardContextual"/>
        </w:rPr>
        <w:t xml:space="preserve"> pēc pasākumu realizācijas nav vērtēta kā būtiski negatīva. Tomēr jebkura prognoze par vēja parka ietekmi uz putnu populācijām, kā arī Izpētes teritorijā konstatēto putnu sugu sastāvs un daudzums, ir prognoze ar augstu nenoteiktību un esošā un prognozētā situācija laika gaitā var mainīties.</w:t>
      </w:r>
      <w:r w:rsidRPr="00F24AB8">
        <w:rPr>
          <w:rFonts w:ascii="Times New Roman" w:eastAsia="Times New Roman" w:hAnsi="Times New Roman"/>
          <w:b/>
          <w:bCs/>
          <w:kern w:val="2"/>
          <w:sz w:val="24"/>
          <w:szCs w:val="24"/>
          <w:lang w:val="lv-LV"/>
          <w14:ligatures w14:val="standardContextual"/>
        </w:rPr>
        <w:t xml:space="preserve"> </w:t>
      </w:r>
      <w:r w:rsidRPr="00F24AB8">
        <w:rPr>
          <w:rFonts w:ascii="Times New Roman" w:eastAsia="Times New Roman" w:hAnsi="Times New Roman"/>
          <w:kern w:val="2"/>
          <w:sz w:val="24"/>
          <w:szCs w:val="24"/>
          <w:lang w:val="lv-LV"/>
          <w14:ligatures w14:val="standardContextual"/>
        </w:rPr>
        <w:t xml:space="preserve">Tādēļ plānotie vēja parka ietekmi mazinošie pasākumi ir vērtējami un faktiskā ietekme ir uzraugāma, veicot </w:t>
      </w:r>
      <w:r w:rsidRPr="00F24AB8">
        <w:rPr>
          <w:rFonts w:ascii="Times New Roman" w:eastAsia="Times New Roman" w:hAnsi="Times New Roman"/>
          <w:kern w:val="2"/>
          <w:sz w:val="24"/>
          <w:szCs w:val="24"/>
          <w:lang w:val="lv-LV"/>
          <w14:ligatures w14:val="standardContextual"/>
        </w:rPr>
        <w:t>ornitofaunas</w:t>
      </w:r>
      <w:r w:rsidRPr="00F24AB8">
        <w:rPr>
          <w:rFonts w:ascii="Times New Roman" w:eastAsia="Times New Roman" w:hAnsi="Times New Roman"/>
          <w:kern w:val="2"/>
          <w:sz w:val="24"/>
          <w:szCs w:val="24"/>
          <w:lang w:val="lv-LV"/>
          <w14:ligatures w14:val="standardContextual"/>
        </w:rPr>
        <w:t xml:space="preserve"> monitoringu. Dienests konstatē, ka Ziņojuma autori paredz, ka ietekmes uz </w:t>
      </w:r>
      <w:r w:rsidRPr="00F24AB8">
        <w:rPr>
          <w:rFonts w:ascii="Times New Roman" w:eastAsia="Times New Roman" w:hAnsi="Times New Roman"/>
          <w:kern w:val="2"/>
          <w:sz w:val="24"/>
          <w:szCs w:val="24"/>
          <w:lang w:val="lv-LV"/>
          <w14:ligatures w14:val="standardContextual"/>
        </w:rPr>
        <w:t>ornitofaunu</w:t>
      </w:r>
      <w:r w:rsidRPr="00F24AB8">
        <w:rPr>
          <w:rFonts w:ascii="Times New Roman" w:eastAsia="Times New Roman" w:hAnsi="Times New Roman"/>
          <w:kern w:val="2"/>
          <w:sz w:val="24"/>
          <w:szCs w:val="24"/>
          <w:lang w:val="lv-LV"/>
          <w14:ligatures w14:val="standardContextual"/>
        </w:rPr>
        <w:t xml:space="preserve"> novērtēšanai, kā arī noteiktu ietekmi mazinošo pasākumu precizēšanai, veicams putnu monitorings, kas ietver novērojumu veikšanu gan pirms vēja parka būvniecības, gan būvniecības laikā, gan vēja parka ekspluatācijas gaitā (Ziņojuma 8. nodaļa).</w:t>
      </w:r>
    </w:p>
    <w:p w:rsidR="00F24AB8" w:rsidRPr="00F24AB8" w:rsidP="00F24AB8" w14:paraId="140FF6DF"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Sikspārņu eksperta atzinumā ir sniegta informācija par plānotā vēja parka teritorijas nozīmīgumu dažādām sikspārņu sugām, parka būvniecības un ekspluatācijas potenciālo ietekmi uz konstatētajām sikspārņu sugām gan vēja parka teritorijā, gan tās apkārtnē, kā arī sniegti priekšlikumi potenciālās ietekmes mazināšanai un turpmākai uzraudzībai.</w:t>
      </w:r>
    </w:p>
    <w:p w:rsidR="00F24AB8" w:rsidRPr="00F24AB8" w:rsidP="00F24AB8" w14:paraId="437E84CE" w14:textId="01074A7D">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215E99"/>
          <w:kern w:val="2"/>
          <w:sz w:val="24"/>
          <w:szCs w:val="24"/>
          <w:lang w:val="lv-LV"/>
          <w14:ligatures w14:val="standardContextual"/>
        </w:rPr>
      </w:pPr>
      <w:r w:rsidRPr="00F24AB8">
        <w:rPr>
          <w:rFonts w:ascii="Times New Roman" w:eastAsia="Times New Roman" w:hAnsi="Times New Roman"/>
          <w:kern w:val="2"/>
          <w:sz w:val="24"/>
          <w:szCs w:val="24"/>
          <w:lang w:val="lv-LV"/>
          <w14:ligatures w14:val="standardContextual"/>
        </w:rPr>
        <w:t>Informācija</w:t>
      </w:r>
      <w:r w:rsidRPr="00F24AB8">
        <w:rPr>
          <w:rFonts w:ascii="Times New Roman" w:eastAsia="Times New Roman" w:hAnsi="Times New Roman"/>
          <w:iCs/>
          <w:kern w:val="2"/>
          <w:sz w:val="24"/>
          <w:szCs w:val="24"/>
          <w:lang w:val="lv-LV" w:eastAsia="lv-LV"/>
          <w14:ligatures w14:val="standardContextual"/>
        </w:rPr>
        <w:t xml:space="preserve"> par Izpētes teritorijā konstatētajām sikspārņu sugām sniegta jau šī atzinuma 3.2.2</w:t>
      </w:r>
      <w:r w:rsidRPr="00F76043" w:rsidR="00F76043">
        <w:rPr>
          <w:rFonts w:ascii="Times New Roman" w:eastAsia="Times New Roman" w:hAnsi="Times New Roman"/>
          <w:iCs/>
          <w:kern w:val="2"/>
          <w:sz w:val="24"/>
          <w:szCs w:val="24"/>
          <w:lang w:val="lv-LV" w:eastAsia="lv-LV"/>
          <w14:ligatures w14:val="standardContextual"/>
        </w:rPr>
        <w:t>2</w:t>
      </w:r>
      <w:r w:rsidRPr="00F24AB8">
        <w:rPr>
          <w:rFonts w:ascii="Times New Roman" w:eastAsia="Times New Roman" w:hAnsi="Times New Roman"/>
          <w:iCs/>
          <w:kern w:val="2"/>
          <w:sz w:val="24"/>
          <w:szCs w:val="24"/>
          <w:lang w:val="lv-LV" w:eastAsia="lv-LV"/>
          <w14:ligatures w14:val="standardContextual"/>
        </w:rPr>
        <w:t>. apakšpunktā. I</w:t>
      </w:r>
      <w:r w:rsidRPr="00F24AB8">
        <w:rPr>
          <w:rFonts w:ascii="Times New Roman" w:eastAsia="Times New Roman" w:hAnsi="Times New Roman"/>
          <w:kern w:val="2"/>
          <w:sz w:val="24"/>
          <w:szCs w:val="24"/>
          <w:lang w:val="lv-LV"/>
          <w14:ligatures w14:val="standardContextual"/>
        </w:rPr>
        <w:t xml:space="preserve">zvērstāka informācija par sikspārņu uzskaitēs konstatētajām sikspārņu sugām vai sugu grupām, to aktivitāti un veikto pārlidojumu skaitu apkopota Ziņojuma 4.3.1. tabulā. </w:t>
      </w:r>
    </w:p>
    <w:p w:rsidR="00F24AB8" w:rsidRPr="00F24AB8" w:rsidP="00F24AB8" w14:paraId="67B9B918"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Saskaņā ar 2022. gada izpētes datiem pētāmajā teritorijā izteikti dominē viena suga – ziemeļu sikspārnis </w:t>
      </w:r>
      <w:r w:rsidRPr="00F24AB8">
        <w:rPr>
          <w:rFonts w:ascii="Times New Roman" w:eastAsia="Times New Roman" w:hAnsi="Times New Roman"/>
          <w:i/>
          <w:iCs/>
          <w:color w:val="000000"/>
          <w:kern w:val="2"/>
          <w:sz w:val="24"/>
          <w:szCs w:val="24"/>
          <w:lang w:val="lv-LV"/>
          <w14:ligatures w14:val="standardContextual"/>
        </w:rPr>
        <w:t>Eptesicus</w:t>
      </w:r>
      <w:r w:rsidRPr="00F24AB8">
        <w:rPr>
          <w:rFonts w:ascii="Times New Roman" w:eastAsia="Times New Roman" w:hAnsi="Times New Roman"/>
          <w:i/>
          <w:iCs/>
          <w:color w:val="000000"/>
          <w:kern w:val="2"/>
          <w:sz w:val="24"/>
          <w:szCs w:val="24"/>
          <w:lang w:val="lv-LV"/>
          <w14:ligatures w14:val="standardContextual"/>
        </w:rPr>
        <w:t xml:space="preserve"> </w:t>
      </w:r>
      <w:r w:rsidRPr="00F24AB8">
        <w:rPr>
          <w:rFonts w:ascii="Times New Roman" w:eastAsia="Times New Roman" w:hAnsi="Times New Roman"/>
          <w:i/>
          <w:iCs/>
          <w:color w:val="000000"/>
          <w:kern w:val="2"/>
          <w:sz w:val="24"/>
          <w:szCs w:val="24"/>
          <w:lang w:val="lv-LV"/>
          <w14:ligatures w14:val="standardContextual"/>
        </w:rPr>
        <w:t>nilssonii</w:t>
      </w:r>
      <w:r w:rsidRPr="00F24AB8">
        <w:rPr>
          <w:rFonts w:ascii="Times New Roman" w:eastAsia="Times New Roman" w:hAnsi="Times New Roman"/>
          <w:color w:val="000000"/>
          <w:kern w:val="2"/>
          <w:sz w:val="24"/>
          <w:szCs w:val="24"/>
          <w:lang w:val="lv-LV"/>
          <w14:ligatures w14:val="standardContextual"/>
        </w:rPr>
        <w:t xml:space="preserve">, kas veido 77% no kopējās sikspārņu aktivitātes, savukārt otrajā vietā pēc aktivitātes indeksa ierindojas </w:t>
      </w:r>
      <w:r w:rsidRPr="00F24AB8">
        <w:rPr>
          <w:rFonts w:ascii="Times New Roman" w:eastAsia="Times New Roman" w:hAnsi="Times New Roman"/>
          <w:color w:val="000000"/>
          <w:kern w:val="2"/>
          <w:sz w:val="24"/>
          <w:szCs w:val="24"/>
          <w:lang w:val="lv-LV"/>
          <w14:ligatures w14:val="standardContextual"/>
        </w:rPr>
        <w:t>Natūza</w:t>
      </w:r>
      <w:r w:rsidRPr="00F24AB8">
        <w:rPr>
          <w:rFonts w:ascii="Times New Roman" w:eastAsia="Times New Roman" w:hAnsi="Times New Roman"/>
          <w:color w:val="000000"/>
          <w:kern w:val="2"/>
          <w:sz w:val="24"/>
          <w:szCs w:val="24"/>
          <w:lang w:val="lv-LV"/>
          <w14:ligatures w14:val="standardContextual"/>
        </w:rPr>
        <w:t xml:space="preserve"> sikspārnis (17%). Trīs pārējo sugu – rūsganā </w:t>
      </w:r>
      <w:r w:rsidRPr="00F24AB8">
        <w:rPr>
          <w:rFonts w:ascii="Times New Roman" w:eastAsia="Times New Roman" w:hAnsi="Times New Roman"/>
          <w:color w:val="000000"/>
          <w:kern w:val="2"/>
          <w:sz w:val="24"/>
          <w:szCs w:val="24"/>
          <w:lang w:val="lv-LV"/>
          <w14:ligatures w14:val="standardContextual"/>
        </w:rPr>
        <w:t>vakarsikspārņa</w:t>
      </w:r>
      <w:r w:rsidRPr="00F24AB8">
        <w:rPr>
          <w:rFonts w:ascii="Times New Roman" w:eastAsia="Times New Roman" w:hAnsi="Times New Roman"/>
          <w:color w:val="000000"/>
          <w:kern w:val="2"/>
          <w:sz w:val="24"/>
          <w:szCs w:val="24"/>
          <w:lang w:val="lv-LV"/>
          <w14:ligatures w14:val="standardContextual"/>
        </w:rPr>
        <w:t xml:space="preserve">, divkrāsainā sikspārņa un </w:t>
      </w:r>
      <w:r w:rsidRPr="00F24AB8">
        <w:rPr>
          <w:rFonts w:ascii="Times New Roman" w:eastAsia="Times New Roman" w:hAnsi="Times New Roman"/>
          <w:color w:val="000000"/>
          <w:kern w:val="2"/>
          <w:sz w:val="24"/>
          <w:szCs w:val="24"/>
          <w:lang w:val="lv-LV"/>
          <w14:ligatures w14:val="standardContextual"/>
        </w:rPr>
        <w:t>pigmejsikspārņa</w:t>
      </w:r>
      <w:r w:rsidRPr="00F24AB8">
        <w:rPr>
          <w:rFonts w:ascii="Times New Roman" w:eastAsia="Times New Roman" w:hAnsi="Times New Roman"/>
          <w:color w:val="000000"/>
          <w:kern w:val="2"/>
          <w:sz w:val="24"/>
          <w:szCs w:val="24"/>
          <w:lang w:val="lv-LV"/>
          <w14:ligatures w14:val="standardContextual"/>
        </w:rPr>
        <w:t xml:space="preserve"> pārlidojumu skaita īpatsvars ierakstos ir niecīgs (1 līdz 3%) (Ziņojuma 4.3.5. attēls). </w:t>
      </w:r>
      <w:r w:rsidRPr="00F24AB8">
        <w:rPr>
          <w:rFonts w:ascii="Times New Roman" w:eastAsia="Times New Roman" w:hAnsi="Times New Roman"/>
          <w:color w:val="000000"/>
          <w:kern w:val="2"/>
          <w:sz w:val="24"/>
          <w:szCs w:val="24"/>
          <w:lang w:val="lv-LV"/>
          <w14:ligatures w14:val="standardContextual"/>
        </w:rPr>
        <w:t>Natūza</w:t>
      </w:r>
      <w:r w:rsidRPr="00F24AB8">
        <w:rPr>
          <w:rFonts w:ascii="Times New Roman" w:eastAsia="Times New Roman" w:hAnsi="Times New Roman"/>
          <w:color w:val="000000"/>
          <w:kern w:val="2"/>
          <w:sz w:val="24"/>
          <w:szCs w:val="24"/>
          <w:lang w:val="lv-LV"/>
          <w14:ligatures w14:val="standardContextual"/>
        </w:rPr>
        <w:t xml:space="preserve"> sikspārnis, rūsganais </w:t>
      </w:r>
      <w:r w:rsidRPr="00F24AB8">
        <w:rPr>
          <w:rFonts w:ascii="Times New Roman" w:eastAsia="Times New Roman" w:hAnsi="Times New Roman"/>
          <w:color w:val="000000"/>
          <w:kern w:val="2"/>
          <w:sz w:val="24"/>
          <w:szCs w:val="24"/>
          <w:lang w:val="lv-LV"/>
          <w14:ligatures w14:val="standardContextual"/>
        </w:rPr>
        <w:t>vakarsikspārnis</w:t>
      </w:r>
      <w:r w:rsidRPr="00F24AB8">
        <w:rPr>
          <w:rFonts w:ascii="Times New Roman" w:eastAsia="Times New Roman" w:hAnsi="Times New Roman"/>
          <w:color w:val="000000"/>
          <w:kern w:val="2"/>
          <w:sz w:val="24"/>
          <w:szCs w:val="24"/>
          <w:lang w:val="lv-LV"/>
          <w14:ligatures w14:val="standardContextual"/>
        </w:rPr>
        <w:t xml:space="preserve">, divkrāsainais un </w:t>
      </w:r>
      <w:r w:rsidRPr="00F24AB8">
        <w:rPr>
          <w:rFonts w:ascii="Times New Roman" w:eastAsia="Times New Roman" w:hAnsi="Times New Roman"/>
          <w:color w:val="000000"/>
          <w:kern w:val="2"/>
          <w:sz w:val="24"/>
          <w:szCs w:val="24"/>
          <w:lang w:val="lv-LV"/>
          <w14:ligatures w14:val="standardContextual"/>
        </w:rPr>
        <w:t>pigmejsikspārnis</w:t>
      </w:r>
      <w:r w:rsidRPr="00F24AB8">
        <w:rPr>
          <w:rFonts w:ascii="Times New Roman" w:eastAsia="Times New Roman" w:hAnsi="Times New Roman"/>
          <w:color w:val="000000"/>
          <w:kern w:val="2"/>
          <w:sz w:val="24"/>
          <w:szCs w:val="24"/>
          <w:lang w:val="lv-LV"/>
          <w14:ligatures w14:val="standardContextual"/>
        </w:rPr>
        <w:t xml:space="preserve"> pieder pie augsta bojāejas riska sugām Eiropā. Ziemeļu sikspārnis ir viens no biežākajiem sadursmju ar VES upuriem Ziemeļeiropā, tai skaitā Latvijā.</w:t>
      </w:r>
    </w:p>
    <w:p w:rsidR="00F24AB8" w:rsidRPr="00F24AB8" w:rsidP="00F24AB8" w14:paraId="5AFEAD1A"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Visu sugu sikspārņu vidējā aktivitāte plānotajā vēja parka teritorijā pēc uzskaitēm 8 novērojumu stacijās ir 0,8 pārlidojumi stundā, kas salīdzinājumā ar citām Latvijā pētītajām vēja parku teritorijā ir vērtējama kā zema. Salīdzinoši zemā sikspārņu aktivitāte daļēji skaidrojama ar lielāku ūdenstilpju trūkumu plānotajā teritorijā, jo ūdenstilpes ir īpaši nozīmīgs barošanās biotops </w:t>
      </w:r>
      <w:r w:rsidRPr="00F24AB8">
        <w:rPr>
          <w:rFonts w:ascii="Times New Roman" w:eastAsia="Times New Roman" w:hAnsi="Times New Roman"/>
          <w:color w:val="000000"/>
          <w:kern w:val="2"/>
          <w:sz w:val="24"/>
          <w:szCs w:val="24"/>
          <w:lang w:val="lv-LV"/>
          <w14:ligatures w14:val="standardContextual"/>
        </w:rPr>
        <w:t>Natūza</w:t>
      </w:r>
      <w:r w:rsidRPr="00F24AB8">
        <w:rPr>
          <w:rFonts w:ascii="Times New Roman" w:eastAsia="Times New Roman" w:hAnsi="Times New Roman"/>
          <w:color w:val="000000"/>
          <w:kern w:val="2"/>
          <w:sz w:val="24"/>
          <w:szCs w:val="24"/>
          <w:lang w:val="lv-LV"/>
          <w14:ligatures w14:val="standardContextual"/>
        </w:rPr>
        <w:t xml:space="preserve"> sikspārnim un </w:t>
      </w:r>
      <w:r w:rsidRPr="00F24AB8">
        <w:rPr>
          <w:rFonts w:ascii="Times New Roman" w:eastAsia="Times New Roman" w:hAnsi="Times New Roman"/>
          <w:color w:val="000000"/>
          <w:kern w:val="2"/>
          <w:sz w:val="24"/>
          <w:szCs w:val="24"/>
          <w:lang w:val="lv-LV"/>
          <w14:ligatures w14:val="standardContextual"/>
        </w:rPr>
        <w:t>pigmejsikspārnim</w:t>
      </w:r>
      <w:r w:rsidRPr="00F24AB8">
        <w:rPr>
          <w:rFonts w:ascii="Times New Roman" w:eastAsia="Times New Roman" w:hAnsi="Times New Roman"/>
          <w:color w:val="000000"/>
          <w:kern w:val="2"/>
          <w:sz w:val="24"/>
          <w:szCs w:val="24"/>
          <w:lang w:val="lv-LV"/>
          <w14:ligatures w14:val="standardContextual"/>
        </w:rPr>
        <w:t xml:space="preserve">, mazākā mērā arī rūsganajam </w:t>
      </w:r>
      <w:r w:rsidRPr="00F24AB8">
        <w:rPr>
          <w:rFonts w:ascii="Times New Roman" w:eastAsia="Times New Roman" w:hAnsi="Times New Roman"/>
          <w:color w:val="000000"/>
          <w:kern w:val="2"/>
          <w:sz w:val="24"/>
          <w:szCs w:val="24"/>
          <w:lang w:val="lv-LV"/>
          <w14:ligatures w14:val="standardContextual"/>
        </w:rPr>
        <w:t>vakarsikspārnim</w:t>
      </w:r>
      <w:r w:rsidRPr="00F24AB8">
        <w:rPr>
          <w:rFonts w:ascii="Times New Roman" w:eastAsia="Times New Roman" w:hAnsi="Times New Roman"/>
          <w:color w:val="000000"/>
          <w:kern w:val="2"/>
          <w:sz w:val="24"/>
          <w:szCs w:val="24"/>
          <w:lang w:val="lv-LV"/>
          <w14:ligatures w14:val="standardContextual"/>
        </w:rPr>
        <w:t xml:space="preserve"> un divkrāsainajam sikspārnim. Ziemeļu sikspārnis ir ekoloģiski plastiskāka suga, un tas ir mazāk atkarīgs ūdeņu biotopiem.</w:t>
      </w:r>
    </w:p>
    <w:p w:rsidR="00F24AB8" w:rsidRPr="00F24AB8" w:rsidP="00F24AB8" w14:paraId="7743A10C"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215E99"/>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Vislielākie draudi sikspārņiem no VES darbības var rasties visaugstākās sikspārņu aktivitātes periodā – augustā, kas ir sikspārņu rudens migrācijas laiks tālu migrējošajām sugām un sezonālo pārlidojumu laiks ziemojošajām sugām. Izpētes rezultāti atspoguļo sikspārņu aktivitāti visas nakts laikā, sākot ar pirmo stundu pēc saulrieta un beidzot ar saullēkta stundu. Salīdzinoši augstāka sikspārņu aktivitāte </w:t>
      </w:r>
      <w:r w:rsidRPr="00F24AB8">
        <w:rPr>
          <w:rFonts w:ascii="Times New Roman" w:eastAsia="Times New Roman" w:hAnsi="Times New Roman"/>
          <w:color w:val="000000"/>
          <w:kern w:val="2"/>
          <w:sz w:val="24"/>
          <w:szCs w:val="24"/>
          <w:lang w:val="lv-LV"/>
          <w14:ligatures w14:val="standardContextual"/>
        </w:rPr>
        <w:t xml:space="preserve">novērota pirmajās trīs stundās pēc saulrieta, savukārt ziemeļu sikspārnim agrākie novērojumi bija 40 līdz 50 minūtes pēc saulrieta. Ņemot vērā sikspārņu aktivitāti dažādos biotopos, lielāku apdraudējumu sikspārņiem var radīt VES, kas būvētas mežos vai mežmalās nekā VES, ko plānots izbūvēt atklātā laukā </w:t>
      </w:r>
      <w:r w:rsidRPr="00F24AB8">
        <w:rPr>
          <w:rFonts w:ascii="Times New Roman" w:eastAsia="Aptos" w:hAnsi="Times New Roman"/>
          <w:kern w:val="2"/>
          <w:sz w:val="24"/>
          <w:szCs w:val="24"/>
          <w:lang w:val="lv-LV"/>
          <w14:ligatures w14:val="standardContextual"/>
        </w:rPr>
        <w:t>(piemēram, VES 1, VES2)</w:t>
      </w:r>
      <w:r w:rsidRPr="00F24AB8">
        <w:rPr>
          <w:rFonts w:ascii="Times New Roman" w:eastAsia="Times New Roman" w:hAnsi="Times New Roman"/>
          <w:color w:val="215E99"/>
          <w:kern w:val="2"/>
          <w:sz w:val="24"/>
          <w:szCs w:val="24"/>
          <w:lang w:val="lv-LV"/>
          <w14:ligatures w14:val="standardContextual"/>
        </w:rPr>
        <w:t xml:space="preserve">. </w:t>
      </w:r>
    </w:p>
    <w:p w:rsidR="00F24AB8" w:rsidRPr="00F24AB8" w:rsidP="00F24AB8" w14:paraId="78864B0F"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
          <w:bCs/>
          <w:color w:val="000000"/>
          <w:kern w:val="2"/>
          <w:sz w:val="24"/>
          <w:szCs w:val="24"/>
          <w:lang w:val="lv-LV"/>
          <w14:ligatures w14:val="standardContextual"/>
        </w:rPr>
      </w:pPr>
      <w:r w:rsidRPr="00F24AB8">
        <w:rPr>
          <w:rFonts w:ascii="Times New Roman" w:eastAsia="Times New Roman" w:hAnsi="Times New Roman"/>
          <w:bCs/>
          <w:color w:val="000000"/>
          <w:kern w:val="2"/>
          <w:sz w:val="24"/>
          <w:szCs w:val="24"/>
          <w:lang w:val="lv-LV"/>
          <w14:ligatures w14:val="standardContextual"/>
        </w:rPr>
        <w:t xml:space="preserve">Lai novērstu un mazinātu ietekmi uz sikspārņiem, Sikspārņu eksperts ir rekomendējis īstenot vairākus pasākumus. </w:t>
      </w:r>
      <w:r w:rsidRPr="00F24AB8">
        <w:rPr>
          <w:rFonts w:ascii="Times New Roman" w:eastAsia="Times New Roman" w:hAnsi="Times New Roman"/>
          <w:kern w:val="2"/>
          <w:sz w:val="24"/>
          <w:szCs w:val="24"/>
          <w:lang w:val="lv-LV"/>
          <w14:ligatures w14:val="standardContextual"/>
        </w:rPr>
        <w:t xml:space="preserve">Viens no plaši izmantotajiem risinājumiem VES radītas sikspārņu bojāejas mazināšanai ir staciju periodiska apturēšana. </w:t>
      </w:r>
      <w:r w:rsidRPr="00F24AB8">
        <w:rPr>
          <w:rFonts w:ascii="Times New Roman" w:eastAsia="Times New Roman" w:hAnsi="Times New Roman"/>
          <w:color w:val="000000"/>
          <w:kern w:val="2"/>
          <w:sz w:val="24"/>
          <w:szCs w:val="24"/>
          <w:lang w:val="lv-LV"/>
          <w14:ligatures w14:val="standardContextual"/>
        </w:rPr>
        <w:t xml:space="preserve">Ņemot vērā atšķirīgos sikspārņu aktivitātes vērtējumus dažādos ainavas tipos, noteikti atšķirīgi VES darbības ierobežojumi tām stacijām, kas plānotas mežos un mežmalās, un tām, kuras plānots būvēt atklātā ainavā, proti, </w:t>
      </w:r>
      <w:r w:rsidRPr="00F24AB8">
        <w:rPr>
          <w:rFonts w:ascii="Times New Roman" w:eastAsia="Aptos" w:hAnsi="Times New Roman"/>
          <w:kern w:val="2"/>
          <w:sz w:val="24"/>
          <w:szCs w:val="24"/>
          <w:lang w:val="lv-LV"/>
          <w14:ligatures w14:val="standardContextual"/>
        </w:rPr>
        <w:t>VES darbības apturēšana vai neuzsākšana no 1. jūnija līdz 30. septembrim nakts laikā no saulrieta līdz saullēktam ir nepieciešama pie sekojošiem nosacījumiem: 1) gaisa temperatūra augstāka par 10</w:t>
      </w:r>
      <w:r w:rsidRPr="00F24AB8">
        <w:rPr>
          <w:rFonts w:ascii="Times New Roman" w:eastAsia="Aptos" w:hAnsi="Times New Roman"/>
          <w:kern w:val="2"/>
          <w:sz w:val="24"/>
          <w:szCs w:val="24"/>
          <w:vertAlign w:val="superscript"/>
          <w:lang w:val="lv-LV"/>
          <w14:ligatures w14:val="standardContextual"/>
        </w:rPr>
        <w:t>0</w:t>
      </w:r>
      <w:r w:rsidRPr="00F24AB8">
        <w:rPr>
          <w:rFonts w:ascii="Times New Roman" w:eastAsia="Aptos" w:hAnsi="Times New Roman"/>
          <w:kern w:val="2"/>
          <w:sz w:val="24"/>
          <w:szCs w:val="24"/>
          <w:lang w:val="lv-LV"/>
          <w14:ligatures w14:val="standardContextual"/>
        </w:rPr>
        <w:t xml:space="preserve">C, 2) nav lietus vai tā stiprums nepārsniedz 1 mm stundā, 3) vēja ātrums turbīnas rotora augstumā ir 5 m/s vai mazāks </w:t>
      </w:r>
      <w:r w:rsidRPr="00F24AB8">
        <w:rPr>
          <w:rFonts w:ascii="Times New Roman" w:eastAsia="Aptos" w:hAnsi="Times New Roman" w:cs="DokChampa"/>
          <w:kern w:val="2"/>
          <w:sz w:val="24"/>
          <w:szCs w:val="24"/>
          <w:lang w:val="lv-LV"/>
          <w14:ligatures w14:val="standardContextual"/>
        </w:rPr>
        <w:t xml:space="preserve">(attiecas uz VES, kas izvietotas vismaz 100 m attālumā no mežmalas, attālumu mērot no spārnu pārkares projekcijas; </w:t>
      </w:r>
      <w:r w:rsidRPr="00F24AB8">
        <w:rPr>
          <w:rFonts w:ascii="Times New Roman" w:eastAsia="Times New Roman" w:hAnsi="Times New Roman"/>
          <w:color w:val="000000"/>
          <w:kern w:val="2"/>
          <w:sz w:val="24"/>
          <w:szCs w:val="24"/>
          <w:lang w:val="lv-LV"/>
          <w14:ligatures w14:val="standardContextual"/>
        </w:rPr>
        <w:t xml:space="preserve">saskaņā ar Ziņojuma 6.2.2. tabulu - </w:t>
      </w:r>
      <w:r w:rsidRPr="00F24AB8">
        <w:rPr>
          <w:rFonts w:ascii="Times New Roman" w:eastAsia="Aptos" w:hAnsi="Times New Roman"/>
          <w:kern w:val="2"/>
          <w:sz w:val="24"/>
          <w:szCs w:val="24"/>
          <w:lang w:val="lv-LV"/>
          <w14:ligatures w14:val="standardContextual"/>
        </w:rPr>
        <w:t>VES Nr. 1, 2), un 6 m/s vai mazāks (</w:t>
      </w:r>
      <w:r w:rsidRPr="00F24AB8">
        <w:rPr>
          <w:rFonts w:ascii="Times New Roman" w:eastAsia="Aptos" w:hAnsi="Times New Roman" w:cs="DokChampa"/>
          <w:kern w:val="2"/>
          <w:sz w:val="24"/>
          <w:szCs w:val="24"/>
          <w:lang w:val="lv-LV"/>
          <w14:ligatures w14:val="standardContextual"/>
        </w:rPr>
        <w:t>attiecas uz VES, kas atrodas mežā vai tuvāk kā 100 m no mežmalas, attālumu mērot no spārnu pārkares projekcijas</w:t>
      </w:r>
      <w:r w:rsidRPr="00F24AB8">
        <w:rPr>
          <w:rFonts w:ascii="Times New Roman" w:eastAsia="Aptos" w:hAnsi="Times New Roman"/>
          <w:kern w:val="2"/>
          <w:sz w:val="24"/>
          <w:szCs w:val="24"/>
          <w:lang w:val="lv-LV"/>
          <w14:ligatures w14:val="standardContextual"/>
        </w:rPr>
        <w:t xml:space="preserve">; </w:t>
      </w:r>
      <w:r w:rsidRPr="00F24AB8">
        <w:rPr>
          <w:rFonts w:ascii="Times New Roman" w:eastAsia="Times New Roman" w:hAnsi="Times New Roman"/>
          <w:bCs/>
          <w:color w:val="000000"/>
          <w:kern w:val="2"/>
          <w:sz w:val="24"/>
          <w:szCs w:val="24"/>
          <w:lang w:val="lv-LV"/>
          <w14:ligatures w14:val="standardContextual"/>
        </w:rPr>
        <w:t>saskaņā ar Ziņojuma 6.2.2. tabulu -</w:t>
      </w:r>
      <w:r w:rsidRPr="00F24AB8">
        <w:rPr>
          <w:rFonts w:ascii="Times New Roman" w:eastAsia="Aptos" w:hAnsi="Times New Roman"/>
          <w:kern w:val="2"/>
          <w:sz w:val="24"/>
          <w:szCs w:val="24"/>
          <w:lang w:val="lv-LV"/>
          <w14:ligatures w14:val="standardContextual"/>
        </w:rPr>
        <w:t xml:space="preserve">VES Nr. 3 - 13). </w:t>
      </w:r>
      <w:r w:rsidRPr="00F24AB8">
        <w:rPr>
          <w:rFonts w:ascii="Times New Roman" w:eastAsia="Times New Roman" w:hAnsi="Times New Roman"/>
          <w:color w:val="000000"/>
          <w:kern w:val="2"/>
          <w:sz w:val="24"/>
          <w:szCs w:val="24"/>
          <w:lang w:val="lv-LV"/>
          <w14:ligatures w14:val="standardContextual"/>
        </w:rPr>
        <w:t>Vienlaikus Ziņojumā norādīts, ka šos nosacījumus nepieciešams pārskatīt, vadoties pēc vēja parka ekspluatācijas monitoringa rezultātiem.</w:t>
      </w:r>
    </w:p>
    <w:p w:rsidR="00F24AB8" w:rsidRPr="00F24AB8" w:rsidP="00F24AB8" w14:paraId="52FA6879"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color w:val="000000"/>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Atbilstoši </w:t>
      </w:r>
      <w:r w:rsidRPr="00F24AB8">
        <w:rPr>
          <w:rFonts w:ascii="Times New Roman" w:eastAsia="Times New Roman" w:hAnsi="Times New Roman"/>
          <w:bCs/>
          <w:color w:val="000000"/>
          <w:kern w:val="2"/>
          <w:sz w:val="24"/>
          <w:szCs w:val="24"/>
          <w:lang w:val="lv-LV"/>
          <w14:ligatures w14:val="standardContextual"/>
        </w:rPr>
        <w:t>DAP priekšlikumam Ziņojumā iekļauts nosacījums sikspārņu sadursmju riska mazināšanai ar lauksaimniecības zemēs plānotajām VES (saskaņā ar Ziņojuma 6.2.2. tabulu - VES Nr. 1, 2, 3, 4, 10, 11, 12), saskaņā ar ko Ierosinātājai jānodrošina koku un krūmu apauguma regulāra novākšana ap VES tuvumā esošajiem meliorācijas grāvjiem vi</w:t>
      </w:r>
      <w:r w:rsidRPr="00F24AB8">
        <w:rPr>
          <w:rFonts w:ascii="Times New Roman" w:eastAsia="Aptos" w:hAnsi="Times New Roman" w:cs="DokChampa"/>
          <w:bCs/>
          <w:kern w:val="2"/>
          <w:sz w:val="24"/>
          <w:szCs w:val="24"/>
          <w:lang w:val="lv-LV"/>
          <w14:ligatures w14:val="standardContextual"/>
        </w:rPr>
        <w:t>smaz 100 m attālumā ap VES, attālumu mērot no spārnu pārkares projekcijas.</w:t>
      </w:r>
    </w:p>
    <w:p w:rsidR="00F24AB8" w:rsidRPr="00F24AB8" w:rsidP="00F24AB8" w14:paraId="6B86C4B1"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color w:val="000000"/>
          <w:kern w:val="2"/>
          <w:sz w:val="24"/>
          <w:szCs w:val="24"/>
          <w:lang w:val="lv-LV"/>
          <w14:ligatures w14:val="standardContextual"/>
        </w:rPr>
      </w:pPr>
      <w:r w:rsidRPr="00F24AB8">
        <w:rPr>
          <w:rFonts w:ascii="Times New Roman" w:eastAsia="Times New Roman" w:hAnsi="Times New Roman"/>
          <w:bCs/>
          <w:color w:val="000000"/>
          <w:kern w:val="2"/>
          <w:sz w:val="24"/>
          <w:szCs w:val="24"/>
          <w:lang w:val="lv-LV"/>
          <w14:ligatures w14:val="standardContextual"/>
        </w:rPr>
        <w:t xml:space="preserve">Dienests secina, ka Sikspārņu eksperta izvirzītais nosacījums par koku izciršanas aizliegumu vēja parka teritorijā sikspārņu vairošanās vai intensīvas migrācijas periodā laikā no 1. maija līdz 31. augustam, iekļaujas laika posmā, kāds noteikts </w:t>
      </w:r>
      <w:r w:rsidRPr="00F24AB8">
        <w:rPr>
          <w:rFonts w:ascii="Times New Roman" w:eastAsia="Times New Roman" w:hAnsi="Times New Roman"/>
          <w:bCs/>
          <w:color w:val="000000"/>
          <w:kern w:val="2"/>
          <w:sz w:val="24"/>
          <w:szCs w:val="24"/>
          <w:lang w:val="lv-LV"/>
          <w14:ligatures w14:val="standardContextual"/>
        </w:rPr>
        <w:t>ornitofaunas</w:t>
      </w:r>
      <w:r w:rsidRPr="00F24AB8">
        <w:rPr>
          <w:rFonts w:ascii="Times New Roman" w:eastAsia="Times New Roman" w:hAnsi="Times New Roman"/>
          <w:bCs/>
          <w:color w:val="000000"/>
          <w:kern w:val="2"/>
          <w:sz w:val="24"/>
          <w:szCs w:val="24"/>
          <w:lang w:val="lv-LV"/>
          <w14:ligatures w14:val="standardContextual"/>
        </w:rPr>
        <w:t xml:space="preserve"> aizsardzības nodrošināšanā (neveikt koku ciršanu no 1. marta līdz 31. augustam), līdz ar to Dienests atkārtoti šo nosacījumu neizvirza. </w:t>
      </w:r>
    </w:p>
    <w:p w:rsidR="00F24AB8" w:rsidRPr="00F24AB8" w:rsidP="00F24AB8" w14:paraId="2C34B93B"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color w:val="000000"/>
          <w:kern w:val="2"/>
          <w:sz w:val="24"/>
          <w:szCs w:val="24"/>
          <w:lang w:val="lv-LV"/>
          <w14:ligatures w14:val="standardContextual"/>
        </w:rPr>
      </w:pPr>
      <w:r w:rsidRPr="00F24AB8">
        <w:rPr>
          <w:rFonts w:ascii="Times New Roman" w:eastAsia="Times New Roman" w:hAnsi="Times New Roman"/>
          <w:bCs/>
          <w:color w:val="000000"/>
          <w:kern w:val="2"/>
          <w:sz w:val="24"/>
          <w:szCs w:val="24"/>
          <w:lang w:val="lv-LV"/>
          <w14:ligatures w14:val="standardContextual"/>
        </w:rPr>
        <w:t>Nozīmīgs faktors, kas var ietekmēt sikspārņu bojāejas rādītājus, ir VES spārna attālums līdz zemes vai meža virsmai. Lai gan sikspārņi, tajā skaitā plānotā vēja parka  teritorijā novērtās sikspārņu sugas, mēdz lidot arī ievērojamā augstumā, lielākā daļa lidojumu notiek tuvu zemei, it īpaši brīžos, kad ir lielāks vējš. Ja VES spārns ir novietots zemu, proti, tuvu zemei, kur sikspārņu aktivitāte ir augstāka, arī to bojāejas varbūtība būtiski palielinās. Ziņojumā vērtēti vairāki VES modeļi (Ziņojuma 3.2.1. tabula), kur visu vērtēto modeļu spārna zemākais punkts atrodas vismaz 80 m augstumā virs zemes. Sikspārņu e</w:t>
      </w:r>
      <w:r w:rsidRPr="00F24AB8">
        <w:rPr>
          <w:rFonts w:ascii="Times New Roman" w:eastAsia="Times New Roman" w:hAnsi="Times New Roman"/>
          <w:color w:val="000000"/>
          <w:kern w:val="2"/>
          <w:sz w:val="24"/>
          <w:szCs w:val="24"/>
          <w:lang w:val="lv-LV"/>
          <w14:ligatures w14:val="standardContextual"/>
        </w:rPr>
        <w:t xml:space="preserve">ksperts ir izvirzījis nosacījumu, kas attiecināms uz VES spārna garumu jeb spārna zemākā punkta attālumu no zemes, proti, VES attālums no spārna gala līdz zemei vertikālā līnijā nevar būt mazāks par 80 m. Ievērojot minēto, lai samazinātu sikspārņu un arī putnu bojāejas risku, kas saistīts ar VES spārna gala attālumu no zemes vai koku galotnēm, Dienesta ieskatā, izdodot šo atzinumu, ar nosacījumu nostiprināms VES spārna gala minimālais attālums no zemes virmas. Pirms VES uzstādīšanas VES rotora spārna zemākā punkta attālums no zemes saskaņojams ar DAP. </w:t>
      </w:r>
    </w:p>
    <w:p w:rsidR="00F24AB8" w:rsidRPr="00F24AB8" w:rsidP="00F24AB8" w14:paraId="7DB2DAE1"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color w:val="000000"/>
          <w:kern w:val="2"/>
          <w:sz w:val="24"/>
          <w:szCs w:val="24"/>
          <w:lang w:val="lv-LV"/>
          <w14:ligatures w14:val="standardContextual"/>
        </w:rPr>
      </w:pPr>
      <w:r w:rsidRPr="00F24AB8">
        <w:rPr>
          <w:rFonts w:ascii="Times New Roman" w:eastAsia="Times New Roman" w:hAnsi="Times New Roman"/>
          <w:bCs/>
          <w:color w:val="000000"/>
          <w:kern w:val="2"/>
          <w:sz w:val="24"/>
          <w:szCs w:val="24"/>
          <w:lang w:val="lv-LV"/>
          <w14:ligatures w14:val="standardContextual"/>
        </w:rPr>
        <w:t xml:space="preserve">Sikspārņu eksperts norādījis, ka nolūkā novērtēt ietekmes mazināšanas pasākumu efektivitāti un to piemērošanas nepieciešamību, vismaz 2 gadus no VES ekspluatācijas sākuma jāveic akustisko sikspārņu monitoringu un jāmeklē mirušus sikspārņus VES tuvumā. Pēc pirmā VES darbības gada darbības ierobežojumus var atvieglot vai </w:t>
      </w:r>
      <w:r w:rsidRPr="00F24AB8">
        <w:rPr>
          <w:rFonts w:ascii="Times New Roman" w:eastAsia="Times New Roman" w:hAnsi="Times New Roman"/>
          <w:bCs/>
          <w:color w:val="000000"/>
          <w:kern w:val="2"/>
          <w:sz w:val="24"/>
          <w:szCs w:val="24"/>
          <w:lang w:val="lv-LV"/>
          <w14:ligatures w14:val="standardContextual"/>
        </w:rPr>
        <w:t>pastiprināt, pamatojoties uz mirušo sikspārņu meklēšanas rezultātiem un akustiskās uzskaites datiem. Ja nepieciešams, pamatojoties uz monitoringa rezultātiem, darbības ierobežojumus VES var pārskatīt atkārtoti pēc otrā darbības gada. Bojāgājušo sikspārņu meklēšanu jāveic apmācītiem meklētājiem, vienlaikus ar meklēšanas efektivitātes un dzīvnieku līķu pazušanas laika kontroli. Meklēšanas minimālais biežums – pa trīs reizēm maijā, jūnijā, jūlijā un septembrī un sešas reizes augustā.</w:t>
      </w:r>
    </w:p>
    <w:p w:rsidR="00F24AB8" w:rsidRPr="00F24AB8" w:rsidP="00F24AB8" w14:paraId="5183F0C2"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color w:val="215E99"/>
          <w:kern w:val="2"/>
          <w:sz w:val="24"/>
          <w:szCs w:val="24"/>
          <w:lang w:val="lv-LV"/>
          <w14:ligatures w14:val="standardContextual"/>
        </w:rPr>
      </w:pPr>
      <w:r w:rsidRPr="00F24AB8">
        <w:rPr>
          <w:rFonts w:ascii="Times New Roman" w:eastAsia="Times New Roman" w:hAnsi="Times New Roman"/>
          <w:bCs/>
          <w:color w:val="000000"/>
          <w:kern w:val="2"/>
          <w:sz w:val="24"/>
          <w:szCs w:val="24"/>
          <w:lang w:val="lv-LV"/>
          <w14:ligatures w14:val="standardContextual"/>
        </w:rPr>
        <w:t>Ņemot vērā tādus tehnoloģiskos parametrus kā rotora diametrs un</w:t>
      </w:r>
      <w:r w:rsidRPr="00F24AB8">
        <w:rPr>
          <w:rFonts w:ascii="Times New Roman" w:eastAsia="Aptos" w:hAnsi="Times New Roman"/>
          <w:color w:val="000000"/>
          <w:kern w:val="2"/>
          <w:lang w:val="lv-LV"/>
          <w14:ligatures w14:val="standardContextual"/>
        </w:rPr>
        <w:t xml:space="preserve"> </w:t>
      </w:r>
      <w:r w:rsidRPr="00F24AB8">
        <w:rPr>
          <w:rFonts w:ascii="Times New Roman" w:eastAsia="Times New Roman" w:hAnsi="Times New Roman"/>
          <w:bCs/>
          <w:color w:val="000000"/>
          <w:kern w:val="2"/>
          <w:sz w:val="24"/>
          <w:szCs w:val="24"/>
          <w:lang w:val="lv-LV"/>
          <w14:ligatures w14:val="standardContextual"/>
        </w:rPr>
        <w:t xml:space="preserve">VES rotora augstums virs zemes, Ziņojuma autori </w:t>
      </w:r>
      <w:r w:rsidRPr="00F24AB8">
        <w:rPr>
          <w:rFonts w:ascii="Times New Roman" w:eastAsia="Times New Roman" w:hAnsi="Times New Roman"/>
          <w:color w:val="000000"/>
          <w:kern w:val="2"/>
          <w:sz w:val="24"/>
          <w:szCs w:val="24"/>
          <w:lang w:val="lv-LV"/>
          <w14:ligatures w14:val="standardContextual"/>
        </w:rPr>
        <w:t>secinājuši</w:t>
      </w:r>
      <w:r w:rsidRPr="00F24AB8">
        <w:rPr>
          <w:rFonts w:ascii="Times New Roman" w:eastAsia="Times New Roman" w:hAnsi="Times New Roman"/>
          <w:bCs/>
          <w:color w:val="000000"/>
          <w:kern w:val="2"/>
          <w:sz w:val="24"/>
          <w:szCs w:val="24"/>
          <w:lang w:val="lv-LV"/>
          <w14:ligatures w14:val="standardContextual"/>
        </w:rPr>
        <w:t>, ka šobrīd nav iespējams definēt, kura no tehnoloģiskajām alternatīvām radīs būtiski mazāku ietekmi uz sikspārņu populācijām. Savukārt, vērtējot VES plānoto novietojumu pret sākotnējo, par būtiski labāku  sikspārņu aizsardzības kontekstā uzskatāms aktuālais VES izvietojums.</w:t>
      </w:r>
    </w:p>
    <w:p w:rsidR="00F24AB8" w:rsidRPr="00F24AB8" w:rsidP="00F24AB8" w14:paraId="4DB8289A"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bCs/>
          <w:color w:val="000000"/>
          <w:kern w:val="2"/>
          <w:sz w:val="24"/>
          <w:szCs w:val="24"/>
          <w:lang w:val="lv-LV"/>
          <w14:ligatures w14:val="standardContextual"/>
        </w:rPr>
      </w:pPr>
      <w:r w:rsidRPr="00F24AB8">
        <w:rPr>
          <w:rFonts w:ascii="Times New Roman" w:eastAsia="Times New Roman" w:hAnsi="Times New Roman"/>
          <w:bCs/>
          <w:color w:val="000000"/>
          <w:kern w:val="2"/>
          <w:sz w:val="24"/>
          <w:szCs w:val="24"/>
          <w:lang w:val="lv-LV"/>
          <w14:ligatures w14:val="standardContextual"/>
        </w:rPr>
        <w:t xml:space="preserve">Dienests secina, ka sikspārņu novērtējuma ietvaros nav veikts </w:t>
      </w:r>
      <w:r w:rsidRPr="00F24AB8">
        <w:rPr>
          <w:rFonts w:ascii="Times New Roman" w:eastAsia="Aptos" w:hAnsi="Times New Roman"/>
          <w:bCs/>
          <w:color w:val="000000"/>
          <w:kern w:val="2"/>
          <w:sz w:val="24"/>
          <w:szCs w:val="24"/>
          <w:lang w:val="lv-LV"/>
          <w14:ligatures w14:val="standardContextual"/>
        </w:rPr>
        <w:t xml:space="preserve">kumulatīvo ietekmju vērtējums  ar citiem tuvumā plānotajiem VES, tomēr, izdodot šo atzinumu Dienests ņem vērā, ka tuvākais plānotais vēja parks “Stelpe – 1” atrodas ne tuvāk kā 3,9 km attālumā no plānotā vēja parka tuvākās VES, līdz ar to visticamāk, ka </w:t>
      </w:r>
      <w:r w:rsidRPr="00F24AB8">
        <w:rPr>
          <w:rFonts w:ascii="Times New Roman" w:eastAsia="Times New Roman" w:hAnsi="Times New Roman"/>
          <w:bCs/>
          <w:color w:val="000000"/>
          <w:kern w:val="2"/>
          <w:sz w:val="24"/>
          <w:szCs w:val="24"/>
          <w:lang w:val="lv-LV"/>
          <w14:ligatures w14:val="standardContextual"/>
        </w:rPr>
        <w:t xml:space="preserve">kumulatīvā ietekme ar vēja parku “Stelpe 1” būs nenozīmīga, ja tiks realizēti paredzētie un ar šo atzinumu nostiprinātie ietekmi mazinošie pasākumi. </w:t>
      </w:r>
    </w:p>
    <w:p w:rsidR="00F24AB8" w:rsidRPr="00F24AB8" w:rsidP="00F24AB8" w14:paraId="2CFA8BE4" w14:textId="77777777">
      <w:pPr>
        <w:widowControl/>
        <w:numPr>
          <w:ilvl w:val="3"/>
          <w:numId w:val="28"/>
        </w:numPr>
        <w:autoSpaceDE w:val="0"/>
        <w:autoSpaceDN w:val="0"/>
        <w:adjustRightInd w:val="0"/>
        <w:spacing w:before="120" w:after="120" w:line="240" w:lineRule="auto"/>
        <w:ind w:left="1134" w:hanging="992"/>
        <w:jc w:val="both"/>
        <w:rPr>
          <w:rFonts w:ascii="Times New Roman" w:eastAsia="Times New Roman" w:hAnsi="Times New Roman"/>
          <w:color w:val="215E99"/>
          <w:kern w:val="2"/>
          <w:sz w:val="24"/>
          <w:szCs w:val="24"/>
          <w:lang w:val="lv-LV" w:eastAsia="lv-LV"/>
          <w14:ligatures w14:val="standardContextual"/>
        </w:rPr>
      </w:pPr>
      <w:r w:rsidRPr="00F24AB8">
        <w:rPr>
          <w:rFonts w:ascii="Times New Roman" w:eastAsia="Times New Roman" w:hAnsi="Times New Roman"/>
          <w:iCs/>
          <w:kern w:val="2"/>
          <w:sz w:val="24"/>
          <w:szCs w:val="24"/>
          <w:lang w:val="lv-LV"/>
          <w14:ligatures w14:val="standardContextual"/>
        </w:rPr>
        <w:t xml:space="preserve">Dienests, izdodot šo atzinumu, ietekmes uz bioloģisko daudzveidību aspektā </w:t>
      </w:r>
      <w:r w:rsidRPr="00F24AB8">
        <w:rPr>
          <w:rFonts w:ascii="Times New Roman" w:eastAsia="Times New Roman" w:hAnsi="Times New Roman"/>
          <w:kern w:val="2"/>
          <w:sz w:val="24"/>
          <w:szCs w:val="24"/>
          <w:lang w:val="lv-LV" w:eastAsia="lv-LV"/>
          <w14:ligatures w14:val="standardContextual"/>
        </w:rPr>
        <w:t xml:space="preserve">vadās arī no DAP </w:t>
      </w:r>
      <w:r w:rsidRPr="00F24AB8">
        <w:rPr>
          <w:rFonts w:ascii="Times New Roman" w:eastAsia="Times New Roman" w:hAnsi="Times New Roman"/>
          <w:kern w:val="2"/>
          <w:sz w:val="24"/>
          <w:szCs w:val="24"/>
          <w:lang w:val="lv-LV"/>
          <w14:ligatures w14:val="standardContextual"/>
        </w:rPr>
        <w:t>kā kompetentās iestādes valsts dabas aizsardzības īstenošanā, tajā skaitā sugu un biotopu aizsardzības jomā,</w:t>
      </w:r>
      <w:r w:rsidRPr="00F24AB8">
        <w:rPr>
          <w:rFonts w:ascii="Times New Roman" w:eastAsia="Times New Roman" w:hAnsi="Times New Roman"/>
          <w:kern w:val="2"/>
          <w:sz w:val="24"/>
          <w:szCs w:val="24"/>
          <w:lang w:val="lv-LV" w:eastAsia="lv-LV"/>
          <w14:ligatures w14:val="standardContextual"/>
        </w:rPr>
        <w:t xml:space="preserve"> sniegtā viedokļa un izvirzītajiem nosacījumiem, ar kādiem Paredzētā darbība ir iespējama, </w:t>
      </w:r>
      <w:r w:rsidRPr="00F24AB8">
        <w:rPr>
          <w:rFonts w:ascii="Times New Roman" w:eastAsia="Times New Roman" w:hAnsi="Times New Roman"/>
          <w:kern w:val="2"/>
          <w:sz w:val="24"/>
          <w:szCs w:val="24"/>
          <w:lang w:val="lv-LV"/>
          <w14:ligatures w14:val="standardContextual"/>
        </w:rPr>
        <w:t xml:space="preserve">lai novērstu būtiskas ietekmes un ievērotu piesardzību attiecībā uz Paredzētas darbības un tās apkārtnes bioloģisko daudzveidību. </w:t>
      </w:r>
      <w:r w:rsidRPr="00F24AB8">
        <w:rPr>
          <w:rFonts w:ascii="Times New Roman" w:eastAsia="Times New Roman" w:hAnsi="Times New Roman"/>
          <w:kern w:val="2"/>
          <w:sz w:val="24"/>
          <w:szCs w:val="24"/>
          <w:lang w:val="lv-LV" w:eastAsia="lv-LV"/>
          <w14:ligatures w14:val="standardContextual"/>
        </w:rPr>
        <w:t xml:space="preserve">Tādejādi, kā norādīts jau iepriekš šajā atzinumā, Dienesta ieskatā Ziņojuma 6.2.2. tabulā ietverto obligāti veicamo pasākumu kopums Paredzētās darbības ietekmes mazināšanai uz Ziņojumā vērtētajiem bioloģiskās daudzveidības aspektiem un Ziņojuma </w:t>
      </w:r>
      <w:r w:rsidRPr="00F24AB8">
        <w:rPr>
          <w:rFonts w:ascii="Times New Roman" w:eastAsia="Times New Roman" w:hAnsi="Times New Roman"/>
          <w:color w:val="000000"/>
          <w:kern w:val="2"/>
          <w:sz w:val="24"/>
          <w:szCs w:val="24"/>
          <w:lang w:val="lv-LV" w:eastAsia="lv-LV"/>
          <w14:ligatures w14:val="standardContextual"/>
        </w:rPr>
        <w:t>8. n</w:t>
      </w:r>
      <w:r w:rsidRPr="00F24AB8">
        <w:rPr>
          <w:rFonts w:ascii="Times New Roman" w:eastAsia="Times New Roman" w:hAnsi="Times New Roman"/>
          <w:kern w:val="2"/>
          <w:sz w:val="24"/>
          <w:szCs w:val="24"/>
          <w:lang w:val="lv-LV" w:eastAsia="lv-LV"/>
          <w14:ligatures w14:val="standardContextual"/>
        </w:rPr>
        <w:t>odaļā paredzētie uzraudzības (monitoringa) pasākumi, kā arī DAP izvirzītie nosacījumi Paredzētās darbības veikšanai,</w:t>
      </w:r>
      <w:r w:rsidRPr="00F24AB8">
        <w:rPr>
          <w:rFonts w:ascii="Times New Roman" w:eastAsia="Times New Roman" w:hAnsi="Times New Roman"/>
          <w:kern w:val="2"/>
          <w:sz w:val="24"/>
          <w:szCs w:val="24"/>
          <w:lang w:val="lv-LV"/>
          <w14:ligatures w14:val="standardContextual"/>
        </w:rPr>
        <w:t xml:space="preserve"> uzskatāmi par samērīgu prasību Paredzētās darbības īstenošanai</w:t>
      </w:r>
      <w:r w:rsidRPr="00F24AB8">
        <w:rPr>
          <w:rFonts w:ascii="Times New Roman" w:eastAsia="Times New Roman" w:hAnsi="Times New Roman"/>
          <w:color w:val="000000"/>
          <w:kern w:val="2"/>
          <w:sz w:val="24"/>
          <w:szCs w:val="24"/>
          <w:lang w:val="lv-LV"/>
          <w14:ligatures w14:val="standardContextual"/>
        </w:rPr>
        <w:t xml:space="preserve">. No DAP paustā viedokļa secināms, ka plānotie monitoringa periodi uzskatāmi par </w:t>
      </w:r>
      <w:r w:rsidRPr="00F24AB8">
        <w:rPr>
          <w:rFonts w:ascii="Times New Roman" w:eastAsia="Aptos" w:hAnsi="Times New Roman"/>
          <w:color w:val="000000"/>
          <w:kern w:val="2"/>
          <w:sz w:val="24"/>
          <w:szCs w:val="24"/>
          <w:lang w:val="lv-LV"/>
          <w14:ligatures w14:val="standardContextual"/>
        </w:rPr>
        <w:t>indikatīviem un, identificējot pazīmes kādām ietekmēm, kuru radītās sekas var būt kvalitatīvi novērtējamas tikai ilgākā laika periodā, DAP ir tiesības pagarināt monitoringa veikšanas laiku.</w:t>
      </w:r>
      <w:r w:rsidRPr="00F24AB8">
        <w:rPr>
          <w:rFonts w:ascii="Times New Roman" w:eastAsia="Times New Roman" w:hAnsi="Times New Roman"/>
          <w:color w:val="000000"/>
          <w:kern w:val="2"/>
          <w:sz w:val="24"/>
          <w:szCs w:val="24"/>
          <w:lang w:val="lv-LV"/>
          <w14:ligatures w14:val="standardContextual"/>
        </w:rPr>
        <w:t xml:space="preserve"> I</w:t>
      </w:r>
      <w:r w:rsidRPr="00F24AB8">
        <w:rPr>
          <w:rFonts w:ascii="Times New Roman" w:eastAsia="Aptos" w:hAnsi="Times New Roman"/>
          <w:color w:val="000000"/>
          <w:kern w:val="2"/>
          <w:sz w:val="24"/>
          <w:szCs w:val="24"/>
          <w:lang w:val="lv-LV"/>
          <w14:ligatures w14:val="standardContextual"/>
        </w:rPr>
        <w:t>erosinātājai ir jāņem vērā, ka monitoringa rezultātā var tikt konstatēts, ka faktiskā vēja parka radītā ietekme ir nozīmīgāka par sākotnēji paredzēto, un tās mazināšanai vai kompensēšanai ir nepieciešams īstenot papildus Ziņojumā līdz šim neparedzētus pasākumus, kas būtu nosakāms kā obligāts nosacījums.</w:t>
      </w:r>
      <w:r w:rsidRPr="00F24AB8">
        <w:rPr>
          <w:rFonts w:ascii="Times New Roman" w:eastAsia="Times New Roman" w:hAnsi="Times New Roman"/>
          <w:color w:val="000000"/>
          <w:kern w:val="2"/>
          <w:sz w:val="24"/>
          <w:szCs w:val="24"/>
          <w:lang w:val="lv-LV"/>
          <w14:ligatures w14:val="standardContextual"/>
        </w:rPr>
        <w:t xml:space="preserve"> </w:t>
      </w:r>
      <w:r w:rsidRPr="00F24AB8">
        <w:rPr>
          <w:rFonts w:ascii="Times New Roman" w:eastAsia="Times New Roman" w:hAnsi="Times New Roman"/>
          <w:kern w:val="2"/>
          <w:sz w:val="24"/>
          <w:szCs w:val="24"/>
          <w:lang w:val="lv-LV"/>
          <w14:ligatures w14:val="standardContextual"/>
        </w:rPr>
        <w:t xml:space="preserve">Tāpat norādāms, ka izvērtējams un iespēju robežās realizējams ekspertu atzinumos </w:t>
      </w:r>
      <w:r w:rsidRPr="00F24AB8">
        <w:rPr>
          <w:rFonts w:ascii="Times New Roman" w:eastAsia="Times New Roman" w:hAnsi="Times New Roman"/>
          <w:kern w:val="2"/>
          <w:sz w:val="24"/>
          <w:szCs w:val="24"/>
          <w:lang w:val="lv-LV" w:eastAsia="lv-LV"/>
          <w14:ligatures w14:val="standardContextual"/>
        </w:rPr>
        <w:t>ietverto rekomendējošo pasākumu kopums (ja šajā atzinumā nav norādīti, ka tie veicami kā obligāti) Paredzētās darbības ietekmes mazināšanai uz Ziņojumā vērtētajiem bioloģiskās daudzveidības aspektiem.</w:t>
      </w:r>
    </w:p>
    <w:p w:rsidR="00F24AB8" w:rsidRPr="00F24AB8" w:rsidP="00F24AB8" w14:paraId="22D56B8B" w14:textId="77777777">
      <w:pPr>
        <w:widowControl/>
        <w:numPr>
          <w:ilvl w:val="3"/>
          <w:numId w:val="28"/>
        </w:numPr>
        <w:autoSpaceDE w:val="0"/>
        <w:autoSpaceDN w:val="0"/>
        <w:adjustRightInd w:val="0"/>
        <w:spacing w:before="120" w:after="120" w:line="240" w:lineRule="auto"/>
        <w:ind w:left="1134" w:hanging="992"/>
        <w:jc w:val="both"/>
        <w:rPr>
          <w:rFonts w:ascii="Times New Roman" w:eastAsia="Aptos" w:hAnsi="Times New Roman"/>
          <w:b/>
          <w:bCs/>
          <w:kern w:val="2"/>
          <w:sz w:val="24"/>
          <w:szCs w:val="24"/>
          <w:lang w:val="lv-LV"/>
          <w14:ligatures w14:val="standardContextual"/>
        </w:rPr>
      </w:pPr>
      <w:r w:rsidRPr="00F24AB8">
        <w:rPr>
          <w:rFonts w:ascii="Times New Roman" w:eastAsia="Times New Roman" w:hAnsi="Times New Roman"/>
          <w:b/>
          <w:bCs/>
          <w:kern w:val="2"/>
          <w:sz w:val="24"/>
          <w:szCs w:val="24"/>
          <w:lang w:val="lv-LV" w:eastAsia="lv-LV"/>
          <w14:ligatures w14:val="standardContextual"/>
        </w:rPr>
        <w:t>Izvērtējot</w:t>
      </w:r>
      <w:r w:rsidRPr="00F24AB8">
        <w:rPr>
          <w:rFonts w:ascii="Times New Roman" w:eastAsia="Times New Roman" w:hAnsi="Times New Roman"/>
          <w:b/>
          <w:bCs/>
          <w:kern w:val="2"/>
          <w:sz w:val="24"/>
          <w:szCs w:val="24"/>
          <w:lang w:val="lv-LV"/>
          <w14:ligatures w14:val="standardContextual"/>
        </w:rPr>
        <w:t xml:space="preserve"> Ziņojumā iekļauto informāciju saistībā ar </w:t>
      </w:r>
      <w:r w:rsidRPr="00F24AB8">
        <w:rPr>
          <w:rFonts w:ascii="Times New Roman" w:eastAsia="CIDFont+F3" w:hAnsi="Times New Roman"/>
          <w:b/>
          <w:bCs/>
          <w:kern w:val="2"/>
          <w:sz w:val="24"/>
          <w:szCs w:val="24"/>
          <w:lang w:val="lv-LV" w:eastAsia="lv-LV"/>
          <w14:ligatures w14:val="standardContextual"/>
        </w:rPr>
        <w:t>ietekmi uz dabas vērtībām</w:t>
      </w:r>
      <w:r w:rsidRPr="00F24AB8">
        <w:rPr>
          <w:rFonts w:ascii="Times New Roman" w:eastAsia="Times New Roman" w:hAnsi="Times New Roman"/>
          <w:b/>
          <w:bCs/>
          <w:kern w:val="2"/>
          <w:sz w:val="24"/>
          <w:szCs w:val="24"/>
          <w:lang w:val="lv-LV"/>
          <w14:ligatures w14:val="standardContextual"/>
        </w:rPr>
        <w:t xml:space="preserve">, Dienests atzīst par nepieciešamu ar atzinumu nostiprināt </w:t>
      </w:r>
      <w:r w:rsidRPr="00F24AB8">
        <w:rPr>
          <w:rFonts w:ascii="Times New Roman" w:eastAsia="Aptos" w:hAnsi="Times New Roman"/>
          <w:b/>
          <w:bCs/>
          <w:kern w:val="2"/>
          <w:sz w:val="24"/>
          <w:szCs w:val="24"/>
          <w:lang w:val="lv-LV"/>
          <w14:ligatures w14:val="standardContextual"/>
        </w:rPr>
        <w:t xml:space="preserve">un izvirzīt nosacījumus Paredzētās darbības īstenošanai akcepta gadījumā: </w:t>
      </w:r>
    </w:p>
    <w:p w:rsidR="00F24AB8" w:rsidRPr="00F24AB8" w:rsidP="005E4B79" w14:paraId="708B726F"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Paredzētā darbība īstenojama, izbūvējot ne vairāk kā </w:t>
      </w:r>
      <w:r w:rsidRPr="00F24AB8">
        <w:rPr>
          <w:rFonts w:ascii="Times New Roman" w:eastAsia="Aptos" w:hAnsi="Times New Roman" w:cs="DokChampa"/>
          <w:b/>
          <w:kern w:val="2"/>
          <w:sz w:val="24"/>
          <w:szCs w:val="24"/>
          <w:lang w:val="lv-LV"/>
          <w14:ligatures w14:val="standardContextual"/>
        </w:rPr>
        <w:t>13 VES</w:t>
      </w:r>
      <w:r w:rsidRPr="00F24AB8">
        <w:rPr>
          <w:rFonts w:ascii="Times New Roman" w:eastAsia="Aptos" w:hAnsi="Times New Roman" w:cs="DokChampa"/>
          <w:b/>
          <w:bCs/>
          <w:kern w:val="2"/>
          <w:sz w:val="24"/>
          <w:szCs w:val="24"/>
          <w:lang w:val="lv-LV"/>
          <w14:ligatures w14:val="standardContextual"/>
        </w:rPr>
        <w:t xml:space="preserve"> atbilstoši Ziņojuma </w:t>
      </w:r>
      <w:r w:rsidRPr="00F24AB8">
        <w:rPr>
          <w:rFonts w:ascii="Times New Roman" w:eastAsia="Aptos" w:hAnsi="Times New Roman"/>
          <w:b/>
          <w:bCs/>
          <w:kern w:val="2"/>
          <w:sz w:val="24"/>
          <w:szCs w:val="24"/>
          <w:lang w:val="lv-LV"/>
          <w14:ligatures w14:val="standardContextual"/>
        </w:rPr>
        <w:t xml:space="preserve">3.1.1. tabulā un 3.1.2. attēlā </w:t>
      </w:r>
      <w:r w:rsidRPr="00F24AB8">
        <w:rPr>
          <w:rFonts w:ascii="Times New Roman" w:eastAsia="Aptos" w:hAnsi="Times New Roman" w:cs="DokChampa"/>
          <w:b/>
          <w:bCs/>
          <w:kern w:val="2"/>
          <w:sz w:val="24"/>
          <w:szCs w:val="24"/>
          <w:lang w:val="lv-LV"/>
          <w14:ligatures w14:val="standardContextual"/>
        </w:rPr>
        <w:t>norādītajam indikatīvajam VES un saistītās infrastruktūras novietojumam, neskarot īpaši aizsargājamu sugu un biotopu platības un ievērojot Ziņojumā paredzētos ietekmi mazinošos pasākumus, kas nostiprināti šajā atzinumā.</w:t>
      </w:r>
    </w:p>
    <w:p w:rsidR="00F24AB8" w:rsidRPr="00F24AB8" w:rsidP="005E4B79" w14:paraId="30B1FC58"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VES apbūves laukumu un saistītās infrastruktūras projektēšanas un būvniecības laikā ir jāņem vērā konstatētais īpaši aizsargājamo biotopu un sugu atradņu, un dižkoku izvietojums, lai nodrošinātu to aizsardzību.</w:t>
      </w:r>
    </w:p>
    <w:p w:rsidR="00F24AB8" w:rsidRPr="00F24AB8" w:rsidP="005E4B79" w14:paraId="372A84BA"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Times New Roman" w:hAnsi="Times New Roman"/>
          <w:b/>
          <w:bCs/>
          <w:color w:val="000000"/>
          <w:kern w:val="2"/>
          <w:sz w:val="24"/>
          <w:szCs w:val="24"/>
          <w:lang w:val="lv-LV" w:eastAsia="lv-LV"/>
          <w14:ligatures w14:val="standardContextual"/>
        </w:rPr>
        <w:t xml:space="preserve">Nav pieļaujama jaunu nosusināšanas sistēmu ierīkošana tuvāk par 100 m un jaunu ceļa trašu vai apbūves laukumu ierīkošana tuvāk par 50 m no biotopa poligona </w:t>
      </w:r>
      <w:r w:rsidRPr="00F24AB8">
        <w:rPr>
          <w:rFonts w:ascii="Times New Roman" w:eastAsia="Times New Roman" w:hAnsi="Times New Roman"/>
          <w:b/>
          <w:bCs/>
          <w:color w:val="000000"/>
          <w:kern w:val="2"/>
          <w:sz w:val="24"/>
          <w:szCs w:val="24"/>
          <w:lang w:val="lv-LV" w:eastAsia="en-GB"/>
          <w14:ligatures w14:val="standardContextual"/>
        </w:rPr>
        <w:t xml:space="preserve">Nr. 24TC182_16 (9080* </w:t>
      </w:r>
      <w:r w:rsidRPr="00F24AB8">
        <w:rPr>
          <w:rFonts w:ascii="Times New Roman" w:eastAsia="Times New Roman" w:hAnsi="Times New Roman"/>
          <w:b/>
          <w:bCs/>
          <w:i/>
          <w:iCs/>
          <w:color w:val="000000"/>
          <w:kern w:val="2"/>
          <w:sz w:val="24"/>
          <w:szCs w:val="24"/>
          <w:lang w:val="lv-LV" w:eastAsia="en-GB"/>
          <w14:ligatures w14:val="standardContextual"/>
        </w:rPr>
        <w:t>Staignāju meži</w:t>
      </w:r>
      <w:r w:rsidRPr="00F24AB8">
        <w:rPr>
          <w:rFonts w:ascii="Times New Roman" w:eastAsia="Times New Roman" w:hAnsi="Times New Roman"/>
          <w:b/>
          <w:bCs/>
          <w:color w:val="000000"/>
          <w:kern w:val="2"/>
          <w:sz w:val="24"/>
          <w:szCs w:val="24"/>
          <w:lang w:val="lv-LV" w:eastAsia="lv-LV"/>
          <w14:ligatures w14:val="standardContextual"/>
        </w:rPr>
        <w:t xml:space="preserve">). </w:t>
      </w:r>
    </w:p>
    <w:p w:rsidR="00F24AB8" w:rsidRPr="00F24AB8" w:rsidP="005E4B79" w14:paraId="7532955B" w14:textId="77777777">
      <w:pPr>
        <w:widowControl/>
        <w:numPr>
          <w:ilvl w:val="0"/>
          <w:numId w:val="41"/>
        </w:numPr>
        <w:autoSpaceDE w:val="0"/>
        <w:autoSpaceDN w:val="0"/>
        <w:adjustRightInd w:val="0"/>
        <w:spacing w:before="120" w:after="120" w:line="240" w:lineRule="auto"/>
        <w:ind w:left="1418" w:hanging="284"/>
        <w:jc w:val="both"/>
        <w:rPr>
          <w:rFonts w:ascii="Times New Roman" w:eastAsia="Times New Roman" w:hAnsi="Times New Roman" w:cs="DokChampa"/>
          <w:b/>
          <w:bCs/>
          <w:kern w:val="2"/>
          <w:sz w:val="24"/>
          <w:szCs w:val="24"/>
          <w:lang w:val="lv-LV"/>
          <w14:ligatures w14:val="standardContextual"/>
        </w:rPr>
      </w:pPr>
      <w:r w:rsidRPr="00F24AB8">
        <w:rPr>
          <w:rFonts w:ascii="Times New Roman" w:eastAsia="Times New Roman" w:hAnsi="Times New Roman" w:cs="DokChampa"/>
          <w:b/>
          <w:bCs/>
          <w:kern w:val="2"/>
          <w:sz w:val="24"/>
          <w:szCs w:val="24"/>
          <w:lang w:val="lv-LV" w:eastAsia="lv-LV"/>
          <w14:ligatures w14:val="standardContextual"/>
        </w:rPr>
        <w:t>VES montāžas laukumu, pievedceļu un elektropārvades kabeļu novietojuma projektēšana un izbūve dižkokiem un potenciālajiem dižkokiem piegulošajās platībās – tuvāk par 10 m no koka vainaga projekcijas, saskaņojama ar DAP, būvprojektā iezīmējot ietekmēto dižkoku aizsardzības zonu robežas. Šādos gadījumos būvprojektam pievieno DAP saskaņojumu.</w:t>
      </w:r>
    </w:p>
    <w:p w:rsidR="00F24AB8" w:rsidRPr="00F24AB8" w:rsidP="005E4B79" w14:paraId="3098B055" w14:textId="77777777">
      <w:pPr>
        <w:widowControl/>
        <w:numPr>
          <w:ilvl w:val="0"/>
          <w:numId w:val="41"/>
        </w:numPr>
        <w:spacing w:before="120" w:after="120" w:line="240" w:lineRule="auto"/>
        <w:ind w:left="1418" w:hanging="284"/>
        <w:jc w:val="both"/>
        <w:rPr>
          <w:rFonts w:ascii="Times New Roman" w:eastAsia="Times New Roman" w:hAnsi="Times New Roman" w:cs="DokChampa"/>
          <w:b/>
          <w:kern w:val="2"/>
          <w:sz w:val="24"/>
          <w:szCs w:val="24"/>
          <w:lang w:val="lv-LV"/>
          <w14:ligatures w14:val="standardContextual"/>
        </w:rPr>
      </w:pPr>
      <w:r w:rsidRPr="00F24AB8">
        <w:rPr>
          <w:rFonts w:ascii="Times New Roman" w:eastAsia="Times New Roman" w:hAnsi="Times New Roman" w:cs="DokChampa"/>
          <w:b/>
          <w:kern w:val="2"/>
          <w:sz w:val="24"/>
          <w:szCs w:val="24"/>
          <w:lang w:val="lv-LV"/>
          <w14:ligatures w14:val="standardContextual"/>
        </w:rPr>
        <w:t xml:space="preserve">Ja </w:t>
      </w:r>
      <w:r w:rsidRPr="00F24AB8">
        <w:rPr>
          <w:rFonts w:ascii="Times New Roman" w:eastAsia="Aptos" w:hAnsi="Times New Roman" w:cs="DokChampa"/>
          <w:b/>
          <w:bCs/>
          <w:kern w:val="2"/>
          <w:sz w:val="24"/>
          <w:szCs w:val="24"/>
          <w:lang w:val="lv-LV"/>
          <w14:ligatures w14:val="standardContextual"/>
        </w:rPr>
        <w:t>projektējamā</w:t>
      </w:r>
      <w:r w:rsidRPr="00F24AB8">
        <w:rPr>
          <w:rFonts w:ascii="Times New Roman" w:eastAsia="Times New Roman" w:hAnsi="Times New Roman" w:cs="DokChampa"/>
          <w:b/>
          <w:kern w:val="2"/>
          <w:sz w:val="24"/>
          <w:szCs w:val="24"/>
          <w:lang w:val="lv-LV"/>
          <w14:ligatures w14:val="standardContextual"/>
        </w:rPr>
        <w:t xml:space="preserve"> vēja parka infrastruktūras izbūves ietekmes zonā tiek konstatēti aizsargājamie koki (dižkoki), kurus var būt nepieciešams nocirst vai kuru augšanas zonas var tikt ietekmētas, lai Paredzēto darbību īstenotu, vēja parka attīstītājiem jākonsultējas ar </w:t>
      </w:r>
      <w:r w:rsidRPr="00F24AB8">
        <w:rPr>
          <w:rFonts w:ascii="Times New Roman" w:eastAsia="Times New Roman" w:hAnsi="Times New Roman" w:cs="DokChampa"/>
          <w:b/>
          <w:kern w:val="2"/>
          <w:sz w:val="24"/>
          <w:szCs w:val="24"/>
          <w:lang w:val="lv-LV"/>
          <w14:ligatures w14:val="standardContextual"/>
        </w:rPr>
        <w:t>arboristu</w:t>
      </w:r>
      <w:r w:rsidRPr="00F24AB8">
        <w:rPr>
          <w:rFonts w:ascii="Times New Roman" w:eastAsia="Times New Roman" w:hAnsi="Times New Roman" w:cs="DokChampa"/>
          <w:b/>
          <w:kern w:val="2"/>
          <w:sz w:val="24"/>
          <w:szCs w:val="24"/>
          <w:lang w:val="lv-LV"/>
          <w14:ligatures w14:val="standardContextual"/>
        </w:rPr>
        <w:t xml:space="preserve"> par tehniskajiem risinājumiem, lai maksimāli saudzētu konstatētos kokus. Aizsargājamo koku nociršanai jāsaņem DAP rakstiska atļauju.</w:t>
      </w:r>
    </w:p>
    <w:p w:rsidR="00F24AB8" w:rsidRPr="00F24AB8" w:rsidP="005E4B79" w14:paraId="6CB1727C" w14:textId="77777777">
      <w:pPr>
        <w:widowControl/>
        <w:numPr>
          <w:ilvl w:val="0"/>
          <w:numId w:val="41"/>
        </w:numPr>
        <w:autoSpaceDE w:val="0"/>
        <w:autoSpaceDN w:val="0"/>
        <w:adjustRightInd w:val="0"/>
        <w:spacing w:before="120" w:after="120" w:line="240" w:lineRule="auto"/>
        <w:ind w:left="1418" w:hanging="284"/>
        <w:jc w:val="both"/>
        <w:rPr>
          <w:rFonts w:ascii="Times New Roman" w:eastAsia="Times New Roman" w:hAnsi="Times New Roman" w:cs="DokChampa"/>
          <w:b/>
          <w:kern w:val="2"/>
          <w:sz w:val="24"/>
          <w:szCs w:val="24"/>
          <w:lang w:val="lv-LV"/>
          <w14:ligatures w14:val="standardContextual"/>
        </w:rPr>
      </w:pPr>
      <w:r w:rsidRPr="00F24AB8">
        <w:rPr>
          <w:rFonts w:ascii="Times New Roman" w:eastAsia="Times New Roman" w:hAnsi="Times New Roman" w:cs="DokChampa"/>
          <w:b/>
          <w:kern w:val="2"/>
          <w:sz w:val="24"/>
          <w:szCs w:val="24"/>
          <w:lang w:val="lv-LV" w:eastAsia="lv-LV"/>
          <w14:ligatures w14:val="standardContextual"/>
        </w:rPr>
        <w:t xml:space="preserve">VES montāžas laukumu, pievedceļu un elektropārvades kabeļu trašu teritorijā esošās lielu dimensiju (&gt;25 cm) kritalas un novāktie ekoloģiskie koki izcirtumos jāpārvieto uz tuvāko mežaudzi. Kritalas un nocirsto ekoloģisko koku stumbri pārvietojami, iespēju robežās tos </w:t>
      </w:r>
      <w:r w:rsidRPr="00F24AB8">
        <w:rPr>
          <w:rFonts w:ascii="Times New Roman" w:eastAsia="Times New Roman" w:hAnsi="Times New Roman" w:cs="DokChampa"/>
          <w:b/>
          <w:kern w:val="2"/>
          <w:sz w:val="24"/>
          <w:szCs w:val="24"/>
          <w:lang w:val="lv-LV" w:eastAsia="lv-LV"/>
          <w14:ligatures w14:val="standardContextual"/>
        </w:rPr>
        <w:t>nesagarumojot</w:t>
      </w:r>
      <w:r w:rsidRPr="00F24AB8">
        <w:rPr>
          <w:rFonts w:ascii="Times New Roman" w:eastAsia="Times New Roman" w:hAnsi="Times New Roman" w:cs="DokChampa"/>
          <w:b/>
          <w:kern w:val="2"/>
          <w:sz w:val="24"/>
          <w:szCs w:val="24"/>
          <w:lang w:val="lv-LV" w:eastAsia="lv-LV"/>
          <w14:ligatures w14:val="standardContextual"/>
        </w:rPr>
        <w:t xml:space="preserve">. Norādītie pasākumi īstenojami, ja vēja parka būvniecībai paredzētajos nekustamajos īpašumos ir pieejamas atbilstošas teritorijas ārpus būvlaukuma teritorijas vai arī šādai pārvietošanai tiek saņemts blakus esošā nekustamā īpašuma īpašnieka vai valdītāja saskaņojums. </w:t>
      </w:r>
    </w:p>
    <w:p w:rsidR="00F24AB8" w:rsidRPr="00F24AB8" w:rsidP="005E4B79" w14:paraId="6E81F56E"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VES apbūves laukumu un </w:t>
      </w:r>
      <w:r w:rsidRPr="00F24AB8">
        <w:rPr>
          <w:rFonts w:ascii="Times New Roman" w:eastAsia="Aptos" w:hAnsi="Times New Roman" w:cs="DokChampa"/>
          <w:b/>
          <w:bCs/>
          <w:kern w:val="2"/>
          <w:sz w:val="24"/>
          <w:szCs w:val="24"/>
          <w:lang w:val="lv-LV"/>
          <w14:ligatures w14:val="standardContextual"/>
        </w:rPr>
        <w:t>jaunbūvējamo</w:t>
      </w:r>
      <w:r w:rsidRPr="00F24AB8">
        <w:rPr>
          <w:rFonts w:ascii="Times New Roman" w:eastAsia="Aptos" w:hAnsi="Times New Roman" w:cs="DokChampa"/>
          <w:b/>
          <w:bCs/>
          <w:kern w:val="2"/>
          <w:sz w:val="24"/>
          <w:szCs w:val="24"/>
          <w:lang w:val="lv-LV"/>
          <w14:ligatures w14:val="standardContextual"/>
        </w:rPr>
        <w:t xml:space="preserve"> pievedceļu trašu teritorijā zemes virspusē esošie lielie akmeņi (&gt; 4 m</w:t>
      </w:r>
      <w:r w:rsidRPr="00F24AB8">
        <w:rPr>
          <w:rFonts w:ascii="Times New Roman" w:eastAsia="Aptos" w:hAnsi="Times New Roman" w:cs="DokChampa"/>
          <w:b/>
          <w:bCs/>
          <w:kern w:val="2"/>
          <w:sz w:val="24"/>
          <w:szCs w:val="24"/>
          <w:vertAlign w:val="superscript"/>
          <w:lang w:val="lv-LV"/>
          <w14:ligatures w14:val="standardContextual"/>
        </w:rPr>
        <w:t>3</w:t>
      </w:r>
      <w:r w:rsidRPr="00F24AB8">
        <w:rPr>
          <w:rFonts w:ascii="Times New Roman" w:eastAsia="Aptos" w:hAnsi="Times New Roman" w:cs="DokChampa"/>
          <w:b/>
          <w:bCs/>
          <w:kern w:val="2"/>
          <w:sz w:val="24"/>
          <w:szCs w:val="24"/>
          <w:lang w:val="lv-LV"/>
          <w14:ligatures w14:val="standardContextual"/>
        </w:rPr>
        <w:t>) jāpārvieto uz vietu, kur tos neskars Paredzētā darbība, vēlams, saglabājot akmens orientāciju pret debespusēm, lai neietekmētu uz tiem augošo ķērpju un sūnu sugu daudzveidību.</w:t>
      </w:r>
    </w:p>
    <w:p w:rsidR="00F24AB8" w:rsidRPr="00F24AB8" w:rsidP="005E4B79" w14:paraId="0AB17CDE"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Jānovērš apstākļi, kas pieļautu </w:t>
      </w:r>
      <w:r w:rsidRPr="00F24AB8">
        <w:rPr>
          <w:rFonts w:ascii="Times New Roman" w:eastAsia="Aptos" w:hAnsi="Times New Roman" w:cs="DokChampa"/>
          <w:b/>
          <w:bCs/>
          <w:kern w:val="2"/>
          <w:sz w:val="24"/>
          <w:szCs w:val="24"/>
          <w:lang w:val="lv-LV"/>
          <w14:ligatures w14:val="standardContextual"/>
        </w:rPr>
        <w:t>invazīvo</w:t>
      </w:r>
      <w:r w:rsidRPr="00F24AB8">
        <w:rPr>
          <w:rFonts w:ascii="Times New Roman" w:eastAsia="Aptos" w:hAnsi="Times New Roman" w:cs="DokChampa"/>
          <w:b/>
          <w:bCs/>
          <w:kern w:val="2"/>
          <w:sz w:val="24"/>
          <w:szCs w:val="24"/>
          <w:lang w:val="lv-LV"/>
          <w14:ligatures w14:val="standardContextual"/>
        </w:rPr>
        <w:t xml:space="preserve"> sugu straujāku izplatīšanos vēja parka būvniecības un ekspluatācijas laikā. Vēja parka būvniecības laikā jāizvairās no augsnes virskārtas izvešanas ārpus būvniecības teritorijas un pievestas melnzemes izmantošanas, lai teritorijā neievestu </w:t>
      </w:r>
      <w:r w:rsidRPr="00F24AB8">
        <w:rPr>
          <w:rFonts w:ascii="Times New Roman" w:eastAsia="Aptos" w:hAnsi="Times New Roman" w:cs="DokChampa"/>
          <w:b/>
          <w:bCs/>
          <w:kern w:val="2"/>
          <w:sz w:val="24"/>
          <w:szCs w:val="24"/>
          <w:lang w:val="lv-LV"/>
          <w14:ligatures w14:val="standardContextual"/>
        </w:rPr>
        <w:t>invazīvo</w:t>
      </w:r>
      <w:r w:rsidRPr="00F24AB8">
        <w:rPr>
          <w:rFonts w:ascii="Times New Roman" w:eastAsia="Aptos" w:hAnsi="Times New Roman" w:cs="DokChampa"/>
          <w:b/>
          <w:bCs/>
          <w:kern w:val="2"/>
          <w:sz w:val="24"/>
          <w:szCs w:val="24"/>
          <w:lang w:val="lv-LV"/>
          <w14:ligatures w14:val="standardContextual"/>
        </w:rPr>
        <w:t xml:space="preserve"> sugu sēklas. Ja tiek akceptēta apakšstacijas C alternatīva, vēja parka ekspluatācijas laikā jāievēro Sugu un biotopu ekspertu atzinumā norādītie </w:t>
      </w:r>
      <w:r w:rsidRPr="00F24AB8">
        <w:rPr>
          <w:rFonts w:ascii="Times New Roman" w:eastAsia="Aptos" w:hAnsi="Times New Roman" w:cs="DokChampa"/>
          <w:b/>
          <w:bCs/>
          <w:kern w:val="2"/>
          <w:sz w:val="24"/>
          <w:szCs w:val="24"/>
          <w:lang w:val="lv-LV"/>
          <w14:ligatures w14:val="standardContextual"/>
        </w:rPr>
        <w:t>invazīvas</w:t>
      </w:r>
      <w:r w:rsidRPr="00F24AB8">
        <w:rPr>
          <w:rFonts w:ascii="Times New Roman" w:eastAsia="Aptos" w:hAnsi="Times New Roman" w:cs="DokChampa"/>
          <w:b/>
          <w:bCs/>
          <w:kern w:val="2"/>
          <w:sz w:val="24"/>
          <w:szCs w:val="24"/>
          <w:lang w:val="lv-LV"/>
          <w14:ligatures w14:val="standardContextual"/>
        </w:rPr>
        <w:t xml:space="preserve"> sugas </w:t>
      </w:r>
      <w:r w:rsidRPr="00F24AB8">
        <w:rPr>
          <w:rFonts w:ascii="Times New Roman" w:eastAsia="Aptos" w:hAnsi="Times New Roman" w:cs="DokChampa"/>
          <w:b/>
          <w:bCs/>
          <w:i/>
          <w:iCs/>
          <w:kern w:val="2"/>
          <w:sz w:val="24"/>
          <w:szCs w:val="24"/>
          <w:lang w:val="lv-LV"/>
          <w14:ligatures w14:val="standardContextual"/>
        </w:rPr>
        <w:t xml:space="preserve">austrumu </w:t>
      </w:r>
      <w:r w:rsidRPr="00F24AB8">
        <w:rPr>
          <w:rFonts w:ascii="Times New Roman" w:eastAsia="Aptos" w:hAnsi="Times New Roman" w:cs="DokChampa"/>
          <w:b/>
          <w:bCs/>
          <w:i/>
          <w:iCs/>
          <w:kern w:val="2"/>
          <w:sz w:val="24"/>
          <w:szCs w:val="24"/>
          <w:lang w:val="lv-LV"/>
          <w14:ligatures w14:val="standardContextual"/>
        </w:rPr>
        <w:t>galega</w:t>
      </w:r>
      <w:r w:rsidRPr="00F24AB8">
        <w:rPr>
          <w:rFonts w:ascii="Times New Roman" w:eastAsia="Aptos" w:hAnsi="Times New Roman" w:cs="DokChampa"/>
          <w:b/>
          <w:bCs/>
          <w:kern w:val="2"/>
          <w:sz w:val="24"/>
          <w:szCs w:val="24"/>
          <w:lang w:val="lv-LV"/>
          <w14:ligatures w14:val="standardContextual"/>
        </w:rPr>
        <w:t xml:space="preserve"> ierobežošanas pasākumi, kā arī</w:t>
      </w:r>
      <w:r w:rsidRPr="00F24AB8">
        <w:rPr>
          <w:rFonts w:ascii="Times New Roman" w:eastAsia="Aptos" w:hAnsi="Times New Roman" w:cs="DokChampa"/>
          <w:color w:val="000000"/>
          <w:kern w:val="2"/>
          <w:sz w:val="24"/>
          <w:szCs w:val="24"/>
          <w:lang w:val="lv-LV"/>
          <w14:ligatures w14:val="standardContextual"/>
        </w:rPr>
        <w:t xml:space="preserve"> </w:t>
      </w:r>
      <w:r w:rsidRPr="00F24AB8">
        <w:rPr>
          <w:rFonts w:ascii="Times New Roman" w:eastAsia="Aptos" w:hAnsi="Times New Roman" w:cs="DokChampa"/>
          <w:b/>
          <w:bCs/>
          <w:color w:val="000000"/>
          <w:kern w:val="2"/>
          <w:sz w:val="24"/>
          <w:szCs w:val="24"/>
          <w:lang w:val="lv-LV"/>
          <w14:ligatures w14:val="standardContextual"/>
        </w:rPr>
        <w:t xml:space="preserve">jāizpļauj </w:t>
      </w:r>
      <w:r w:rsidRPr="00F24AB8">
        <w:rPr>
          <w:rFonts w:ascii="Times New Roman" w:eastAsia="Aptos" w:hAnsi="Times New Roman" w:cs="DokChampa"/>
          <w:b/>
          <w:bCs/>
          <w:color w:val="000000"/>
          <w:kern w:val="2"/>
          <w:sz w:val="24"/>
          <w:szCs w:val="24"/>
          <w:lang w:val="lv-LV"/>
          <w14:ligatures w14:val="standardContextual"/>
        </w:rPr>
        <w:t>jaunizbūvētās</w:t>
      </w:r>
      <w:r w:rsidRPr="00F24AB8">
        <w:rPr>
          <w:rFonts w:ascii="Times New Roman" w:eastAsia="Aptos" w:hAnsi="Times New Roman" w:cs="DokChampa"/>
          <w:b/>
          <w:bCs/>
          <w:color w:val="000000"/>
          <w:kern w:val="2"/>
          <w:sz w:val="24"/>
          <w:szCs w:val="24"/>
          <w:lang w:val="lv-LV"/>
          <w14:ligatures w14:val="standardContextual"/>
        </w:rPr>
        <w:t xml:space="preserve"> ceļmalas-grāvmalas, ja vēja parkā konstatētas arī citas </w:t>
      </w:r>
      <w:r w:rsidRPr="00F24AB8">
        <w:rPr>
          <w:rFonts w:ascii="Times New Roman" w:eastAsia="Aptos" w:hAnsi="Times New Roman" w:cs="DokChampa"/>
          <w:b/>
          <w:bCs/>
          <w:color w:val="000000"/>
          <w:kern w:val="2"/>
          <w:sz w:val="24"/>
          <w:szCs w:val="24"/>
          <w:lang w:val="lv-LV"/>
          <w14:ligatures w14:val="standardContextual"/>
        </w:rPr>
        <w:t>invazīvās</w:t>
      </w:r>
      <w:r w:rsidRPr="00F24AB8">
        <w:rPr>
          <w:rFonts w:ascii="Times New Roman" w:eastAsia="Aptos" w:hAnsi="Times New Roman" w:cs="DokChampa"/>
          <w:b/>
          <w:bCs/>
          <w:color w:val="000000"/>
          <w:kern w:val="2"/>
          <w:sz w:val="24"/>
          <w:szCs w:val="24"/>
          <w:lang w:val="lv-LV"/>
          <w14:ligatures w14:val="standardContextual"/>
        </w:rPr>
        <w:t xml:space="preserve"> augu sugas.</w:t>
      </w:r>
    </w:p>
    <w:p w:rsidR="00F24AB8" w:rsidRPr="00F24AB8" w:rsidP="005E4B79" w14:paraId="56100685"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Ierosinātājai ir saistoši Ziņojuma 6.2.2. tabulā iekļautie Sugu un biotopu ekspertu noteiktie obligātie pasākumi ietekmes uz dabas vērtībām mazināšanai. Ja VES un plānotās infrastruktūras novietojums tiek precizēts, novietojumu paredzot ārpus IVN gaitā novērtētajām teritorijām, nepieciešams veikt atkārtotu </w:t>
      </w:r>
      <w:r w:rsidRPr="00F24AB8">
        <w:rPr>
          <w:rFonts w:ascii="Times New Roman" w:eastAsia="Aptos" w:hAnsi="Times New Roman" w:cs="DokChampa"/>
          <w:b/>
          <w:bCs/>
          <w:kern w:val="2"/>
          <w:sz w:val="24"/>
          <w:szCs w:val="24"/>
          <w:lang w:val="lv-LV"/>
          <w14:ligatures w14:val="standardContextual"/>
        </w:rPr>
        <w:t>izvērtējumu</w:t>
      </w:r>
      <w:r w:rsidRPr="00F24AB8">
        <w:rPr>
          <w:rFonts w:ascii="Times New Roman" w:eastAsia="Aptos" w:hAnsi="Times New Roman" w:cs="DokChampa"/>
          <w:b/>
          <w:bCs/>
          <w:kern w:val="2"/>
          <w:sz w:val="24"/>
          <w:szCs w:val="24"/>
          <w:lang w:val="lv-LV"/>
          <w14:ligatures w14:val="standardContextual"/>
        </w:rPr>
        <w:t xml:space="preserve"> uz īpaši aizsargājamo sugu atradnēm un aizsargājamo biotopu platībām. Ja tiek ietekmētas īpaši aizsargājamas dabas vērtības, DAP jāiesniedz sertificēta sugu un biotopu eksperta/-u atzinums. DAP, izvērtējot eksperta/-u atzinumu,  lemj par nepieciešamību precizēt nosacījumus ietekmes mazināšanai un sniedz pamatotu atzinumu Dienestam. Dienests, pamatojoties uz  DAP atzinumu, lemj par nepieciešamību grozīt vides aizsardzības prasības vai veikt sākotnējo ietekmes </w:t>
      </w:r>
      <w:r w:rsidRPr="00F24AB8">
        <w:rPr>
          <w:rFonts w:ascii="Times New Roman" w:eastAsia="Aptos" w:hAnsi="Times New Roman" w:cs="DokChampa"/>
          <w:b/>
          <w:bCs/>
          <w:kern w:val="2"/>
          <w:sz w:val="24"/>
          <w:szCs w:val="24"/>
          <w:lang w:val="lv-LV"/>
          <w14:ligatures w14:val="standardContextual"/>
        </w:rPr>
        <w:t>izvērtējumu</w:t>
      </w:r>
      <w:r w:rsidRPr="00F24AB8">
        <w:rPr>
          <w:rFonts w:ascii="Times New Roman" w:eastAsia="Aptos" w:hAnsi="Times New Roman" w:cs="DokChampa"/>
          <w:b/>
          <w:bCs/>
          <w:kern w:val="2"/>
          <w:sz w:val="24"/>
          <w:szCs w:val="24"/>
          <w:lang w:val="lv-LV"/>
          <w14:ligatures w14:val="standardContextual"/>
        </w:rPr>
        <w:t>.</w:t>
      </w:r>
    </w:p>
    <w:p w:rsidR="00F24AB8" w:rsidRPr="00F24AB8" w:rsidP="005E4B79" w14:paraId="3FD70D29"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VES izbūve nav atļauta 300 m platā joslā ap Zvirgzdes upi. VES novietojamas tā, lai 300 m platā josla ap Zvirgzdes upi nepārklātos ar spārnu pārkares projekcijas laukumu. Attāluma aprēķinu jāpievieno būvprojektam. </w:t>
      </w:r>
    </w:p>
    <w:p w:rsidR="00F24AB8" w:rsidRPr="00F24AB8" w:rsidP="005E4B79" w14:paraId="3820A680"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Jānodrošina visu VES aprīkošana ar sistēmām automātiskai putnu lidojumu detektēšanai, lidojošo putnu atpazīšanai un VES automātiskai apturēšanai vai rotācijas ātruma būtiskai samazināšanai, prognozējot sadursmi ar īpaši aizsargājamām putnu sugām. VES staciju automātiskās apturēšanas sistēmām ir jābūt tādām, kas darbojas arī krēslas apstākļos. Nav pieļaujama putnus atbaidošu iekārtu uzstādīšana. Izvēlēto sistēmu risinājumi jāprecizē būvprojekta sagatavošanas laikā un jāskaņo ar DAP. Būvprojektam jāpievieno DAP saskaņojums.</w:t>
      </w:r>
    </w:p>
    <w:p w:rsidR="00F24AB8" w:rsidRPr="00F24AB8" w:rsidP="005E4B79" w14:paraId="57A056B6"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Balstoties uz IVN ietvaros veiktās </w:t>
      </w:r>
      <w:r w:rsidRPr="00F24AB8">
        <w:rPr>
          <w:rFonts w:ascii="Times New Roman" w:eastAsia="Aptos" w:hAnsi="Times New Roman" w:cs="DokChampa"/>
          <w:b/>
          <w:bCs/>
          <w:kern w:val="2"/>
          <w:sz w:val="24"/>
          <w:szCs w:val="24"/>
          <w:lang w:val="lv-LV"/>
          <w14:ligatures w14:val="standardContextual"/>
        </w:rPr>
        <w:t>ornitofaunas</w:t>
      </w:r>
      <w:r w:rsidRPr="00F24AB8">
        <w:rPr>
          <w:rFonts w:ascii="Times New Roman" w:eastAsia="Aptos" w:hAnsi="Times New Roman" w:cs="DokChampa"/>
          <w:b/>
          <w:bCs/>
          <w:kern w:val="2"/>
          <w:sz w:val="24"/>
          <w:szCs w:val="24"/>
          <w:lang w:val="lv-LV"/>
          <w14:ligatures w14:val="standardContextual"/>
        </w:rPr>
        <w:t xml:space="preserve"> izpētes rezultātiem k) apakšpunktā ietvertais nosacījums, </w:t>
      </w:r>
      <w:r w:rsidRPr="00F24AB8">
        <w:rPr>
          <w:rFonts w:ascii="Times New Roman" w:eastAsia="Aptos" w:hAnsi="Times New Roman" w:cs="DokChampa"/>
          <w:b/>
          <w:bCs/>
          <w:kern w:val="2"/>
          <w:sz w:val="24"/>
          <w:szCs w:val="24"/>
          <w:lang w:val="lv-LV"/>
          <w14:ligatures w14:val="standardContextual"/>
        </w:rPr>
        <w:t>pirmsšķietami</w:t>
      </w:r>
      <w:r w:rsidRPr="00F24AB8">
        <w:rPr>
          <w:rFonts w:ascii="Times New Roman" w:eastAsia="Aptos" w:hAnsi="Times New Roman" w:cs="DokChampa"/>
          <w:b/>
          <w:bCs/>
          <w:kern w:val="2"/>
          <w:sz w:val="24"/>
          <w:szCs w:val="24"/>
          <w:lang w:val="lv-LV"/>
          <w14:ligatures w14:val="standardContextual"/>
        </w:rPr>
        <w:t xml:space="preserve">, attiecināms uz īpaši aizsargājamām dienas plēsīgo putnu sugām, melno un balto stārķi, dzērvēm, balto un zivju gārni. Detektējamo sugu sarakstu precizē, balstoties uz p) apakšpunktā norādītās pirms būvniecības posma monitoringa ietvaros veicamās sadursmju riska modelēšanas rezultātiem vai o) apakšpunktā aprakstītā ekspluatācijas laika monitoringa rezultātiem. Detektējamo sugu saraksts un procedūras VES darbības apturēšanai ir jāsaskaņo ar DAP. </w:t>
      </w:r>
    </w:p>
    <w:p w:rsidR="00F24AB8" w:rsidRPr="00F24AB8" w:rsidP="005E4B79" w14:paraId="3D2B78A2"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Jānodrošina VES torņu apakšējās daļas kontrastējošs krāsojums. Konkrētas VES stacijas, krāsu toņus un krāsojuma augstumu nosaka ornitologs </w:t>
      </w:r>
      <w:r w:rsidRPr="00F24AB8">
        <w:rPr>
          <w:rFonts w:ascii="Times New Roman" w:eastAsia="Aptos" w:hAnsi="Times New Roman" w:cs="DokChampa"/>
          <w:b/>
          <w:bCs/>
          <w:kern w:val="2"/>
          <w:sz w:val="24"/>
          <w:szCs w:val="24"/>
          <w:lang w:val="lv-LV"/>
          <w14:ligatures w14:val="standardContextual"/>
        </w:rPr>
        <w:t>pirmsbūvniecības</w:t>
      </w:r>
      <w:r w:rsidRPr="00F24AB8">
        <w:rPr>
          <w:rFonts w:ascii="Times New Roman" w:eastAsia="Aptos" w:hAnsi="Times New Roman" w:cs="DokChampa"/>
          <w:b/>
          <w:bCs/>
          <w:kern w:val="2"/>
          <w:sz w:val="24"/>
          <w:szCs w:val="24"/>
          <w:lang w:val="lv-LV"/>
          <w14:ligatures w14:val="standardContextual"/>
        </w:rPr>
        <w:t xml:space="preserve"> monitoringa laikā, ņemot vērā </w:t>
      </w:r>
      <w:r w:rsidRPr="00F24AB8">
        <w:rPr>
          <w:rFonts w:ascii="Times New Roman" w:eastAsia="Aptos" w:hAnsi="Times New Roman" w:cs="DokChampa"/>
          <w:b/>
          <w:bCs/>
          <w:kern w:val="2"/>
          <w:sz w:val="24"/>
          <w:szCs w:val="24"/>
          <w:lang w:val="lv-LV"/>
          <w14:ligatures w14:val="standardContextual"/>
        </w:rPr>
        <w:t>ornitofaunas</w:t>
      </w:r>
      <w:r w:rsidRPr="00F24AB8">
        <w:rPr>
          <w:rFonts w:ascii="Times New Roman" w:eastAsia="Aptos" w:hAnsi="Times New Roman" w:cs="DokChampa"/>
          <w:b/>
          <w:bCs/>
          <w:kern w:val="2"/>
          <w:sz w:val="24"/>
          <w:szCs w:val="24"/>
          <w:lang w:val="lv-LV"/>
          <w14:ligatures w14:val="standardContextual"/>
        </w:rPr>
        <w:t xml:space="preserve"> monitoringa datus un risinājumu saskaņojot ar DAP. DAP saskaņojums pievienojams būvprojektam un saskaņotie risinājumi iestrādājami būvprojektā.</w:t>
      </w:r>
    </w:p>
    <w:p w:rsidR="00F24AB8" w:rsidRPr="00F24AB8" w:rsidP="005E4B79" w14:paraId="47BFA3A3"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Ieteicams neiežogot VES un infrastruktūras objektus, izņemot apakšstacijas teritoriju. Ja tomēr žogs nepieciešams, tas jāveido iespējami zemāks un jānodrošina tā </w:t>
      </w:r>
      <w:r w:rsidRPr="00F24AB8">
        <w:rPr>
          <w:rFonts w:ascii="Times New Roman" w:eastAsia="Aptos" w:hAnsi="Times New Roman" w:cs="DokChampa"/>
          <w:b/>
          <w:bCs/>
          <w:kern w:val="2"/>
          <w:sz w:val="24"/>
          <w:szCs w:val="24"/>
          <w:lang w:val="lv-LV"/>
          <w14:ligatures w14:val="standardContextual"/>
        </w:rPr>
        <w:t>pamanāmība</w:t>
      </w:r>
      <w:r w:rsidRPr="00F24AB8">
        <w:rPr>
          <w:rFonts w:ascii="Times New Roman" w:eastAsia="Aptos" w:hAnsi="Times New Roman" w:cs="DokChampa"/>
          <w:b/>
          <w:bCs/>
          <w:kern w:val="2"/>
          <w:sz w:val="24"/>
          <w:szCs w:val="24"/>
          <w:lang w:val="lv-LV"/>
          <w14:ligatures w14:val="standardContextual"/>
        </w:rPr>
        <w:t xml:space="preserve"> putniem.</w:t>
      </w:r>
    </w:p>
    <w:p w:rsidR="00F24AB8" w:rsidRPr="00F24AB8" w:rsidP="005E4B79" w14:paraId="1DF57451"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Jānodrošina </w:t>
      </w:r>
      <w:r w:rsidRPr="00F24AB8">
        <w:rPr>
          <w:rFonts w:ascii="Times New Roman" w:eastAsia="Aptos" w:hAnsi="Times New Roman" w:cs="DokChampa"/>
          <w:b/>
          <w:bCs/>
          <w:kern w:val="2"/>
          <w:sz w:val="24"/>
          <w:szCs w:val="24"/>
          <w:lang w:val="lv-LV"/>
          <w14:ligatures w14:val="standardContextual"/>
        </w:rPr>
        <w:t>ornitofaunas</w:t>
      </w:r>
      <w:r w:rsidRPr="00F24AB8">
        <w:rPr>
          <w:rFonts w:ascii="Times New Roman" w:eastAsia="Aptos" w:hAnsi="Times New Roman" w:cs="DokChampa"/>
          <w:b/>
          <w:bCs/>
          <w:kern w:val="2"/>
          <w:sz w:val="24"/>
          <w:szCs w:val="24"/>
          <w:lang w:val="lv-LV"/>
          <w14:ligatures w14:val="standardContextual"/>
        </w:rPr>
        <w:t xml:space="preserve"> monitorings pirms vēja parka būvniecības, vēja parka būvniecības laikā un ekspluatācijas laikā atbilstoši Ziņojuma 8. nodaļā paredzētajam.</w:t>
      </w:r>
      <w:r w:rsidRPr="00F24AB8">
        <w:rPr>
          <w:rFonts w:ascii="Times New Roman" w:eastAsia="Times New Roman" w:hAnsi="Times New Roman" w:cs="DokChampa"/>
          <w:b/>
          <w:bCs/>
          <w:kern w:val="2"/>
          <w:sz w:val="24"/>
          <w:szCs w:val="24"/>
          <w:lang w:val="lv-LV"/>
          <w14:ligatures w14:val="standardContextual"/>
        </w:rPr>
        <w:t xml:space="preserve"> </w:t>
      </w:r>
      <w:r w:rsidRPr="00F24AB8">
        <w:rPr>
          <w:rFonts w:ascii="Times New Roman" w:eastAsia="Aptos" w:hAnsi="Times New Roman" w:cs="DokChampa"/>
          <w:b/>
          <w:bCs/>
          <w:kern w:val="2"/>
          <w:sz w:val="24"/>
          <w:szCs w:val="24"/>
          <w:lang w:val="lv-LV"/>
          <w14:ligatures w14:val="standardContextual"/>
        </w:rPr>
        <w:t xml:space="preserve">Prioritāri nepieciešams veikt ligzdojošo dienas plēsīgo putnu, migrējošo putnu, Ziņojumā minēto stārķu un gārņu sugu, dzērvju, </w:t>
      </w:r>
      <w:r w:rsidRPr="00F24AB8">
        <w:rPr>
          <w:rFonts w:ascii="Times New Roman" w:eastAsia="Aptos" w:hAnsi="Times New Roman" w:cs="DokChampa"/>
          <w:b/>
          <w:bCs/>
          <w:kern w:val="2"/>
          <w:sz w:val="24"/>
          <w:szCs w:val="24"/>
          <w:lang w:val="lv-LV"/>
          <w14:ligatures w14:val="standardContextual"/>
        </w:rPr>
        <w:t>pūčveidīgo</w:t>
      </w:r>
      <w:r w:rsidRPr="00F24AB8">
        <w:rPr>
          <w:rFonts w:ascii="Times New Roman" w:eastAsia="Aptos" w:hAnsi="Times New Roman" w:cs="DokChampa"/>
          <w:b/>
          <w:bCs/>
          <w:kern w:val="2"/>
          <w:sz w:val="24"/>
          <w:szCs w:val="24"/>
          <w:lang w:val="lv-LV"/>
          <w14:ligatures w14:val="standardContextual"/>
        </w:rPr>
        <w:t xml:space="preserve"> un </w:t>
      </w:r>
      <w:r w:rsidRPr="00F24AB8">
        <w:rPr>
          <w:rFonts w:ascii="Times New Roman" w:eastAsia="Aptos" w:hAnsi="Times New Roman" w:cs="DokChampa"/>
          <w:b/>
          <w:bCs/>
          <w:kern w:val="2"/>
          <w:sz w:val="24"/>
          <w:szCs w:val="24"/>
          <w:lang w:val="lv-LV"/>
          <w14:ligatures w14:val="standardContextual"/>
        </w:rPr>
        <w:t>vistveidīgo</w:t>
      </w:r>
      <w:r w:rsidRPr="00F24AB8">
        <w:rPr>
          <w:rFonts w:ascii="Times New Roman" w:eastAsia="Aptos" w:hAnsi="Times New Roman" w:cs="DokChampa"/>
          <w:b/>
          <w:bCs/>
          <w:kern w:val="2"/>
          <w:sz w:val="24"/>
          <w:szCs w:val="24"/>
          <w:lang w:val="lv-LV"/>
          <w14:ligatures w14:val="standardContextual"/>
        </w:rPr>
        <w:t xml:space="preserve"> putnu monitoringu.</w:t>
      </w:r>
      <w:r w:rsidRPr="00F24AB8">
        <w:rPr>
          <w:rFonts w:ascii="Aptos" w:eastAsia="Aptos" w:hAnsi="Aptos" w:cs="DokChampa"/>
          <w:b/>
          <w:bCs/>
          <w:kern w:val="2"/>
          <w:lang w:val="lv-LV"/>
          <w14:ligatures w14:val="standardContextual"/>
        </w:rPr>
        <w:t xml:space="preserve"> </w:t>
      </w:r>
      <w:r w:rsidRPr="00F24AB8">
        <w:rPr>
          <w:rFonts w:ascii="Times New Roman" w:eastAsia="Aptos" w:hAnsi="Times New Roman" w:cs="DokChampa"/>
          <w:b/>
          <w:bCs/>
          <w:kern w:val="2"/>
          <w:sz w:val="24"/>
          <w:szCs w:val="24"/>
          <w:lang w:val="lv-LV"/>
          <w14:ligatures w14:val="standardContextual"/>
        </w:rPr>
        <w:t xml:space="preserve">Monitoringa plāni pirms monitoringa uzsākšanas jāsaskaņo ar DAP. Monitorings jāveic sadarbībā ar attiecīgās jomas sertificētu ekspertu/ ekspertiem. Monitoringa atskaites, kurās iekļauta arī </w:t>
      </w:r>
      <w:r w:rsidRPr="00F24AB8">
        <w:rPr>
          <w:rFonts w:ascii="Times New Roman" w:eastAsia="Aptos" w:hAnsi="Times New Roman" w:cs="DokChampa"/>
          <w:b/>
          <w:bCs/>
          <w:kern w:val="2"/>
          <w:sz w:val="24"/>
          <w:szCs w:val="24"/>
          <w:lang w:val="lv-LV"/>
          <w14:ligatures w14:val="standardContextual"/>
        </w:rPr>
        <w:t>izvērtējuma</w:t>
      </w:r>
      <w:r w:rsidRPr="00F24AB8">
        <w:rPr>
          <w:rFonts w:ascii="Times New Roman" w:eastAsia="Aptos" w:hAnsi="Times New Roman" w:cs="DokChampa"/>
          <w:b/>
          <w:bCs/>
          <w:kern w:val="2"/>
          <w:sz w:val="24"/>
          <w:szCs w:val="24"/>
          <w:lang w:val="lv-LV"/>
          <w14:ligatures w14:val="standardContextual"/>
        </w:rPr>
        <w:t xml:space="preserve"> daļa, jāiesniedz DAP.  DAP, izvērtējot monitoringa rezultātus, var lemt par Atzinumā norādīto ietekmi mazinošo vai ietekmi kompensējošo pasākumu izmaiņām vai papildus pasākumu īstenošanas nepieciešamību, noskaidrojot un izvērtējot Ierosinātājas viedokli un argumentus. DAP informē Dienestu par pieņemtajiem lēmumiem.</w:t>
      </w:r>
    </w:p>
    <w:p w:rsidR="00F24AB8" w:rsidRPr="00F24AB8" w:rsidP="005E4B79" w14:paraId="6C7C0191"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Pirmsbūvniecības</w:t>
      </w:r>
      <w:r w:rsidRPr="00F24AB8">
        <w:rPr>
          <w:rFonts w:ascii="Times New Roman" w:eastAsia="Aptos" w:hAnsi="Times New Roman" w:cs="DokChampa"/>
          <w:b/>
          <w:bCs/>
          <w:kern w:val="2"/>
          <w:sz w:val="24"/>
          <w:szCs w:val="24"/>
          <w:lang w:val="lv-LV"/>
          <w14:ligatures w14:val="standardContextual"/>
        </w:rPr>
        <w:t xml:space="preserve"> monitoringa ietvaros jāiegūst dati, kas ir nepieciešami sadursmju riska modelēšanai (</w:t>
      </w:r>
      <w:r w:rsidRPr="00F24AB8">
        <w:rPr>
          <w:rFonts w:ascii="Times New Roman" w:eastAsia="Aptos" w:hAnsi="Times New Roman" w:cs="DokChampa"/>
          <w:b/>
          <w:bCs/>
          <w:i/>
          <w:iCs/>
          <w:kern w:val="2"/>
          <w:sz w:val="24"/>
          <w:szCs w:val="24"/>
          <w:lang w:val="lv-LV"/>
          <w14:ligatures w14:val="standardContextual"/>
        </w:rPr>
        <w:t>Collision</w:t>
      </w:r>
      <w:r w:rsidRPr="00F24AB8">
        <w:rPr>
          <w:rFonts w:ascii="Times New Roman" w:eastAsia="Aptos" w:hAnsi="Times New Roman" w:cs="DokChampa"/>
          <w:b/>
          <w:bCs/>
          <w:i/>
          <w:iCs/>
          <w:kern w:val="2"/>
          <w:sz w:val="24"/>
          <w:szCs w:val="24"/>
          <w:lang w:val="lv-LV"/>
          <w14:ligatures w14:val="standardContextual"/>
        </w:rPr>
        <w:t xml:space="preserve"> risk </w:t>
      </w:r>
      <w:r w:rsidRPr="00F24AB8">
        <w:rPr>
          <w:rFonts w:ascii="Times New Roman" w:eastAsia="Aptos" w:hAnsi="Times New Roman" w:cs="DokChampa"/>
          <w:b/>
          <w:bCs/>
          <w:i/>
          <w:iCs/>
          <w:kern w:val="2"/>
          <w:sz w:val="24"/>
          <w:szCs w:val="24"/>
          <w:lang w:val="lv-LV"/>
          <w14:ligatures w14:val="standardContextual"/>
        </w:rPr>
        <w:t>models</w:t>
      </w:r>
      <w:r w:rsidRPr="00F24AB8">
        <w:rPr>
          <w:rFonts w:ascii="Times New Roman" w:eastAsia="Aptos" w:hAnsi="Times New Roman" w:cs="DokChampa"/>
          <w:b/>
          <w:bCs/>
          <w:kern w:val="2"/>
          <w:sz w:val="24"/>
          <w:szCs w:val="24"/>
          <w:lang w:val="lv-LV"/>
          <w14:ligatures w14:val="standardContextual"/>
        </w:rPr>
        <w:t xml:space="preserve">), un jāveic sadursmju riska modelēšana. Balstoties uz aprēķinu rezultātiem, ekspertiem ir jāizvērtē pasākumu pietiekamība vai papildu pasākumu nepieciešamība sadursmju riska mazināšanai. Sagatavojot vērtējumu, jāņem vērā DAP rīcībā esošie pēc būvniecības monitoringa rezultāti citos vēja parkos un sadursmju riska modelēšanas rezultāti citos parkos, kā arī DAP noteiktie pieļaujamie putnu bojāejas sliekšņi, ja tādi ir pieejami. Izmaiņas ietekmi mazinošo pasākumu risinājumos jāsaskaņo ar DAP, būvprojektam pievienojot DAP saskaņojumu. Monitorings jāveic sadarbībā ar attiecīgās jomas sertificētu ekspertu/ ekspertiem. </w:t>
      </w:r>
    </w:p>
    <w:p w:rsidR="00F24AB8" w:rsidRPr="00F24AB8" w:rsidP="005E4B79" w14:paraId="6C551614"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bookmarkStart w:id="11" w:name="_Hlk219326170"/>
      <w:r w:rsidRPr="00F24AB8">
        <w:rPr>
          <w:rFonts w:ascii="Times New Roman" w:eastAsia="Aptos" w:hAnsi="Times New Roman" w:cs="DokChampa"/>
          <w:b/>
          <w:bCs/>
          <w:color w:val="000000"/>
          <w:kern w:val="2"/>
          <w:sz w:val="24"/>
          <w:szCs w:val="24"/>
          <w:lang w:val="lv-LV"/>
          <w14:ligatures w14:val="standardContextual"/>
        </w:rPr>
        <w:t>Pirmsbūvniecības</w:t>
      </w:r>
      <w:r w:rsidRPr="00F24AB8">
        <w:rPr>
          <w:rFonts w:ascii="Times New Roman" w:eastAsia="Aptos" w:hAnsi="Times New Roman" w:cs="DokChampa"/>
          <w:b/>
          <w:bCs/>
          <w:color w:val="000000"/>
          <w:kern w:val="2"/>
          <w:sz w:val="24"/>
          <w:szCs w:val="24"/>
          <w:lang w:val="lv-LV"/>
          <w14:ligatures w14:val="standardContextual"/>
        </w:rPr>
        <w:t xml:space="preserve"> monitoringa laikā obligāti atkārtoti jāvērtē </w:t>
      </w:r>
      <w:r w:rsidRPr="00F24AB8">
        <w:rPr>
          <w:rFonts w:ascii="Times New Roman" w:eastAsia="Aptos" w:hAnsi="Times New Roman" w:cs="DokChampa"/>
          <w:b/>
          <w:bCs/>
          <w:kern w:val="2"/>
          <w:sz w:val="24"/>
          <w:szCs w:val="24"/>
          <w:lang w:val="lv-LV"/>
          <w14:ligatures w14:val="standardContextual"/>
        </w:rPr>
        <w:t xml:space="preserve">Paredzētās darbības potenciālā ietekme uz </w:t>
      </w:r>
      <w:r w:rsidRPr="00F24AB8">
        <w:rPr>
          <w:rFonts w:ascii="Times New Roman" w:eastAsia="Aptos" w:hAnsi="Times New Roman" w:cs="DokChampa"/>
          <w:b/>
          <w:bCs/>
          <w:color w:val="000000"/>
          <w:kern w:val="2"/>
          <w:sz w:val="24"/>
          <w:szCs w:val="24"/>
          <w:lang w:val="lv-LV"/>
          <w14:ligatures w14:val="standardContextual"/>
        </w:rPr>
        <w:t xml:space="preserve">mikroliegumiem </w:t>
      </w:r>
      <w:r w:rsidRPr="00F24AB8">
        <w:rPr>
          <w:rFonts w:ascii="Times New Roman" w:eastAsia="Aptos" w:hAnsi="Times New Roman" w:cs="DokChampa"/>
          <w:b/>
          <w:bCs/>
          <w:kern w:val="2"/>
          <w:sz w:val="24"/>
          <w:szCs w:val="24"/>
          <w:lang w:val="lv-LV"/>
          <w14:ligatures w14:val="standardContextual"/>
        </w:rPr>
        <w:t xml:space="preserve">ar kodiem 2006, 1973 </w:t>
      </w:r>
      <w:r w:rsidRPr="00F24AB8">
        <w:rPr>
          <w:rFonts w:ascii="Times New Roman" w:eastAsia="Aptos" w:hAnsi="Times New Roman" w:cs="DokChampa"/>
          <w:b/>
          <w:bCs/>
          <w:kern w:val="2"/>
          <w:sz w:val="24"/>
          <w:szCs w:val="24"/>
          <w:lang w:val="lv-LV"/>
          <w14:ligatures w14:val="standardContextual"/>
        </w:rPr>
        <w:t>(melnais stārķis), 3064, 3012 (mazais ērglis), 165 un 164 (mednis). Ja nepieciešams, jānosaka papildu ietekmi mazinoši vai kompensējoši pasākumi</w:t>
      </w:r>
      <w:r w:rsidRPr="00F24AB8">
        <w:rPr>
          <w:rFonts w:ascii="Times New Roman" w:eastAsia="Aptos" w:hAnsi="Times New Roman" w:cs="DokChampa"/>
          <w:b/>
          <w:bCs/>
          <w:color w:val="000000"/>
          <w:kern w:val="2"/>
          <w:sz w:val="24"/>
          <w:szCs w:val="24"/>
          <w:lang w:val="lv-LV"/>
          <w14:ligatures w14:val="standardContextual"/>
        </w:rPr>
        <w:t>.</w:t>
      </w:r>
    </w:p>
    <w:bookmarkEnd w:id="11"/>
    <w:p w:rsidR="00F24AB8" w:rsidRPr="00F24AB8" w:rsidP="005E4B79" w14:paraId="173CE797"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Atmežošanas (koku, krūmu ciršana), apauguma/veģetācijas, zemes virskārtas novākšanas darbus neveic no 1. marta līdz 31. augustam</w:t>
      </w:r>
      <w:r w:rsidRPr="00F24AB8">
        <w:rPr>
          <w:rFonts w:ascii="Times New Roman" w:eastAsia="Aptos" w:hAnsi="Times New Roman" w:cs="DokChampa"/>
          <w:kern w:val="2"/>
          <w:sz w:val="24"/>
          <w:szCs w:val="24"/>
          <w:lang w:val="lv-LV"/>
          <w14:ligatures w14:val="standardContextual"/>
        </w:rPr>
        <w:t xml:space="preserve"> </w:t>
      </w:r>
      <w:r w:rsidRPr="00F24AB8">
        <w:rPr>
          <w:rFonts w:ascii="Times New Roman" w:eastAsia="Aptos" w:hAnsi="Times New Roman" w:cs="DokChampa"/>
          <w:b/>
          <w:bCs/>
          <w:kern w:val="2"/>
          <w:sz w:val="24"/>
          <w:szCs w:val="24"/>
          <w:lang w:val="lv-LV"/>
          <w14:ligatures w14:val="standardContextual"/>
        </w:rPr>
        <w:t>(atsevišķos gadījumos šo periodu iespējams mainīt, ja to pamato ar sertificētu sugu ekspertu atzinumiem – ornitologu un sikspārņu ekspertu atzinumiem), lai nodrošinātu putnu sugu aizsardzību ligzdošanas laikā un sikspārņu aizsardzību vairošanās un migrācijas periodā.</w:t>
      </w:r>
    </w:p>
    <w:p w:rsidR="00F24AB8" w:rsidRPr="00F24AB8" w:rsidP="005E4B79" w14:paraId="168D5C1B"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Ja </w:t>
      </w:r>
      <w:r w:rsidRPr="00F24AB8">
        <w:rPr>
          <w:rFonts w:ascii="Times New Roman" w:eastAsia="Aptos" w:hAnsi="Times New Roman" w:cs="DokChampa"/>
          <w:b/>
          <w:bCs/>
          <w:kern w:val="2"/>
          <w:sz w:val="24"/>
          <w:szCs w:val="24"/>
          <w:lang w:val="lv-LV"/>
          <w14:ligatures w14:val="standardContextual"/>
        </w:rPr>
        <w:t>būvprojektēšanas</w:t>
      </w:r>
      <w:r w:rsidRPr="00F24AB8">
        <w:rPr>
          <w:rFonts w:ascii="Times New Roman" w:eastAsia="Aptos" w:hAnsi="Times New Roman" w:cs="DokChampa"/>
          <w:b/>
          <w:bCs/>
          <w:kern w:val="2"/>
          <w:sz w:val="24"/>
          <w:szCs w:val="24"/>
          <w:lang w:val="lv-LV"/>
          <w14:ligatures w14:val="standardContextual"/>
        </w:rPr>
        <w:t xml:space="preserve"> laikā tiek izvēlēts  VES modelis, kas nav vērtēts Ziņojumā, vai paredzēts mainīt stacijas tehniskos parametrus, kā rezultātā VES spārna zemākais punkts  atradīsies tuvāk zemei par 80 m, vai arī gadījumā, ja tiek būtiski mainīts VES novietojums, pirms būvprojekta saskaņošanas ir jāsaņem atkārtots sikspārņu eksperta vērtējums par izmaiņu nozīmīgumu un iepriekš noteikto pasākumu ietekmes mazināšanai pietiekamību.</w:t>
      </w:r>
    </w:p>
    <w:p w:rsidR="00F24AB8" w:rsidRPr="00F24AB8" w:rsidP="005E4B79" w14:paraId="48133FE4"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Jānodrošina VES darbības apturēšana vai neuzsākšana no 1. jūnija līdz 30. septembrim nakts laikā no saulrieta līdz saullēktam, ja vienlaikus izpildās šādi nosacījumi: 1) gaisa temperatūra ir augstāka par 10</w:t>
      </w:r>
      <w:r w:rsidRPr="00F24AB8">
        <w:rPr>
          <w:rFonts w:ascii="Times New Roman" w:eastAsia="Aptos" w:hAnsi="Times New Roman" w:cs="DokChampa"/>
          <w:b/>
          <w:bCs/>
          <w:kern w:val="2"/>
          <w:sz w:val="24"/>
          <w:szCs w:val="24"/>
          <w:vertAlign w:val="superscript"/>
          <w:lang w:val="lv-LV"/>
          <w14:ligatures w14:val="standardContextual"/>
        </w:rPr>
        <w:t>0</w:t>
      </w:r>
      <w:r w:rsidRPr="00F24AB8">
        <w:rPr>
          <w:rFonts w:ascii="Times New Roman" w:eastAsia="Aptos" w:hAnsi="Times New Roman" w:cs="DokChampa"/>
          <w:b/>
          <w:bCs/>
          <w:kern w:val="2"/>
          <w:sz w:val="24"/>
          <w:szCs w:val="24"/>
          <w:lang w:val="lv-LV"/>
          <w14:ligatures w14:val="standardContextual"/>
        </w:rPr>
        <w:t xml:space="preserve">C, 2) nav lietus vai tā stiprums nepārsniedz 1 mm stundā, 3) vēja ātrums turbīnas rotora augstumā ir 5 m/s vai mazāks (attiecas uz VES, kas izvietotas vismaz 100 m attālumā no mežmalas, attālumu mērot no spārnu pārkares projekcijas) vai  6 m/s vai mazāks (attiecas uz VES, kas atrodas mežā vai tuvāk kā 100 m no mežmalas, attālumu mērot no spārnu pārkares projekcijas). Konkrētās VES precizējamas </w:t>
      </w:r>
      <w:r w:rsidRPr="00F24AB8">
        <w:rPr>
          <w:rFonts w:ascii="Times New Roman" w:eastAsia="Aptos" w:hAnsi="Times New Roman" w:cs="DokChampa"/>
          <w:b/>
          <w:bCs/>
          <w:kern w:val="2"/>
          <w:sz w:val="24"/>
          <w:szCs w:val="24"/>
          <w:lang w:val="lv-LV"/>
          <w14:ligatures w14:val="standardContextual"/>
        </w:rPr>
        <w:t>pirmsbūvniecības</w:t>
      </w:r>
      <w:r w:rsidRPr="00F24AB8">
        <w:rPr>
          <w:rFonts w:ascii="Times New Roman" w:eastAsia="Aptos" w:hAnsi="Times New Roman" w:cs="DokChampa"/>
          <w:b/>
          <w:bCs/>
          <w:kern w:val="2"/>
          <w:sz w:val="24"/>
          <w:szCs w:val="24"/>
          <w:lang w:val="lv-LV"/>
          <w14:ligatures w14:val="standardContextual"/>
        </w:rPr>
        <w:t xml:space="preserve"> monitoringa un </w:t>
      </w:r>
      <w:r w:rsidRPr="00F24AB8">
        <w:rPr>
          <w:rFonts w:ascii="Times New Roman" w:eastAsia="Aptos" w:hAnsi="Times New Roman" w:cs="DokChampa"/>
          <w:b/>
          <w:bCs/>
          <w:kern w:val="2"/>
          <w:sz w:val="24"/>
          <w:szCs w:val="24"/>
          <w:lang w:val="lv-LV"/>
          <w14:ligatures w14:val="standardContextual"/>
        </w:rPr>
        <w:t>būvprojektēšanas</w:t>
      </w:r>
      <w:r w:rsidRPr="00F24AB8">
        <w:rPr>
          <w:rFonts w:ascii="Times New Roman" w:eastAsia="Aptos" w:hAnsi="Times New Roman" w:cs="DokChampa"/>
          <w:b/>
          <w:bCs/>
          <w:kern w:val="2"/>
          <w:sz w:val="24"/>
          <w:szCs w:val="24"/>
          <w:lang w:val="lv-LV"/>
          <w14:ligatures w14:val="standardContextual"/>
        </w:rPr>
        <w:t xml:space="preserve"> ietvaros. </w:t>
      </w:r>
    </w:p>
    <w:p w:rsidR="00F24AB8" w:rsidRPr="00F24AB8" w:rsidP="005E4B79" w14:paraId="2586DDA1"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Lauksaimniecības zemēs, kurās plānota VES būvniecība, jānodrošina koku un krūmu apauguma regulāra novākšana ap meliorācijas grāvjiem vismaz 100 m attālumā ap VES, attālumu mērot no spārnu pārkares projekcijas.</w:t>
      </w:r>
    </w:p>
    <w:p w:rsidR="00F24AB8" w:rsidRPr="00F24AB8" w:rsidP="005E4B79" w14:paraId="41F12E1F"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Jānodrošina sikspārņu (akustiskais) monitorings vismaz vienu gadu pirms vēja parka būvniecības uzsākšanas, lai aktualizētu informāciju par faktisko situāciju un noteiktu konkrētas VES, uz kurām attiecināmi šī atzinuma 6.11.8.44. t) apakšpunktā minētie darbības īstenošanas nosacījumi</w:t>
      </w:r>
      <w:r w:rsidRPr="00F24AB8">
        <w:rPr>
          <w:rFonts w:ascii="Times New Roman" w:eastAsia="Yu Gothic" w:hAnsi="Times New Roman" w:cs="DokChampa"/>
          <w:b/>
          <w:bCs/>
          <w:kern w:val="2"/>
          <w:sz w:val="24"/>
          <w:szCs w:val="24"/>
          <w:lang w:val="lv-LV"/>
          <w14:ligatures w14:val="standardContextual"/>
        </w:rPr>
        <w:t>.</w:t>
      </w:r>
      <w:r w:rsidRPr="00F24AB8">
        <w:rPr>
          <w:rFonts w:ascii="Times New Roman" w:eastAsia="Aptos" w:hAnsi="Times New Roman" w:cs="DokChampa"/>
          <w:b/>
          <w:bCs/>
          <w:kern w:val="2"/>
          <w:sz w:val="24"/>
          <w:szCs w:val="24"/>
          <w:lang w:val="lv-LV"/>
          <w14:ligatures w14:val="standardContextual"/>
        </w:rPr>
        <w:t xml:space="preserve"> Izstrādājot sikspārņu </w:t>
      </w:r>
      <w:r w:rsidRPr="00F24AB8">
        <w:rPr>
          <w:rFonts w:ascii="Times New Roman" w:eastAsia="Aptos" w:hAnsi="Times New Roman" w:cs="DokChampa"/>
          <w:b/>
          <w:bCs/>
          <w:kern w:val="2"/>
          <w:sz w:val="24"/>
          <w:szCs w:val="24"/>
          <w:lang w:val="lv-LV"/>
          <w14:ligatures w14:val="standardContextual"/>
        </w:rPr>
        <w:t>pirmsbūvniecības</w:t>
      </w:r>
      <w:r w:rsidRPr="00F24AB8">
        <w:rPr>
          <w:rFonts w:ascii="Times New Roman" w:eastAsia="Aptos" w:hAnsi="Times New Roman" w:cs="DokChampa"/>
          <w:b/>
          <w:bCs/>
          <w:kern w:val="2"/>
          <w:sz w:val="24"/>
          <w:szCs w:val="24"/>
          <w:lang w:val="lv-LV"/>
          <w14:ligatures w14:val="standardContextual"/>
        </w:rPr>
        <w:t xml:space="preserve"> monitoringa programmu, ja nepieciešams, pārskata uzskaišu maršrutus un punktus.</w:t>
      </w:r>
    </w:p>
    <w:p w:rsidR="00F24AB8" w:rsidRPr="00F24AB8" w:rsidP="005E4B79" w14:paraId="5C8343C9"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Jānodrošina akustiskais monitorings un sikspārņu bojāejas monitorings vismaz pirmajā un otrajā gadā pēc VES darbības uzsākšanas atbilstoši Ziņojuma 8. nodaļā paredzētajam. Sikspārņu monitorings jāveic saskaņā ar Latvijas Sikspārņu Pētniecības biedrības izstrādātajām vadlīnijām - “Vadlīnijas vēja elektrostaciju ietekmes uz sikspārņiem novērtēšanai”. Monitorings jāveic sadarbībā ar attiecīgās jomas sertificētu ekspertu/ekspertiem. Monitoringa rezultāti iesniedzami DAP. Ņemot vērā monitoringa rezultātus, DAP var lemt par Atzinumā norādīto ietekmi mazinošo pasākumu izmaiņām vai papildus pasākumu īstenošanas nepieciešamību, noskaidrojot un izvērtējot Ierosinātājas viedokli un argumentus, kā arī, ja, attiecināms, par monitoringa termiņa pagarināšanu.</w:t>
      </w:r>
    </w:p>
    <w:p w:rsidR="00F24AB8" w:rsidRPr="00F24AB8" w:rsidP="005E4B79" w14:paraId="32CC5EC5"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 xml:space="preserve">Ekspluatācijas perioda monitoringa programmā jāietver konkrēti skaitliski rādītāji, pie kuriem ietekme uz sikspārņu populāciju uzskatāma kā kritiska. Monitorings jāveic sadarbībā ar attiecīgās jomas sertificētu ekspertu/ ekspertiem. Ņemot vērā monitoringa rezultātus, nepieciešamības gadījumā </w:t>
      </w:r>
      <w:r w:rsidRPr="00F24AB8">
        <w:rPr>
          <w:rFonts w:ascii="Times New Roman" w:eastAsia="Aptos" w:hAnsi="Times New Roman" w:cs="DokChampa"/>
          <w:b/>
          <w:bCs/>
          <w:kern w:val="2"/>
          <w:sz w:val="24"/>
          <w:szCs w:val="24"/>
          <w:lang w:val="lv-LV"/>
          <w14:ligatures w14:val="standardContextual"/>
        </w:rPr>
        <w:t xml:space="preserve">Ierosinātajai sadarbībā ar atbilstošajiem speciālistiem ir jāsagatavo kaitējuma samazināšanas plāns, nosakot katras atsevišķās VES darbības režīmus, līdz pat VES apturēšanai noteiktā kalendāra periodā vai atsevišķās diennakts daļās. VES ierobežojumu pārskatīšana un citu risinājumu, tostarp viedo risinājumu tehnoloģiju pielietošana ietekmes mazināšanai uz sikspārņu sugām ir jāskaņo ar sertificētu sugu un biotopu ekspertu un DAP, pamatojot to ar monitoringa ietvaros iegūtiem datiem. Kaitējuma samazināšanas plāns saskaņojams ar DAP. Monitoringa dati un atskaites, kurās iekļauta arī </w:t>
      </w:r>
      <w:r w:rsidRPr="00F24AB8">
        <w:rPr>
          <w:rFonts w:ascii="Times New Roman" w:eastAsia="Aptos" w:hAnsi="Times New Roman" w:cs="DokChampa"/>
          <w:b/>
          <w:bCs/>
          <w:kern w:val="2"/>
          <w:sz w:val="24"/>
          <w:szCs w:val="24"/>
          <w:lang w:val="lv-LV"/>
          <w14:ligatures w14:val="standardContextual"/>
        </w:rPr>
        <w:t>izvērtējuma</w:t>
      </w:r>
      <w:r w:rsidRPr="00F24AB8">
        <w:rPr>
          <w:rFonts w:ascii="Times New Roman" w:eastAsia="Aptos" w:hAnsi="Times New Roman" w:cs="DokChampa"/>
          <w:b/>
          <w:bCs/>
          <w:kern w:val="2"/>
          <w:sz w:val="24"/>
          <w:szCs w:val="24"/>
          <w:lang w:val="lv-LV"/>
          <w14:ligatures w14:val="standardContextual"/>
        </w:rPr>
        <w:t xml:space="preserve"> daļa, iesniedzamas DAP. </w:t>
      </w:r>
    </w:p>
    <w:p w:rsidR="00F24AB8" w:rsidRPr="00F24AB8" w:rsidP="005E4B79" w14:paraId="655C82DB" w14:textId="77777777">
      <w:pPr>
        <w:widowControl/>
        <w:numPr>
          <w:ilvl w:val="0"/>
          <w:numId w:val="41"/>
        </w:numPr>
        <w:spacing w:before="120" w:after="120" w:line="240" w:lineRule="auto"/>
        <w:ind w:left="1418" w:hanging="284"/>
        <w:jc w:val="both"/>
        <w:rPr>
          <w:rFonts w:ascii="Times New Roman" w:eastAsia="Aptos" w:hAnsi="Times New Roman" w:cs="DokChampa"/>
          <w:b/>
          <w:bCs/>
          <w:kern w:val="2"/>
          <w:sz w:val="24"/>
          <w:szCs w:val="24"/>
          <w:lang w:val="lv-LV"/>
          <w14:ligatures w14:val="standardContextual"/>
        </w:rPr>
      </w:pPr>
      <w:r w:rsidRPr="00F24AB8">
        <w:rPr>
          <w:rFonts w:ascii="Times New Roman" w:eastAsia="Aptos" w:hAnsi="Times New Roman" w:cs="DokChampa"/>
          <w:b/>
          <w:bCs/>
          <w:kern w:val="2"/>
          <w:sz w:val="24"/>
          <w:szCs w:val="24"/>
          <w:lang w:val="lv-LV"/>
          <w14:ligatures w14:val="standardContextual"/>
        </w:rPr>
        <w:t>Vēja parka ekspluatācijas laika monitoringu programmas saskaņojamas ar DAP, tās iesniedzot DAP trīs mēnešus pirms lauku darbu uzsākšanas.</w:t>
      </w:r>
    </w:p>
    <w:p w:rsidR="00F24AB8" w:rsidRPr="00F24AB8" w:rsidP="005E4B79" w14:paraId="2914FCDA" w14:textId="77777777">
      <w:pPr>
        <w:widowControl/>
        <w:numPr>
          <w:ilvl w:val="0"/>
          <w:numId w:val="41"/>
        </w:numPr>
        <w:spacing w:before="120" w:after="240" w:line="240" w:lineRule="auto"/>
        <w:ind w:left="1418" w:hanging="284"/>
        <w:jc w:val="both"/>
        <w:rPr>
          <w:rFonts w:ascii="Times New Roman" w:eastAsia="Times New Roman" w:hAnsi="Times New Roman" w:cs="DokChampa"/>
          <w:b/>
          <w:bCs/>
          <w:kern w:val="2"/>
          <w:sz w:val="24"/>
          <w:szCs w:val="24"/>
          <w:lang w:val="lv-LV"/>
          <w14:ligatures w14:val="standardContextual"/>
        </w:rPr>
      </w:pPr>
      <w:r w:rsidRPr="00F24AB8">
        <w:rPr>
          <w:rFonts w:ascii="Times New Roman" w:eastAsia="Times New Roman" w:hAnsi="Times New Roman" w:cs="DokChampa"/>
          <w:b/>
          <w:bCs/>
          <w:kern w:val="2"/>
          <w:sz w:val="24"/>
          <w:szCs w:val="24"/>
          <w:lang w:val="lv-LV"/>
          <w14:ligatures w14:val="standardContextual"/>
        </w:rPr>
        <w:t xml:space="preserve">Pirms būvvalde izdara atzīmi par būvdarbu uzsākšanu, jāsaņem DAP saskaņojums par būvprojekta risinājumiem. Būvprojekta saskaņošana un atzīmes par būvdarbu uzsākšanu izdarīšana ir pieļaujama tikai tad, ja ir nodrošināta no šī atzinuma izrietošo prasību izpilde </w:t>
      </w:r>
      <w:r w:rsidRPr="00F24AB8">
        <w:rPr>
          <w:rFonts w:ascii="Times New Roman" w:eastAsia="Times New Roman" w:hAnsi="Times New Roman" w:cs="DokChampa"/>
          <w:b/>
          <w:bCs/>
          <w:kern w:val="2"/>
          <w:sz w:val="24"/>
          <w:szCs w:val="24"/>
          <w:lang w:val="lv-LV"/>
          <w14:ligatures w14:val="standardContextual"/>
        </w:rPr>
        <w:t>būvprojektēšanas</w:t>
      </w:r>
      <w:r w:rsidRPr="00F24AB8">
        <w:rPr>
          <w:rFonts w:ascii="Times New Roman" w:eastAsia="Times New Roman" w:hAnsi="Times New Roman" w:cs="DokChampa"/>
          <w:b/>
          <w:bCs/>
          <w:kern w:val="2"/>
          <w:sz w:val="24"/>
          <w:szCs w:val="24"/>
          <w:lang w:val="lv-LV"/>
          <w14:ligatures w14:val="standardContextual"/>
        </w:rPr>
        <w:t xml:space="preserve"> laikā un pirms vēja parka būvniecības uzsākšanas, tostarp DAP ir iesniegti un saskaņoti </w:t>
      </w:r>
      <w:r w:rsidRPr="00F24AB8">
        <w:rPr>
          <w:rFonts w:ascii="Times New Roman" w:eastAsia="Times New Roman" w:hAnsi="Times New Roman" w:cs="DokChampa"/>
          <w:b/>
          <w:bCs/>
          <w:kern w:val="2"/>
          <w:sz w:val="24"/>
          <w:szCs w:val="24"/>
          <w:lang w:val="lv-LV"/>
          <w14:ligatures w14:val="standardContextual"/>
        </w:rPr>
        <w:t>pirmsbūvniecības</w:t>
      </w:r>
      <w:r w:rsidRPr="00F24AB8">
        <w:rPr>
          <w:rFonts w:ascii="Times New Roman" w:eastAsia="Times New Roman" w:hAnsi="Times New Roman" w:cs="DokChampa"/>
          <w:b/>
          <w:bCs/>
          <w:kern w:val="2"/>
          <w:sz w:val="24"/>
          <w:szCs w:val="24"/>
          <w:lang w:val="lv-LV"/>
          <w14:ligatures w14:val="standardContextual"/>
        </w:rPr>
        <w:t xml:space="preserve"> monitoringa rezultāti. </w:t>
      </w:r>
    </w:p>
    <w:p w:rsidR="000F37BE" w:rsidP="00F24AB8" w14:paraId="70D975F4" w14:textId="77777777">
      <w:pPr>
        <w:widowControl/>
        <w:autoSpaceDE w:val="0"/>
        <w:autoSpaceDN w:val="0"/>
        <w:adjustRightInd w:val="0"/>
        <w:spacing w:before="120" w:after="120" w:line="240" w:lineRule="auto"/>
        <w:jc w:val="both"/>
        <w:rPr>
          <w:rFonts w:ascii="Times New Roman" w:eastAsia="Times New Roman" w:hAnsi="Times New Roman" w:cs="DokChampa"/>
          <w:kern w:val="2"/>
          <w:sz w:val="24"/>
          <w:szCs w:val="24"/>
          <w:lang w:val="lv-LV"/>
          <w14:ligatures w14:val="standardContextual"/>
        </w:rPr>
      </w:pPr>
    </w:p>
    <w:p w:rsidR="000F37BE" w:rsidP="00F24AB8" w14:paraId="45F79C75" w14:textId="77777777">
      <w:pPr>
        <w:widowControl/>
        <w:autoSpaceDE w:val="0"/>
        <w:autoSpaceDN w:val="0"/>
        <w:adjustRightInd w:val="0"/>
        <w:spacing w:before="120" w:after="120" w:line="240" w:lineRule="auto"/>
        <w:jc w:val="both"/>
        <w:rPr>
          <w:rFonts w:ascii="Times New Roman" w:eastAsia="Times New Roman" w:hAnsi="Times New Roman" w:cs="DokChampa"/>
          <w:kern w:val="2"/>
          <w:sz w:val="24"/>
          <w:szCs w:val="24"/>
          <w:lang w:val="lv-LV"/>
          <w14:ligatures w14:val="standardContextual"/>
        </w:rPr>
      </w:pPr>
    </w:p>
    <w:p w:rsidR="00F24AB8" w:rsidRPr="00F24AB8" w:rsidP="00F24AB8" w14:paraId="7DCA6FBC" w14:textId="618EFFC9">
      <w:pPr>
        <w:widowControl/>
        <w:autoSpaceDE w:val="0"/>
        <w:autoSpaceDN w:val="0"/>
        <w:adjustRightInd w:val="0"/>
        <w:spacing w:before="120" w:after="120" w:line="240" w:lineRule="auto"/>
        <w:jc w:val="both"/>
        <w:rPr>
          <w:rFonts w:ascii="Times New Roman" w:eastAsia="Times New Roman"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IVN uzdevums ir iegūt informāciju par Paredzēto darbību un apzināt tās radīto ietekmi, nevis saistoši izlemt, vai Paredzētā darbība var tikt īstenota. Tas ir papildu process, kas vēl nedod tiesības uzsākt Paredzēto darbību</w:t>
      </w:r>
      <w:r>
        <w:rPr>
          <w:rFonts w:ascii="Times New Roman" w:eastAsia="Times New Roman" w:hAnsi="Times New Roman" w:cs="DokChampa"/>
          <w:kern w:val="2"/>
          <w:sz w:val="24"/>
          <w:szCs w:val="24"/>
          <w:vertAlign w:val="superscript"/>
          <w:lang w:val="lv-LV"/>
          <w14:ligatures w14:val="standardContextual"/>
        </w:rPr>
        <w:footnoteReference w:id="39"/>
      </w:r>
      <w:r w:rsidRPr="00F24AB8">
        <w:rPr>
          <w:rFonts w:ascii="Times New Roman" w:eastAsia="Times New Roman" w:hAnsi="Times New Roman" w:cs="DokChampa"/>
          <w:kern w:val="2"/>
          <w:sz w:val="24"/>
          <w:szCs w:val="24"/>
          <w:lang w:val="lv-LV"/>
          <w14:ligatures w14:val="standardContextual"/>
        </w:rPr>
        <w:t>. IVN rezultātā, pamatojoties uz novērtējuma secinājumiem un noteiktajiem risinājumiem Paredzētās darbības radīto ietekmju novēršanai vai samazināšanai līdz pieņemamam līmenim, akcepta lēmuma pieņēmējs konceptuāli izlemj, vai plānotā darbība ar būtisku ietekmi uz vidi, kādas ir visas Novērtējuma likuma 1. pielikuma darbības, var tikt akceptēta.</w:t>
      </w:r>
    </w:p>
    <w:p w:rsidR="00F24AB8" w:rsidRPr="00F24AB8" w:rsidP="00F24AB8" w14:paraId="5A2D760F" w14:textId="6990C48C">
      <w:pPr>
        <w:widowControl/>
        <w:spacing w:before="120" w:after="120" w:line="240" w:lineRule="auto"/>
        <w:jc w:val="both"/>
        <w:rPr>
          <w:rFonts w:ascii="Times New Roman" w:eastAsia="Aptos" w:hAnsi="Times New Roman" w:cs="DokChampa"/>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 xml:space="preserve">Izvērtējis Ziņojumu, Dienests secina, ka Paredzētās darbības ietekmes uz vidi novērtējums kopumā veikts atbilstoši tā nosacījumiem. Paredzētās darbības īstenošana iespējama izbūvējot ne vairāk kā </w:t>
      </w:r>
      <w:r w:rsidRPr="00F24AB8">
        <w:rPr>
          <w:rFonts w:ascii="Times New Roman" w:eastAsia="Times New Roman" w:hAnsi="Times New Roman" w:cs="DokChampa"/>
          <w:kern w:val="2"/>
          <w:sz w:val="24"/>
          <w:szCs w:val="24"/>
          <w:lang w:val="lv-LV"/>
          <w14:ligatures w14:val="standardContextual"/>
        </w:rPr>
        <w:t>13 VES</w:t>
      </w:r>
      <w:r w:rsidRPr="00F24AB8">
        <w:rPr>
          <w:rFonts w:ascii="Times New Roman" w:eastAsia="Aptos" w:hAnsi="Times New Roman" w:cs="DokChampa"/>
          <w:kern w:val="2"/>
          <w:sz w:val="24"/>
          <w:szCs w:val="24"/>
          <w:lang w:val="lv-LV"/>
          <w14:ligatures w14:val="standardContextual"/>
        </w:rPr>
        <w:t xml:space="preserve">, ievērojot Ziņojumā vērtētās VES novietojuma pozīcijas un stacijas kopējo augstumu, vienlaikus nodrošinot, ka izpildās pārējie šajā atzinumā izvirzītie nosacījumi, kā tas detalizēti noteikts atzinuma 6.11. </w:t>
      </w:r>
      <w:r w:rsidRPr="00F76043" w:rsidR="00F76043">
        <w:rPr>
          <w:rFonts w:ascii="Times New Roman" w:eastAsia="Aptos" w:hAnsi="Times New Roman" w:cs="DokChampa"/>
          <w:kern w:val="2"/>
          <w:sz w:val="24"/>
          <w:szCs w:val="24"/>
          <w:lang w:val="lv-LV"/>
          <w14:ligatures w14:val="standardContextual"/>
        </w:rPr>
        <w:t xml:space="preserve">punkta </w:t>
      </w:r>
      <w:r w:rsidRPr="00F24AB8">
        <w:rPr>
          <w:rFonts w:ascii="Times New Roman" w:eastAsia="Aptos" w:hAnsi="Times New Roman" w:cs="DokChampa"/>
          <w:kern w:val="2"/>
          <w:sz w:val="24"/>
          <w:szCs w:val="24"/>
          <w:lang w:val="lv-LV"/>
          <w14:ligatures w14:val="standardContextual"/>
        </w:rPr>
        <w:t xml:space="preserve">apakšpunktos, un tiek nodrošināta ietekmes uz sabiedrības veselību, drošību, dabas vērtībām, ainavu un kultūrvēsturiskajām vērtībām atbilstība saistošajām robežvērtībām un parametriem, vērtējot tos kopsakarībā ar sasniedzamo ražošanas efektivitāti un saražotās elektroenerģijas daudzumu. </w:t>
      </w:r>
    </w:p>
    <w:p w:rsidR="00F24AB8" w:rsidRPr="00F24AB8" w:rsidP="00F24AB8" w14:paraId="1D16F38B" w14:textId="77777777">
      <w:pPr>
        <w:widowControl/>
        <w:spacing w:before="120" w:after="120" w:line="240" w:lineRule="auto"/>
        <w:jc w:val="both"/>
        <w:rPr>
          <w:rFonts w:ascii="Times New Roman" w:eastAsia="Aptos" w:hAnsi="Times New Roman" w:cs="DokChampa"/>
          <w:kern w:val="2"/>
          <w:sz w:val="24"/>
          <w:szCs w:val="24"/>
          <w:lang w:val="lv-LV" w:eastAsia="lv-LV"/>
          <w14:ligatures w14:val="standardContextual"/>
        </w:rPr>
      </w:pPr>
      <w:r w:rsidRPr="00F24AB8">
        <w:rPr>
          <w:rFonts w:ascii="Times New Roman" w:eastAsia="Aptos" w:hAnsi="Times New Roman" w:cs="DokChampa"/>
          <w:kern w:val="2"/>
          <w:sz w:val="24"/>
          <w:szCs w:val="24"/>
          <w:lang w:val="lv-LV"/>
          <w14:ligatures w14:val="standardContextual"/>
        </w:rPr>
        <w:t xml:space="preserve">Dienests vērš akcepta lēmuma pieņēmēja uzmanību, ka </w:t>
      </w:r>
      <w:r w:rsidRPr="00F24AB8">
        <w:rPr>
          <w:rFonts w:ascii="Times New Roman" w:eastAsia="Times New Roman" w:hAnsi="Times New Roman" w:cs="DokChampa"/>
          <w:kern w:val="2"/>
          <w:sz w:val="24"/>
          <w:szCs w:val="24"/>
          <w:lang w:val="lv-LV"/>
          <w14:ligatures w14:val="standardContextual"/>
        </w:rPr>
        <w:t xml:space="preserve">Ziņojumā un šajā Dienesta atzinumā identificēta virkne priekšnosacījumu, kuru pamatojums pievienots katras ietekmes jomas vērtējuma attiecīgajā atzinuma 6.11. sadaļā, tālākajām plānošanas un projektēšanas stadijām, kā arī nosacījumi, ar kādiem Paredzētā darbība tās akcepta gadījumā var būt īstenojama vai nav pieļaujama. </w:t>
      </w:r>
    </w:p>
    <w:p w:rsidR="000F37BE" w:rsidP="00F24AB8" w14:paraId="5FC9940C" w14:textId="77777777">
      <w:pPr>
        <w:widowControl/>
        <w:autoSpaceDE w:val="0"/>
        <w:autoSpaceDN w:val="0"/>
        <w:adjustRightInd w:val="0"/>
        <w:spacing w:before="120" w:after="120" w:line="240" w:lineRule="auto"/>
        <w:jc w:val="both"/>
        <w:rPr>
          <w:rFonts w:ascii="Times New Roman" w:eastAsia="Times New Roman" w:hAnsi="Times New Roman" w:cs="DokChampa"/>
          <w:kern w:val="2"/>
          <w:sz w:val="24"/>
          <w:szCs w:val="24"/>
          <w:lang w:val="lv-LV"/>
          <w14:ligatures w14:val="standardContextual"/>
        </w:rPr>
      </w:pPr>
    </w:p>
    <w:p w:rsidR="000F37BE" w:rsidP="00F24AB8" w14:paraId="0FA2578E" w14:textId="77777777">
      <w:pPr>
        <w:widowControl/>
        <w:autoSpaceDE w:val="0"/>
        <w:autoSpaceDN w:val="0"/>
        <w:adjustRightInd w:val="0"/>
        <w:spacing w:before="120" w:after="120" w:line="240" w:lineRule="auto"/>
        <w:jc w:val="both"/>
        <w:rPr>
          <w:rFonts w:ascii="Times New Roman" w:eastAsia="Times New Roman" w:hAnsi="Times New Roman" w:cs="DokChampa"/>
          <w:kern w:val="2"/>
          <w:sz w:val="24"/>
          <w:szCs w:val="24"/>
          <w:lang w:val="lv-LV"/>
          <w14:ligatures w14:val="standardContextual"/>
        </w:rPr>
      </w:pPr>
    </w:p>
    <w:p w:rsidR="000F37BE" w:rsidP="00F24AB8" w14:paraId="0DF2B79D" w14:textId="77777777">
      <w:pPr>
        <w:widowControl/>
        <w:autoSpaceDE w:val="0"/>
        <w:autoSpaceDN w:val="0"/>
        <w:adjustRightInd w:val="0"/>
        <w:spacing w:before="120" w:after="120" w:line="240" w:lineRule="auto"/>
        <w:jc w:val="both"/>
        <w:rPr>
          <w:rFonts w:ascii="Times New Roman" w:eastAsia="Times New Roman" w:hAnsi="Times New Roman" w:cs="DokChampa"/>
          <w:kern w:val="2"/>
          <w:sz w:val="24"/>
          <w:szCs w:val="24"/>
          <w:lang w:val="lv-LV"/>
          <w14:ligatures w14:val="standardContextual"/>
        </w:rPr>
      </w:pPr>
    </w:p>
    <w:p w:rsidR="000F37BE" w:rsidP="00F24AB8" w14:paraId="069208C1" w14:textId="77777777">
      <w:pPr>
        <w:widowControl/>
        <w:autoSpaceDE w:val="0"/>
        <w:autoSpaceDN w:val="0"/>
        <w:adjustRightInd w:val="0"/>
        <w:spacing w:before="120" w:after="120" w:line="240" w:lineRule="auto"/>
        <w:jc w:val="both"/>
        <w:rPr>
          <w:rFonts w:ascii="Times New Roman" w:eastAsia="Times New Roman" w:hAnsi="Times New Roman" w:cs="DokChampa"/>
          <w:kern w:val="2"/>
          <w:sz w:val="24"/>
          <w:szCs w:val="24"/>
          <w:lang w:val="lv-LV"/>
          <w14:ligatures w14:val="standardContextual"/>
        </w:rPr>
      </w:pPr>
    </w:p>
    <w:p w:rsidR="000F37BE" w:rsidP="00F24AB8" w14:paraId="19E20135" w14:textId="77777777">
      <w:pPr>
        <w:widowControl/>
        <w:autoSpaceDE w:val="0"/>
        <w:autoSpaceDN w:val="0"/>
        <w:adjustRightInd w:val="0"/>
        <w:spacing w:before="120" w:after="120" w:line="240" w:lineRule="auto"/>
        <w:jc w:val="both"/>
        <w:rPr>
          <w:rFonts w:ascii="Times New Roman" w:eastAsia="Times New Roman" w:hAnsi="Times New Roman" w:cs="DokChampa"/>
          <w:kern w:val="2"/>
          <w:sz w:val="24"/>
          <w:szCs w:val="24"/>
          <w:lang w:val="lv-LV"/>
          <w14:ligatures w14:val="standardContextual"/>
        </w:rPr>
      </w:pPr>
    </w:p>
    <w:p w:rsidR="00F24AB8" w:rsidRPr="00F24AB8" w:rsidP="00F24AB8" w14:paraId="1489EA06" w14:textId="2B669800">
      <w:pPr>
        <w:widowControl/>
        <w:autoSpaceDE w:val="0"/>
        <w:autoSpaceDN w:val="0"/>
        <w:adjustRightInd w:val="0"/>
        <w:spacing w:before="120" w:after="120" w:line="240" w:lineRule="auto"/>
        <w:jc w:val="both"/>
        <w:rPr>
          <w:rFonts w:ascii="Times New Roman" w:eastAsia="Times New Roman" w:hAnsi="Times New Roman" w:cs="DokChampa"/>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Ja tiek pieņemts lēmums par Paredzētās darbības akceptēšanu, Paredzēto darbību iespējams īstenot tikai ievērojot ārējos normatīvos aktos noteiktās prasības, Ziņojumā paredzētos un ar šo Dienesta atzinumu izvirzītos nosacījumus, ar kādiem tā īstenojama (Novērtējuma likuma 22. panta 2.</w:t>
      </w:r>
      <w:r w:rsidRPr="00F24AB8">
        <w:rPr>
          <w:rFonts w:ascii="Times New Roman" w:eastAsia="Times New Roman" w:hAnsi="Times New Roman" w:cs="DokChampa"/>
          <w:kern w:val="2"/>
          <w:sz w:val="24"/>
          <w:szCs w:val="24"/>
          <w:vertAlign w:val="superscript"/>
          <w:lang w:val="lv-LV"/>
          <w14:ligatures w14:val="standardContextual"/>
        </w:rPr>
        <w:t>1</w:t>
      </w:r>
      <w:r w:rsidRPr="00F24AB8">
        <w:rPr>
          <w:rFonts w:ascii="Times New Roman" w:eastAsia="Times New Roman" w:hAnsi="Times New Roman" w:cs="DokChampa"/>
          <w:kern w:val="2"/>
          <w:sz w:val="24"/>
          <w:szCs w:val="24"/>
          <w:lang w:val="lv-LV"/>
          <w14:ligatures w14:val="standardContextual"/>
        </w:rPr>
        <w:t> daļa, 24. panta pirmās daļas 2. punkts).</w:t>
      </w:r>
    </w:p>
    <w:p w:rsidR="000F37BE" w:rsidP="000F37BE" w14:paraId="292D6CA3" w14:textId="77777777">
      <w:pPr>
        <w:widowControl/>
        <w:tabs>
          <w:tab w:val="left" w:pos="2128"/>
        </w:tabs>
        <w:spacing w:after="0" w:line="240" w:lineRule="auto"/>
        <w:jc w:val="both"/>
        <w:rPr>
          <w:rFonts w:ascii="Times New Roman" w:eastAsia="Times New Roman" w:hAnsi="Times New Roman"/>
          <w:sz w:val="24"/>
          <w:szCs w:val="24"/>
          <w:lang w:val="lv-LV"/>
        </w:rPr>
      </w:pPr>
    </w:p>
    <w:p w:rsidR="000F37BE" w:rsidP="000F37BE" w14:paraId="70CEAA29" w14:textId="77777777">
      <w:pPr>
        <w:widowControl/>
        <w:tabs>
          <w:tab w:val="left" w:pos="2128"/>
        </w:tabs>
        <w:spacing w:after="0" w:line="240" w:lineRule="auto"/>
        <w:jc w:val="both"/>
        <w:rPr>
          <w:rFonts w:ascii="Times New Roman" w:eastAsia="Times New Roman" w:hAnsi="Times New Roman"/>
          <w:sz w:val="24"/>
          <w:szCs w:val="24"/>
          <w:lang w:val="lv-LV"/>
        </w:rPr>
      </w:pPr>
    </w:p>
    <w:p w:rsidR="000F37BE" w:rsidP="000F37BE" w14:paraId="441D5DB2" w14:textId="77777777">
      <w:pPr>
        <w:widowControl/>
        <w:tabs>
          <w:tab w:val="left" w:pos="2128"/>
        </w:tabs>
        <w:spacing w:after="0" w:line="240" w:lineRule="auto"/>
        <w:jc w:val="both"/>
        <w:rPr>
          <w:rFonts w:ascii="Times New Roman" w:eastAsia="Times New Roman" w:hAnsi="Times New Roman"/>
          <w:sz w:val="24"/>
          <w:szCs w:val="24"/>
          <w:lang w:val="lv-LV"/>
        </w:rPr>
      </w:pPr>
    </w:p>
    <w:p w:rsidR="00F24AB8" w:rsidRPr="00F24AB8" w:rsidP="000F37BE" w14:paraId="5068E7A9" w14:textId="4362E5F9">
      <w:pPr>
        <w:widowControl/>
        <w:tabs>
          <w:tab w:val="left" w:pos="2128"/>
        </w:tabs>
        <w:spacing w:after="0" w:line="240" w:lineRule="auto"/>
        <w:jc w:val="both"/>
        <w:rPr>
          <w:rFonts w:ascii="Times New Roman" w:eastAsia="Times New Roman" w:hAnsi="Times New Roman"/>
          <w:sz w:val="24"/>
          <w:szCs w:val="24"/>
          <w:lang w:val="lv-LV"/>
        </w:rPr>
      </w:pPr>
      <w:r w:rsidRPr="00F24AB8">
        <w:rPr>
          <w:rFonts w:ascii="Times New Roman" w:eastAsia="Times New Roman" w:hAnsi="Times New Roman"/>
          <w:sz w:val="24"/>
          <w:szCs w:val="24"/>
          <w:lang w:val="lv-LV"/>
        </w:rPr>
        <w:tab/>
      </w:r>
    </w:p>
    <w:p w:rsidR="00F24AB8" w:rsidRPr="00F24AB8" w:rsidP="00F24AB8" w14:paraId="638C2B43" w14:textId="77777777">
      <w:pPr>
        <w:widowControl/>
        <w:tabs>
          <w:tab w:val="right" w:pos="8505"/>
        </w:tabs>
        <w:spacing w:after="0" w:line="240" w:lineRule="auto"/>
        <w:jc w:val="both"/>
        <w:rPr>
          <w:rFonts w:ascii="Times New Roman" w:eastAsia="Times New Roman" w:hAnsi="Times New Roman"/>
          <w:sz w:val="24"/>
          <w:szCs w:val="24"/>
          <w:lang w:val="lv-LV"/>
        </w:rPr>
      </w:pPr>
      <w:r w:rsidRPr="00F24AB8">
        <w:rPr>
          <w:rFonts w:ascii="Times New Roman" w:eastAsia="Times New Roman" w:hAnsi="Times New Roman"/>
          <w:sz w:val="24"/>
          <w:szCs w:val="24"/>
          <w:lang w:val="lv-LV"/>
        </w:rPr>
        <w:t>Atļauju pārvaldes direktore</w:t>
      </w:r>
      <w:r w:rsidRPr="00F24AB8">
        <w:rPr>
          <w:rFonts w:ascii="Times New Roman" w:eastAsia="Times New Roman" w:hAnsi="Times New Roman"/>
          <w:sz w:val="24"/>
          <w:szCs w:val="24"/>
          <w:lang w:val="lv-LV"/>
        </w:rPr>
        <w:tab/>
        <w:t>D. Kalēja</w:t>
      </w:r>
    </w:p>
    <w:p w:rsidR="00F24AB8" w:rsidRPr="00F24AB8" w:rsidP="00F24AB8" w14:paraId="1364A69F" w14:textId="77777777">
      <w:pPr>
        <w:widowControl/>
        <w:tabs>
          <w:tab w:val="right" w:pos="8505"/>
        </w:tabs>
        <w:spacing w:after="0" w:line="240" w:lineRule="auto"/>
        <w:jc w:val="both"/>
        <w:rPr>
          <w:rFonts w:ascii="Times New Roman" w:eastAsia="Times New Roman" w:hAnsi="Times New Roman"/>
          <w:sz w:val="24"/>
          <w:szCs w:val="24"/>
          <w:lang w:val="lv-LV" w:eastAsia="lv-LV"/>
        </w:rPr>
      </w:pPr>
    </w:p>
    <w:p w:rsidR="00F24AB8" w:rsidRPr="00F24AB8" w:rsidP="00F24AB8" w14:paraId="1758F037" w14:textId="77777777">
      <w:pPr>
        <w:widowControl/>
        <w:spacing w:after="100" w:afterAutospacing="1" w:line="240" w:lineRule="auto"/>
        <w:jc w:val="center"/>
        <w:rPr>
          <w:rFonts w:ascii="Times New Roman" w:eastAsia="Times New Roman" w:hAnsi="Times New Roman" w:cs="DokChampa"/>
          <w:kern w:val="2"/>
          <w:sz w:val="20"/>
          <w:szCs w:val="20"/>
          <w:lang w:val="lv-LV"/>
          <w14:ligatures w14:val="standardContextual"/>
        </w:rPr>
      </w:pPr>
      <w:r w:rsidRPr="00F24AB8">
        <w:rPr>
          <w:rFonts w:ascii="Times New Roman" w:eastAsia="Times New Roman" w:hAnsi="Times New Roman" w:cs="DokChampa"/>
          <w:kern w:val="2"/>
          <w:sz w:val="24"/>
          <w:szCs w:val="24"/>
          <w:lang w:val="lv-LV" w:eastAsia="lv-LV"/>
          <w14:ligatures w14:val="standardContextual"/>
        </w:rPr>
        <w:t xml:space="preserve">ŠIS DOKUMENTS IR ELEKTRONISKI PARAKSTĪTS AR DROŠU ELEKTRONISKO </w:t>
      </w:r>
      <w:r w:rsidRPr="00F24AB8">
        <w:rPr>
          <w:rFonts w:ascii="Times New Roman" w:eastAsia="Times New Roman" w:hAnsi="Times New Roman" w:cs="DokChampa"/>
          <w:kern w:val="2"/>
          <w:sz w:val="20"/>
          <w:szCs w:val="20"/>
          <w:lang w:val="lv-LV" w:eastAsia="lv-LV"/>
          <w14:ligatures w14:val="standardContextual"/>
        </w:rPr>
        <w:t>PARAKSTU UN SATUR LAIKA ZĪMOGU</w:t>
      </w:r>
    </w:p>
    <w:p w:rsidR="00F24AB8" w:rsidRPr="00FF1879" w:rsidP="00F24AB8" w14:paraId="4A042846" w14:textId="77777777">
      <w:pPr>
        <w:widowControl/>
        <w:tabs>
          <w:tab w:val="center" w:pos="4153"/>
          <w:tab w:val="right" w:pos="8306"/>
        </w:tabs>
        <w:spacing w:after="0" w:line="240" w:lineRule="auto"/>
        <w:rPr>
          <w:rFonts w:ascii="Times New Roman" w:eastAsia="Times New Roman" w:hAnsi="Times New Roman"/>
          <w:color w:val="000000" w:themeColor="text1"/>
          <w:kern w:val="2"/>
          <w:lang w:val="lv-LV"/>
          <w14:ligatures w14:val="standardContextual"/>
        </w:rPr>
      </w:pPr>
    </w:p>
    <w:p w:rsidR="00F24AB8" w:rsidRPr="00FF1879" w:rsidP="00F24AB8" w14:paraId="1C89EB69" w14:textId="77777777">
      <w:pPr>
        <w:widowControl/>
        <w:pBdr>
          <w:top w:val="single" w:sz="4" w:space="1" w:color="FFFFFF"/>
          <w:left w:val="single" w:sz="4" w:space="5" w:color="FFFFFF"/>
          <w:bottom w:val="single" w:sz="4" w:space="0" w:color="FFFFFF"/>
          <w:right w:val="single" w:sz="4" w:space="4" w:color="FFFFFF"/>
        </w:pBdr>
        <w:tabs>
          <w:tab w:val="left" w:pos="720"/>
          <w:tab w:val="left" w:pos="7655"/>
        </w:tabs>
        <w:spacing w:after="0" w:line="240" w:lineRule="auto"/>
        <w:jc w:val="both"/>
        <w:rPr>
          <w:rFonts w:ascii="Times New Roman" w:eastAsia="Times New Roman" w:hAnsi="Times New Roman"/>
          <w:color w:val="000000" w:themeColor="text1"/>
          <w:kern w:val="2"/>
          <w:lang w:val="lv-LV"/>
          <w14:ligatures w14:val="standardContextual"/>
        </w:rPr>
      </w:pPr>
      <w:r w:rsidRPr="00FF1879">
        <w:rPr>
          <w:rFonts w:ascii="Times New Roman" w:eastAsia="Times New Roman" w:hAnsi="Times New Roman"/>
          <w:color w:val="000000" w:themeColor="text1"/>
          <w:kern w:val="2"/>
          <w:lang w:val="lv-LV"/>
          <w14:ligatures w14:val="standardContextual"/>
        </w:rPr>
        <w:t>Dace Strode</w:t>
      </w:r>
    </w:p>
    <w:p w:rsidR="00F24AB8" w:rsidRPr="00FF1879" w:rsidP="00F24AB8" w14:paraId="7218D6C9" w14:textId="77777777">
      <w:pPr>
        <w:widowControl/>
        <w:pBdr>
          <w:top w:val="single" w:sz="4" w:space="1" w:color="FFFFFF"/>
          <w:left w:val="single" w:sz="4" w:space="5" w:color="FFFFFF"/>
          <w:bottom w:val="single" w:sz="4" w:space="0" w:color="FFFFFF"/>
          <w:right w:val="single" w:sz="4" w:space="4" w:color="FFFFFF"/>
        </w:pBdr>
        <w:tabs>
          <w:tab w:val="left" w:pos="720"/>
          <w:tab w:val="left" w:pos="7655"/>
        </w:tabs>
        <w:spacing w:after="0" w:line="240" w:lineRule="auto"/>
        <w:jc w:val="both"/>
        <w:rPr>
          <w:rFonts w:ascii="Times New Roman" w:eastAsia="Times New Roman" w:hAnsi="Times New Roman"/>
          <w:color w:val="000000" w:themeColor="text1"/>
          <w:kern w:val="2"/>
          <w:lang w:val="lv-LV"/>
          <w14:ligatures w14:val="standardContextual"/>
        </w:rPr>
      </w:pPr>
      <w:hyperlink r:id="rId9" w:history="1">
        <w:r w:rsidRPr="00FF1879">
          <w:rPr>
            <w:rFonts w:ascii="Times New Roman" w:eastAsia="Times New Roman" w:hAnsi="Times New Roman"/>
            <w:color w:val="000000" w:themeColor="text1"/>
            <w:kern w:val="2"/>
            <w:lang w:val="lv-LV"/>
            <w14:ligatures w14:val="standardContextual"/>
          </w:rPr>
          <w:t>dace.strode@vvd.gov.lv</w:t>
        </w:r>
      </w:hyperlink>
    </w:p>
    <w:p w:rsidR="00F24AB8" w:rsidRPr="00FF1879" w:rsidP="00F24AB8" w14:paraId="3DF4CD56" w14:textId="77777777">
      <w:pPr>
        <w:widowControl/>
        <w:pBdr>
          <w:top w:val="single" w:sz="4" w:space="1" w:color="FFFFFF"/>
          <w:left w:val="single" w:sz="4" w:space="5" w:color="FFFFFF"/>
          <w:bottom w:val="single" w:sz="4" w:space="0" w:color="FFFFFF"/>
          <w:right w:val="single" w:sz="4" w:space="4" w:color="FFFFFF"/>
        </w:pBdr>
        <w:tabs>
          <w:tab w:val="left" w:pos="720"/>
          <w:tab w:val="left" w:pos="7655"/>
        </w:tabs>
        <w:spacing w:after="0" w:line="240" w:lineRule="auto"/>
        <w:jc w:val="both"/>
        <w:rPr>
          <w:rFonts w:ascii="Times New Roman" w:eastAsia="Times New Roman" w:hAnsi="Times New Roman"/>
          <w:color w:val="000000" w:themeColor="text1"/>
          <w:kern w:val="2"/>
          <w:lang w:val="lv-LV"/>
          <w14:ligatures w14:val="standardContextual"/>
        </w:rPr>
      </w:pPr>
    </w:p>
    <w:p w:rsidR="00F24AB8" w:rsidRPr="00FF1879" w:rsidP="00F24AB8" w14:paraId="737640DE" w14:textId="77777777">
      <w:pPr>
        <w:widowControl/>
        <w:pBdr>
          <w:top w:val="single" w:sz="4" w:space="1" w:color="FFFFFF"/>
          <w:left w:val="single" w:sz="4" w:space="5" w:color="FFFFFF"/>
          <w:bottom w:val="single" w:sz="4" w:space="0" w:color="FFFFFF"/>
          <w:right w:val="single" w:sz="4" w:space="4" w:color="FFFFFF"/>
        </w:pBdr>
        <w:tabs>
          <w:tab w:val="left" w:pos="720"/>
          <w:tab w:val="left" w:pos="7655"/>
        </w:tabs>
        <w:spacing w:after="0" w:line="240" w:lineRule="auto"/>
        <w:jc w:val="both"/>
        <w:rPr>
          <w:rFonts w:ascii="Times New Roman" w:eastAsia="Times New Roman" w:hAnsi="Times New Roman"/>
          <w:color w:val="000000" w:themeColor="text1"/>
          <w:kern w:val="2"/>
          <w:lang w:val="lv-LV"/>
          <w14:ligatures w14:val="standardContextual"/>
        </w:rPr>
      </w:pPr>
      <w:r w:rsidRPr="00FF1879">
        <w:rPr>
          <w:rFonts w:ascii="Times New Roman" w:eastAsia="Times New Roman" w:hAnsi="Times New Roman"/>
          <w:color w:val="000000" w:themeColor="text1"/>
          <w:kern w:val="2"/>
          <w:lang w:val="lv-LV"/>
          <w14:ligatures w14:val="standardContextual"/>
        </w:rPr>
        <w:t>Ieva Upena-Rasuma</w:t>
      </w:r>
    </w:p>
    <w:p w:rsidR="00F24AB8" w:rsidRPr="00FF1879" w:rsidP="00F24AB8" w14:paraId="1AA382AE" w14:textId="77777777">
      <w:pPr>
        <w:widowControl/>
        <w:pBdr>
          <w:top w:val="single" w:sz="4" w:space="1" w:color="FFFFFF"/>
          <w:left w:val="single" w:sz="4" w:space="5" w:color="FFFFFF"/>
          <w:bottom w:val="single" w:sz="4" w:space="0" w:color="FFFFFF"/>
          <w:right w:val="single" w:sz="4" w:space="4" w:color="FFFFFF"/>
        </w:pBdr>
        <w:tabs>
          <w:tab w:val="left" w:pos="720"/>
          <w:tab w:val="left" w:pos="7655"/>
        </w:tabs>
        <w:spacing w:after="0" w:line="240" w:lineRule="auto"/>
        <w:jc w:val="both"/>
        <w:rPr>
          <w:rFonts w:ascii="Times New Roman" w:eastAsia="Times New Roman" w:hAnsi="Times New Roman"/>
          <w:color w:val="000000" w:themeColor="text1"/>
          <w:kern w:val="2"/>
          <w:lang w:val="lv-LV"/>
          <w14:ligatures w14:val="standardContextual"/>
        </w:rPr>
      </w:pPr>
      <w:hyperlink r:id="rId10" w:history="1">
        <w:r w:rsidRPr="00FF1879">
          <w:rPr>
            <w:rFonts w:ascii="Times New Roman" w:eastAsia="Times New Roman" w:hAnsi="Times New Roman"/>
            <w:color w:val="000000" w:themeColor="text1"/>
            <w:kern w:val="2"/>
            <w:lang w:val="lv-LV"/>
            <w14:ligatures w14:val="standardContextual"/>
          </w:rPr>
          <w:t>ieva.upena@vvd.gov.lv</w:t>
        </w:r>
      </w:hyperlink>
    </w:p>
    <w:p w:rsidR="00F24AB8" w:rsidRPr="00FF1879" w:rsidP="00F24AB8" w14:paraId="0DD914C5" w14:textId="77777777">
      <w:pPr>
        <w:widowControl/>
        <w:pBdr>
          <w:top w:val="single" w:sz="4" w:space="1" w:color="FFFFFF"/>
          <w:left w:val="single" w:sz="4" w:space="5" w:color="FFFFFF"/>
          <w:bottom w:val="single" w:sz="4" w:space="0" w:color="FFFFFF"/>
          <w:right w:val="single" w:sz="4" w:space="4" w:color="FFFFFF"/>
        </w:pBdr>
        <w:tabs>
          <w:tab w:val="left" w:pos="720"/>
          <w:tab w:val="left" w:pos="7655"/>
        </w:tabs>
        <w:spacing w:after="0" w:line="240" w:lineRule="auto"/>
        <w:jc w:val="both"/>
        <w:rPr>
          <w:rFonts w:ascii="Times New Roman" w:eastAsia="Times New Roman" w:hAnsi="Times New Roman"/>
          <w:color w:val="000000" w:themeColor="text1"/>
          <w:kern w:val="2"/>
          <w:lang w:val="lv-LV"/>
          <w14:ligatures w14:val="standardContextual"/>
        </w:rPr>
      </w:pPr>
    </w:p>
    <w:p w:rsidR="00F24AB8" w:rsidRPr="00FF1879" w:rsidP="00F24AB8" w14:paraId="5BFE8EF3" w14:textId="77777777">
      <w:pPr>
        <w:widowControl/>
        <w:pBdr>
          <w:top w:val="single" w:sz="4" w:space="2" w:color="FFFFFF"/>
          <w:left w:val="single" w:sz="4" w:space="5" w:color="FFFFFF"/>
          <w:bottom w:val="single" w:sz="4" w:space="1" w:color="FFFFFF"/>
          <w:right w:val="single" w:sz="4" w:space="4" w:color="FFFFFF"/>
        </w:pBdr>
        <w:tabs>
          <w:tab w:val="left" w:pos="720"/>
          <w:tab w:val="left" w:pos="7655"/>
        </w:tabs>
        <w:spacing w:after="0" w:line="240" w:lineRule="auto"/>
        <w:jc w:val="both"/>
        <w:rPr>
          <w:rFonts w:ascii="Times New Roman" w:eastAsia="Times New Roman" w:hAnsi="Times New Roman"/>
          <w:color w:val="000000" w:themeColor="text1"/>
          <w:lang w:val="lv-LV"/>
        </w:rPr>
      </w:pPr>
      <w:r w:rsidRPr="00FF1879">
        <w:rPr>
          <w:rFonts w:ascii="Times New Roman" w:eastAsia="Times New Roman" w:hAnsi="Times New Roman"/>
          <w:color w:val="000000" w:themeColor="text1"/>
          <w:lang w:val="lv-LV"/>
        </w:rPr>
        <w:t>Vikija</w:t>
      </w:r>
      <w:r w:rsidRPr="00FF1879">
        <w:rPr>
          <w:rFonts w:ascii="Times New Roman" w:eastAsia="Times New Roman" w:hAnsi="Times New Roman"/>
          <w:color w:val="000000" w:themeColor="text1"/>
          <w:lang w:val="lv-LV"/>
        </w:rPr>
        <w:t xml:space="preserve"> Kupča</w:t>
      </w:r>
    </w:p>
    <w:p w:rsidR="00F24AB8" w:rsidRPr="00FF1879" w:rsidP="00F24AB8" w14:paraId="4FBEE1C2" w14:textId="77777777">
      <w:pPr>
        <w:widowControl/>
        <w:pBdr>
          <w:top w:val="single" w:sz="4" w:space="2" w:color="FFFFFF"/>
          <w:left w:val="single" w:sz="4" w:space="5" w:color="FFFFFF"/>
          <w:bottom w:val="single" w:sz="4" w:space="1" w:color="FFFFFF"/>
          <w:right w:val="single" w:sz="4" w:space="4" w:color="FFFFFF"/>
        </w:pBdr>
        <w:tabs>
          <w:tab w:val="left" w:pos="720"/>
          <w:tab w:val="left" w:pos="7655"/>
        </w:tabs>
        <w:spacing w:after="0" w:line="240" w:lineRule="auto"/>
        <w:jc w:val="both"/>
        <w:rPr>
          <w:rFonts w:ascii="Times New Roman" w:eastAsia="Times New Roman" w:hAnsi="Times New Roman"/>
          <w:color w:val="000000" w:themeColor="text1"/>
          <w:lang w:val="lv-LV"/>
        </w:rPr>
      </w:pPr>
      <w:hyperlink r:id="rId11" w:history="1">
        <w:r w:rsidRPr="00FF1879">
          <w:rPr>
            <w:rFonts w:ascii="Times New Roman" w:eastAsia="Times New Roman" w:hAnsi="Times New Roman"/>
            <w:color w:val="000000" w:themeColor="text1"/>
            <w:lang w:val="lv-LV"/>
          </w:rPr>
          <w:t>vikija.kupca@vvd.gov.lv</w:t>
        </w:r>
      </w:hyperlink>
    </w:p>
    <w:p w:rsidR="00F24AB8" w:rsidRPr="00FF1879" w:rsidP="00F24AB8" w14:paraId="68E7B560" w14:textId="77777777">
      <w:pPr>
        <w:widowControl/>
        <w:pBdr>
          <w:top w:val="single" w:sz="4" w:space="2" w:color="FFFFFF"/>
          <w:left w:val="single" w:sz="4" w:space="5" w:color="FFFFFF"/>
          <w:bottom w:val="single" w:sz="4" w:space="1" w:color="FFFFFF"/>
          <w:right w:val="single" w:sz="4" w:space="4" w:color="FFFFFF"/>
        </w:pBdr>
        <w:tabs>
          <w:tab w:val="left" w:pos="720"/>
          <w:tab w:val="left" w:pos="7655"/>
        </w:tabs>
        <w:spacing w:after="0" w:line="240" w:lineRule="auto"/>
        <w:jc w:val="both"/>
        <w:rPr>
          <w:rFonts w:ascii="Times New Roman" w:eastAsia="Times New Roman" w:hAnsi="Times New Roman"/>
          <w:color w:val="000000" w:themeColor="text1"/>
          <w:lang w:val="lv-LV"/>
        </w:rPr>
      </w:pPr>
    </w:p>
    <w:p w:rsidR="00F24AB8" w:rsidRPr="00F24AB8" w:rsidP="00F24AB8" w14:paraId="1C262547" w14:textId="77777777">
      <w:pPr>
        <w:widowControl/>
        <w:spacing w:after="160" w:line="240" w:lineRule="auto"/>
        <w:jc w:val="both"/>
        <w:rPr>
          <w:rFonts w:ascii="Times New Roman" w:eastAsia="Aptos" w:hAnsi="Times New Roman"/>
          <w:b/>
          <w:bCs/>
          <w:kern w:val="2"/>
          <w:sz w:val="24"/>
          <w:szCs w:val="24"/>
          <w:lang w:val="lv-LV"/>
          <w14:ligatures w14:val="standardContextual"/>
        </w:rPr>
      </w:pPr>
    </w:p>
    <w:p w:rsidR="00F24AB8" w:rsidRPr="00F24AB8" w:rsidP="00F24AB8" w14:paraId="7E70E2DD" w14:textId="77777777">
      <w:pPr>
        <w:widowControl/>
        <w:spacing w:after="160" w:line="259" w:lineRule="auto"/>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br w:type="page"/>
      </w:r>
    </w:p>
    <w:tbl>
      <w:tblPr>
        <w:tblpPr w:leftFromText="180" w:rightFromText="180" w:vertAnchor="text" w:horzAnchor="margin" w:tblpY="34"/>
        <w:tblW w:w="0" w:type="auto"/>
        <w:tblLayout w:type="fixed"/>
        <w:tblLook w:val="04A0"/>
      </w:tblPr>
      <w:tblGrid>
        <w:gridCol w:w="2694"/>
        <w:gridCol w:w="3969"/>
      </w:tblGrid>
      <w:tr w14:paraId="649FF7E0" w14:textId="77777777" w:rsidTr="00A12438">
        <w:tblPrEx>
          <w:tblW w:w="0" w:type="auto"/>
          <w:tblLayout w:type="fixed"/>
          <w:tblLook w:val="04A0"/>
        </w:tblPrEx>
        <w:tc>
          <w:tcPr>
            <w:tcW w:w="2694" w:type="dxa"/>
          </w:tcPr>
          <w:p w:rsidR="00F76043" w:rsidRPr="00692BE1" w:rsidP="00A12438" w14:paraId="3A652A8E" w14:textId="77777777">
            <w:pPr>
              <w:widowControl/>
              <w:shd w:val="clear" w:color="auto" w:fill="FFFFFF" w:themeFill="background1"/>
              <w:tabs>
                <w:tab w:val="right" w:pos="1560"/>
                <w:tab w:val="left" w:pos="1701"/>
                <w:tab w:val="left" w:pos="2268"/>
              </w:tabs>
              <w:spacing w:after="0" w:line="240" w:lineRule="auto"/>
              <w:rPr>
                <w:rFonts w:ascii="Times New Roman" w:eastAsia="Times New Roman" w:hAnsi="Times New Roman"/>
                <w:sz w:val="24"/>
                <w:szCs w:val="24"/>
                <w:lang w:val="lv-LV"/>
              </w:rPr>
            </w:pPr>
            <w:r w:rsidRPr="00692BE1">
              <w:rPr>
                <w:rFonts w:ascii="Times New Roman" w:eastAsia="Times New Roman" w:hAnsi="Times New Roman"/>
                <w:noProof/>
                <w:sz w:val="24"/>
                <w:szCs w:val="24"/>
                <w:lang w:val="lv-LV"/>
              </w:rPr>
              <w:t>02.03.2026</w:t>
            </w:r>
          </w:p>
        </w:tc>
        <w:tc>
          <w:tcPr>
            <w:tcW w:w="3969" w:type="dxa"/>
          </w:tcPr>
          <w:p w:rsidR="00F76043" w:rsidRPr="00692BE1" w:rsidP="00A12438" w14:paraId="561E5497" w14:textId="77777777">
            <w:pPr>
              <w:widowControl/>
              <w:shd w:val="clear" w:color="auto" w:fill="FFFFFF" w:themeFill="background1"/>
              <w:tabs>
                <w:tab w:val="right" w:pos="1560"/>
                <w:tab w:val="left" w:pos="1701"/>
                <w:tab w:val="left" w:pos="2268"/>
              </w:tabs>
              <w:spacing w:after="0" w:line="240" w:lineRule="auto"/>
              <w:rPr>
                <w:rFonts w:ascii="Times New Roman" w:eastAsia="Times New Roman" w:hAnsi="Times New Roman"/>
                <w:sz w:val="24"/>
                <w:szCs w:val="24"/>
                <w:lang w:val="lv-LV"/>
              </w:rPr>
            </w:pPr>
            <w:r w:rsidRPr="00F24AB8">
              <w:rPr>
                <w:rFonts w:ascii="Times New Roman" w:eastAsia="Times New Roman" w:hAnsi="Times New Roman" w:cs="DokChampa"/>
                <w:kern w:val="2"/>
                <w:sz w:val="24"/>
                <w:szCs w:val="24"/>
                <w:lang w:val="lv-LV" w:eastAsia="lv-LV"/>
                <w14:ligatures w14:val="standardContextual"/>
              </w:rPr>
              <w:t>Atzinuma</w:t>
            </w:r>
            <w:r>
              <w:rPr>
                <w:rFonts w:ascii="Times New Roman" w:eastAsia="Times New Roman" w:hAnsi="Times New Roman" w:cs="DokChampa"/>
                <w:kern w:val="2"/>
                <w:sz w:val="24"/>
                <w:szCs w:val="24"/>
                <w:lang w:val="lv-LV" w:eastAsia="lv-LV"/>
                <w14:ligatures w14:val="standardContextual"/>
              </w:rPr>
              <w:t xml:space="preserve"> Nr. </w:t>
            </w:r>
            <w:r w:rsidRPr="00692BE1">
              <w:rPr>
                <w:rFonts w:ascii="Times New Roman" w:eastAsia="Times New Roman" w:hAnsi="Times New Roman"/>
                <w:noProof/>
                <w:sz w:val="24"/>
                <w:szCs w:val="24"/>
                <w:lang w:val="lv-LV"/>
              </w:rPr>
              <w:t>11.19/AP</w:t>
            </w:r>
            <w:r w:rsidRPr="00692BE1">
              <w:rPr>
                <w:rFonts w:ascii="Times New Roman" w:eastAsia="Times New Roman" w:hAnsi="Times New Roman"/>
                <w:noProof/>
                <w:sz w:val="24"/>
                <w:szCs w:val="24"/>
                <w:lang w:val="lv-LV"/>
              </w:rPr>
              <w:t>/2079/2026</w:t>
            </w:r>
          </w:p>
        </w:tc>
      </w:tr>
    </w:tbl>
    <w:p w:rsidR="00F24AB8" w:rsidRPr="00F24AB8" w:rsidP="00F24AB8" w14:paraId="105C9350" w14:textId="77777777">
      <w:pPr>
        <w:widowControl/>
        <w:numPr>
          <w:ilvl w:val="3"/>
          <w:numId w:val="40"/>
        </w:numPr>
        <w:spacing w:after="0" w:line="240" w:lineRule="auto"/>
        <w:contextualSpacing/>
        <w:jc w:val="right"/>
        <w:rPr>
          <w:rFonts w:ascii="Times New Roman" w:eastAsia="Aptos" w:hAnsi="Times New Roman" w:cs="DokChampa"/>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pielikums</w:t>
      </w:r>
    </w:p>
    <w:p w:rsidR="00F24AB8" w:rsidRPr="00F24AB8" w:rsidP="00F24AB8" w14:paraId="4A8C24CD" w14:textId="77777777">
      <w:pPr>
        <w:widowControl/>
        <w:spacing w:after="0" w:line="240" w:lineRule="auto"/>
        <w:ind w:left="720"/>
        <w:contextualSpacing/>
        <w:jc w:val="center"/>
        <w:textAlignment w:val="baseline"/>
        <w:rPr>
          <w:rFonts w:ascii="Times New Roman" w:eastAsia="Times New Roman" w:hAnsi="Times New Roman" w:cs="DokChampa"/>
          <w:kern w:val="2"/>
          <w:sz w:val="24"/>
          <w:szCs w:val="24"/>
          <w:highlight w:val="cyan"/>
          <w:lang w:val="lv-LV" w:eastAsia="lv-LV"/>
          <w14:ligatures w14:val="standardContextual"/>
        </w:rPr>
      </w:pPr>
    </w:p>
    <w:p w:rsidR="00F24AB8" w:rsidRPr="00F24AB8" w:rsidP="00F24AB8" w14:paraId="7D6CA3E9" w14:textId="77777777">
      <w:pPr>
        <w:widowControl/>
        <w:spacing w:before="120" w:after="120" w:line="240" w:lineRule="auto"/>
        <w:ind w:firstLine="851"/>
        <w:rPr>
          <w:rFonts w:ascii="Times New Roman" w:eastAsia="Aptos" w:hAnsi="Times New Roman" w:cs="DokChampa"/>
          <w:kern w:val="2"/>
          <w:sz w:val="24"/>
          <w:szCs w:val="24"/>
          <w:lang w:val="lv-LV"/>
          <w14:ligatures w14:val="standardContextual"/>
        </w:rPr>
      </w:pPr>
      <w:r w:rsidRPr="00F24AB8">
        <w:rPr>
          <w:rFonts w:ascii="Times New Roman" w:eastAsia="Aptos" w:hAnsi="Times New Roman" w:cs="DokChampa"/>
          <w:kern w:val="2"/>
          <w:sz w:val="24"/>
          <w:szCs w:val="24"/>
          <w:lang w:val="lv-LV"/>
          <w14:ligatures w14:val="standardContextual"/>
        </w:rPr>
        <w:t>Izpētes teritorijā iekļautie īpašumi un to zemes vienības:</w:t>
      </w:r>
    </w:p>
    <w:tbl>
      <w:tblPr>
        <w:tblStyle w:val="Reatabula5tuma-izclums61"/>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2012"/>
        <w:gridCol w:w="2068"/>
        <w:gridCol w:w="2468"/>
      </w:tblGrid>
      <w:tr w14:paraId="1944F078" w14:textId="77777777" w:rsidTr="00F76043">
        <w:tblPrEx>
          <w:tblW w:w="7508" w:type="dxa"/>
          <w:tblLook w:val="04A0"/>
        </w:tblPrEx>
        <w:trPr>
          <w:trHeight w:val="288"/>
        </w:trPr>
        <w:tc>
          <w:tcPr>
            <w:tcW w:w="960" w:type="dxa"/>
            <w:tcBorders>
              <w:top w:val="single" w:sz="4" w:space="0" w:color="auto"/>
              <w:left w:val="single" w:sz="4" w:space="0" w:color="auto"/>
            </w:tcBorders>
            <w:shd w:val="clear" w:color="auto" w:fill="auto"/>
            <w:noWrap/>
            <w:vAlign w:val="center"/>
            <w:hideMark/>
          </w:tcPr>
          <w:p w:rsidR="00F24AB8" w:rsidRPr="00F24AB8" w:rsidP="00F24AB8" w14:paraId="4BD920D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Nr.</w:t>
            </w:r>
          </w:p>
        </w:tc>
        <w:tc>
          <w:tcPr>
            <w:tcW w:w="2012" w:type="dxa"/>
            <w:tcBorders>
              <w:top w:val="single" w:sz="4" w:space="0" w:color="auto"/>
            </w:tcBorders>
            <w:shd w:val="clear" w:color="auto" w:fill="auto"/>
            <w:noWrap/>
            <w:vAlign w:val="center"/>
            <w:hideMark/>
          </w:tcPr>
          <w:p w:rsidR="00F24AB8" w:rsidRPr="00F24AB8" w:rsidP="00F24AB8" w14:paraId="63CEF555"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Kadastra numurs</w:t>
            </w:r>
          </w:p>
        </w:tc>
        <w:tc>
          <w:tcPr>
            <w:tcW w:w="2068" w:type="dxa"/>
            <w:tcBorders>
              <w:top w:val="single" w:sz="4" w:space="0" w:color="auto"/>
            </w:tcBorders>
            <w:shd w:val="clear" w:color="auto" w:fill="auto"/>
            <w:noWrap/>
            <w:vAlign w:val="center"/>
            <w:hideMark/>
          </w:tcPr>
          <w:p w:rsidR="00F24AB8" w:rsidRPr="00F24AB8" w:rsidP="00F24AB8" w14:paraId="15A6B46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Kadastra apzīmējums</w:t>
            </w:r>
          </w:p>
        </w:tc>
        <w:tc>
          <w:tcPr>
            <w:tcW w:w="2468" w:type="dxa"/>
            <w:tcBorders>
              <w:top w:val="single" w:sz="4" w:space="0" w:color="auto"/>
              <w:right w:val="single" w:sz="4" w:space="0" w:color="auto"/>
            </w:tcBorders>
            <w:shd w:val="clear" w:color="auto" w:fill="auto"/>
            <w:noWrap/>
            <w:vAlign w:val="center"/>
            <w:hideMark/>
          </w:tcPr>
          <w:p w:rsidR="00F24AB8" w:rsidRPr="00F24AB8" w:rsidP="00F24AB8" w14:paraId="37642DF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Īpašuma nosaukums</w:t>
            </w:r>
          </w:p>
        </w:tc>
      </w:tr>
      <w:tr w14:paraId="29E01D0D"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04C9EFD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1</w:t>
            </w:r>
          </w:p>
        </w:tc>
        <w:tc>
          <w:tcPr>
            <w:tcW w:w="2012" w:type="dxa"/>
            <w:shd w:val="clear" w:color="auto" w:fill="auto"/>
            <w:noWrap/>
            <w:vAlign w:val="center"/>
            <w:hideMark/>
          </w:tcPr>
          <w:p w:rsidR="00F24AB8" w:rsidRPr="00F24AB8" w:rsidP="00F24AB8" w14:paraId="52036A3E"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74440110033</w:t>
            </w:r>
          </w:p>
        </w:tc>
        <w:tc>
          <w:tcPr>
            <w:tcW w:w="2068" w:type="dxa"/>
            <w:shd w:val="clear" w:color="auto" w:fill="auto"/>
            <w:noWrap/>
            <w:vAlign w:val="center"/>
            <w:hideMark/>
          </w:tcPr>
          <w:p w:rsidR="00F24AB8" w:rsidRPr="00F24AB8" w:rsidP="00F24AB8" w14:paraId="680FA383"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74440040205</w:t>
            </w:r>
          </w:p>
        </w:tc>
        <w:tc>
          <w:tcPr>
            <w:tcW w:w="2468" w:type="dxa"/>
            <w:shd w:val="clear" w:color="auto" w:fill="auto"/>
            <w:noWrap/>
            <w:vAlign w:val="center"/>
            <w:hideMark/>
          </w:tcPr>
          <w:p w:rsidR="00F24AB8" w:rsidRPr="00F24AB8" w:rsidP="00F24AB8" w14:paraId="3B00D45F"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Zaķi</w:t>
            </w:r>
          </w:p>
        </w:tc>
      </w:tr>
      <w:tr w14:paraId="26BBDAF5"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5C73BB7"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2</w:t>
            </w:r>
          </w:p>
        </w:tc>
        <w:tc>
          <w:tcPr>
            <w:tcW w:w="2012" w:type="dxa"/>
            <w:shd w:val="clear" w:color="auto" w:fill="auto"/>
            <w:noWrap/>
            <w:vAlign w:val="center"/>
            <w:hideMark/>
          </w:tcPr>
          <w:p w:rsidR="00F24AB8" w:rsidRPr="00F24AB8" w:rsidP="00F24AB8" w14:paraId="174A939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74440050108</w:t>
            </w:r>
          </w:p>
        </w:tc>
        <w:tc>
          <w:tcPr>
            <w:tcW w:w="2068" w:type="dxa"/>
            <w:shd w:val="clear" w:color="auto" w:fill="auto"/>
            <w:noWrap/>
            <w:vAlign w:val="center"/>
            <w:hideMark/>
          </w:tcPr>
          <w:p w:rsidR="00F24AB8" w:rsidRPr="00F24AB8" w:rsidP="00F24AB8" w14:paraId="230D56A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74440040134</w:t>
            </w:r>
          </w:p>
        </w:tc>
        <w:tc>
          <w:tcPr>
            <w:tcW w:w="2468" w:type="dxa"/>
            <w:shd w:val="clear" w:color="auto" w:fill="auto"/>
            <w:noWrap/>
            <w:vAlign w:val="center"/>
            <w:hideMark/>
          </w:tcPr>
          <w:p w:rsidR="00F24AB8" w:rsidRPr="00F24AB8" w:rsidP="00F24AB8" w14:paraId="51C25175"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Ķesteri</w:t>
            </w:r>
          </w:p>
        </w:tc>
      </w:tr>
      <w:tr w14:paraId="413A0BF9"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0FCBC09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3</w:t>
            </w:r>
          </w:p>
        </w:tc>
        <w:tc>
          <w:tcPr>
            <w:tcW w:w="2012" w:type="dxa"/>
            <w:shd w:val="clear" w:color="auto" w:fill="auto"/>
            <w:noWrap/>
            <w:vAlign w:val="center"/>
            <w:hideMark/>
          </w:tcPr>
          <w:p w:rsidR="00F24AB8" w:rsidRPr="00F24AB8" w:rsidP="00F24AB8" w14:paraId="16A86E0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74440050092</w:t>
            </w:r>
          </w:p>
        </w:tc>
        <w:tc>
          <w:tcPr>
            <w:tcW w:w="2068" w:type="dxa"/>
            <w:shd w:val="clear" w:color="auto" w:fill="auto"/>
            <w:noWrap/>
            <w:vAlign w:val="center"/>
            <w:hideMark/>
          </w:tcPr>
          <w:p w:rsidR="00F24AB8" w:rsidRPr="00F24AB8" w:rsidP="00F24AB8" w14:paraId="569197B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74440040153</w:t>
            </w:r>
          </w:p>
        </w:tc>
        <w:tc>
          <w:tcPr>
            <w:tcW w:w="2468" w:type="dxa"/>
            <w:shd w:val="clear" w:color="auto" w:fill="auto"/>
            <w:noWrap/>
            <w:vAlign w:val="center"/>
            <w:hideMark/>
          </w:tcPr>
          <w:p w:rsidR="00F24AB8" w:rsidRPr="00F24AB8" w:rsidP="00F24AB8" w14:paraId="2A7763BD"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Mežsētas</w:t>
            </w:r>
          </w:p>
        </w:tc>
      </w:tr>
      <w:tr w14:paraId="34192BC6"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AEA1FC7"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4</w:t>
            </w:r>
          </w:p>
        </w:tc>
        <w:tc>
          <w:tcPr>
            <w:tcW w:w="2012" w:type="dxa"/>
            <w:shd w:val="clear" w:color="auto" w:fill="auto"/>
            <w:noWrap/>
            <w:vAlign w:val="center"/>
            <w:hideMark/>
          </w:tcPr>
          <w:p w:rsidR="00F24AB8" w:rsidRPr="00F24AB8" w:rsidP="00F24AB8" w14:paraId="32D20AB5"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74440050092</w:t>
            </w:r>
          </w:p>
        </w:tc>
        <w:tc>
          <w:tcPr>
            <w:tcW w:w="2068" w:type="dxa"/>
            <w:shd w:val="clear" w:color="auto" w:fill="auto"/>
            <w:noWrap/>
            <w:vAlign w:val="center"/>
            <w:hideMark/>
          </w:tcPr>
          <w:p w:rsidR="00F24AB8" w:rsidRPr="00F24AB8" w:rsidP="00F24AB8" w14:paraId="3EF18D8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74440040152</w:t>
            </w:r>
          </w:p>
        </w:tc>
        <w:tc>
          <w:tcPr>
            <w:tcW w:w="2468" w:type="dxa"/>
            <w:shd w:val="clear" w:color="auto" w:fill="auto"/>
            <w:noWrap/>
            <w:vAlign w:val="center"/>
            <w:hideMark/>
          </w:tcPr>
          <w:p w:rsidR="00F24AB8" w:rsidRPr="00F24AB8" w:rsidP="00F24AB8" w14:paraId="53CE8034"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Mežsētas</w:t>
            </w:r>
          </w:p>
        </w:tc>
      </w:tr>
      <w:tr w14:paraId="1742DB55"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44B11F73"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5</w:t>
            </w:r>
          </w:p>
        </w:tc>
        <w:tc>
          <w:tcPr>
            <w:tcW w:w="2012" w:type="dxa"/>
            <w:shd w:val="clear" w:color="auto" w:fill="auto"/>
            <w:noWrap/>
            <w:vAlign w:val="center"/>
            <w:hideMark/>
          </w:tcPr>
          <w:p w:rsidR="00F24AB8" w:rsidRPr="00F24AB8" w:rsidP="00F24AB8" w14:paraId="5A10546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74440050092</w:t>
            </w:r>
          </w:p>
        </w:tc>
        <w:tc>
          <w:tcPr>
            <w:tcW w:w="2068" w:type="dxa"/>
            <w:shd w:val="clear" w:color="auto" w:fill="auto"/>
            <w:noWrap/>
            <w:vAlign w:val="center"/>
            <w:hideMark/>
          </w:tcPr>
          <w:p w:rsidR="00F24AB8" w:rsidRPr="00F24AB8" w:rsidP="00F24AB8" w14:paraId="3F837E5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74440040151</w:t>
            </w:r>
          </w:p>
        </w:tc>
        <w:tc>
          <w:tcPr>
            <w:tcW w:w="2468" w:type="dxa"/>
            <w:shd w:val="clear" w:color="auto" w:fill="auto"/>
            <w:noWrap/>
            <w:vAlign w:val="center"/>
            <w:hideMark/>
          </w:tcPr>
          <w:p w:rsidR="00F24AB8" w:rsidRPr="00F24AB8" w:rsidP="00F24AB8" w14:paraId="32919D0D"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Mežsētas</w:t>
            </w:r>
          </w:p>
        </w:tc>
      </w:tr>
      <w:tr w14:paraId="56405EE5"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7AE51D0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6</w:t>
            </w:r>
          </w:p>
        </w:tc>
        <w:tc>
          <w:tcPr>
            <w:tcW w:w="2012" w:type="dxa"/>
            <w:shd w:val="clear" w:color="auto" w:fill="auto"/>
            <w:noWrap/>
            <w:vAlign w:val="center"/>
            <w:hideMark/>
          </w:tcPr>
          <w:p w:rsidR="00F24AB8" w:rsidRPr="00F24AB8" w:rsidP="00F24AB8" w14:paraId="4297648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74440050021</w:t>
            </w:r>
          </w:p>
        </w:tc>
        <w:tc>
          <w:tcPr>
            <w:tcW w:w="2068" w:type="dxa"/>
            <w:shd w:val="clear" w:color="auto" w:fill="auto"/>
            <w:noWrap/>
            <w:vAlign w:val="center"/>
            <w:hideMark/>
          </w:tcPr>
          <w:p w:rsidR="00F24AB8" w:rsidRPr="00F24AB8" w:rsidP="00F24AB8" w14:paraId="44F8072D"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74440040033</w:t>
            </w:r>
          </w:p>
        </w:tc>
        <w:tc>
          <w:tcPr>
            <w:tcW w:w="2468" w:type="dxa"/>
            <w:shd w:val="clear" w:color="auto" w:fill="auto"/>
            <w:noWrap/>
            <w:vAlign w:val="center"/>
            <w:hideMark/>
          </w:tcPr>
          <w:p w:rsidR="00F24AB8" w:rsidRPr="00F24AB8" w:rsidP="00F24AB8" w14:paraId="7A382069"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 xml:space="preserve">Baznīcas </w:t>
            </w:r>
            <w:r w:rsidRPr="00F24AB8">
              <w:rPr>
                <w:rFonts w:ascii="Times New Roman" w:eastAsia="Times New Roman" w:hAnsi="Times New Roman"/>
                <w:color w:val="000000"/>
                <w:sz w:val="24"/>
                <w:szCs w:val="24"/>
                <w:lang w:val="lv-LV"/>
              </w:rPr>
              <w:t>Tiļķeni</w:t>
            </w:r>
          </w:p>
        </w:tc>
      </w:tr>
      <w:tr w14:paraId="7C7689BC"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7E854FAE"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w:t>
            </w:r>
          </w:p>
        </w:tc>
        <w:tc>
          <w:tcPr>
            <w:tcW w:w="2012" w:type="dxa"/>
            <w:shd w:val="clear" w:color="auto" w:fill="auto"/>
            <w:noWrap/>
            <w:vAlign w:val="center"/>
            <w:hideMark/>
          </w:tcPr>
          <w:p w:rsidR="00F24AB8" w:rsidRPr="00F24AB8" w:rsidP="00F24AB8" w14:paraId="5B4EB3E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74440050001</w:t>
            </w:r>
          </w:p>
        </w:tc>
        <w:tc>
          <w:tcPr>
            <w:tcW w:w="2068" w:type="dxa"/>
            <w:shd w:val="clear" w:color="auto" w:fill="auto"/>
            <w:noWrap/>
            <w:vAlign w:val="center"/>
            <w:hideMark/>
          </w:tcPr>
          <w:p w:rsidR="00F24AB8" w:rsidRPr="00F24AB8" w:rsidP="00F24AB8" w14:paraId="7558A21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74440040043</w:t>
            </w:r>
          </w:p>
        </w:tc>
        <w:tc>
          <w:tcPr>
            <w:tcW w:w="2468" w:type="dxa"/>
            <w:shd w:val="clear" w:color="auto" w:fill="auto"/>
            <w:noWrap/>
            <w:vAlign w:val="center"/>
            <w:hideMark/>
          </w:tcPr>
          <w:p w:rsidR="00F24AB8" w:rsidRPr="00F24AB8" w:rsidP="00F24AB8" w14:paraId="64506D1B"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Vieseikas</w:t>
            </w:r>
          </w:p>
        </w:tc>
      </w:tr>
      <w:tr w14:paraId="389C6B3E"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A8EE4D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8</w:t>
            </w:r>
          </w:p>
        </w:tc>
        <w:tc>
          <w:tcPr>
            <w:tcW w:w="2012" w:type="dxa"/>
            <w:shd w:val="clear" w:color="auto" w:fill="auto"/>
            <w:noWrap/>
            <w:vAlign w:val="center"/>
            <w:hideMark/>
          </w:tcPr>
          <w:p w:rsidR="00F24AB8" w:rsidRPr="00F24AB8" w:rsidP="00F24AB8" w14:paraId="06EDC32E"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74440040240</w:t>
            </w:r>
          </w:p>
        </w:tc>
        <w:tc>
          <w:tcPr>
            <w:tcW w:w="2068" w:type="dxa"/>
            <w:shd w:val="clear" w:color="auto" w:fill="auto"/>
            <w:noWrap/>
            <w:vAlign w:val="center"/>
            <w:hideMark/>
          </w:tcPr>
          <w:p w:rsidR="00F24AB8" w:rsidRPr="00F24AB8" w:rsidP="00F24AB8" w14:paraId="6A658297"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74440040158</w:t>
            </w:r>
          </w:p>
        </w:tc>
        <w:tc>
          <w:tcPr>
            <w:tcW w:w="2468" w:type="dxa"/>
            <w:shd w:val="clear" w:color="auto" w:fill="auto"/>
            <w:noWrap/>
            <w:vAlign w:val="center"/>
            <w:hideMark/>
          </w:tcPr>
          <w:p w:rsidR="00F24AB8" w:rsidRPr="00F24AB8" w:rsidP="00F24AB8" w14:paraId="534FD49D"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Baznīcas pļava</w:t>
            </w:r>
          </w:p>
        </w:tc>
      </w:tr>
      <w:tr w14:paraId="1A70EF4D"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3CB0C0D"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9</w:t>
            </w:r>
          </w:p>
        </w:tc>
        <w:tc>
          <w:tcPr>
            <w:tcW w:w="2012" w:type="dxa"/>
            <w:shd w:val="clear" w:color="auto" w:fill="auto"/>
            <w:noWrap/>
            <w:vAlign w:val="center"/>
            <w:hideMark/>
          </w:tcPr>
          <w:p w:rsidR="00F24AB8" w:rsidRPr="00F24AB8" w:rsidP="00F24AB8" w14:paraId="7F9A497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74440040238</w:t>
            </w:r>
          </w:p>
        </w:tc>
        <w:tc>
          <w:tcPr>
            <w:tcW w:w="2068" w:type="dxa"/>
            <w:shd w:val="clear" w:color="auto" w:fill="auto"/>
            <w:noWrap/>
            <w:vAlign w:val="center"/>
            <w:hideMark/>
          </w:tcPr>
          <w:p w:rsidR="00F24AB8" w:rsidRPr="00F24AB8" w:rsidP="00F24AB8" w14:paraId="5D00D535"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74440040086</w:t>
            </w:r>
          </w:p>
        </w:tc>
        <w:tc>
          <w:tcPr>
            <w:tcW w:w="2468" w:type="dxa"/>
            <w:shd w:val="clear" w:color="auto" w:fill="auto"/>
            <w:noWrap/>
            <w:vAlign w:val="center"/>
            <w:hideMark/>
          </w:tcPr>
          <w:p w:rsidR="00F24AB8" w:rsidRPr="00F24AB8" w:rsidP="00F24AB8" w14:paraId="04004C04"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Kundziņi</w:t>
            </w:r>
          </w:p>
        </w:tc>
      </w:tr>
      <w:tr w14:paraId="693777A2"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79991923"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10</w:t>
            </w:r>
          </w:p>
        </w:tc>
        <w:tc>
          <w:tcPr>
            <w:tcW w:w="2012" w:type="dxa"/>
            <w:shd w:val="clear" w:color="auto" w:fill="auto"/>
            <w:noWrap/>
            <w:vAlign w:val="center"/>
            <w:hideMark/>
          </w:tcPr>
          <w:p w:rsidR="00F24AB8" w:rsidRPr="00F24AB8" w:rsidP="00F24AB8" w14:paraId="01664E7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74440040236</w:t>
            </w:r>
          </w:p>
        </w:tc>
        <w:tc>
          <w:tcPr>
            <w:tcW w:w="2068" w:type="dxa"/>
            <w:shd w:val="clear" w:color="auto" w:fill="auto"/>
            <w:noWrap/>
            <w:vAlign w:val="center"/>
            <w:hideMark/>
          </w:tcPr>
          <w:p w:rsidR="00F24AB8" w:rsidRPr="00F24AB8" w:rsidP="00F24AB8" w14:paraId="4CDC59A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74440040234</w:t>
            </w:r>
          </w:p>
        </w:tc>
        <w:tc>
          <w:tcPr>
            <w:tcW w:w="2468" w:type="dxa"/>
            <w:shd w:val="clear" w:color="auto" w:fill="auto"/>
            <w:noWrap/>
            <w:vAlign w:val="center"/>
            <w:hideMark/>
          </w:tcPr>
          <w:p w:rsidR="00F24AB8" w:rsidRPr="00F24AB8" w:rsidP="00F24AB8" w14:paraId="3C677D1C"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Čūksteļu</w:t>
            </w:r>
            <w:r w:rsidRPr="00F24AB8">
              <w:rPr>
                <w:rFonts w:ascii="Times New Roman" w:eastAsia="Times New Roman" w:hAnsi="Times New Roman"/>
                <w:color w:val="000000"/>
                <w:sz w:val="24"/>
                <w:szCs w:val="24"/>
                <w:lang w:val="lv-LV"/>
              </w:rPr>
              <w:t xml:space="preserve"> sils</w:t>
            </w:r>
          </w:p>
        </w:tc>
      </w:tr>
      <w:tr w14:paraId="30A6A282"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0FF5613D"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11</w:t>
            </w:r>
          </w:p>
        </w:tc>
        <w:tc>
          <w:tcPr>
            <w:tcW w:w="2012" w:type="dxa"/>
            <w:shd w:val="clear" w:color="auto" w:fill="auto"/>
            <w:noWrap/>
            <w:vAlign w:val="center"/>
            <w:hideMark/>
          </w:tcPr>
          <w:p w:rsidR="00F24AB8" w:rsidRPr="00F24AB8" w:rsidP="00F24AB8" w14:paraId="53A01D67"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74440040210</w:t>
            </w:r>
          </w:p>
        </w:tc>
        <w:tc>
          <w:tcPr>
            <w:tcW w:w="2068" w:type="dxa"/>
            <w:shd w:val="clear" w:color="auto" w:fill="auto"/>
            <w:noWrap/>
            <w:vAlign w:val="center"/>
            <w:hideMark/>
          </w:tcPr>
          <w:p w:rsidR="00F24AB8" w:rsidRPr="00F24AB8" w:rsidP="00F24AB8" w14:paraId="4094D3C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74440040209</w:t>
            </w:r>
          </w:p>
        </w:tc>
        <w:tc>
          <w:tcPr>
            <w:tcW w:w="2468" w:type="dxa"/>
            <w:shd w:val="clear" w:color="auto" w:fill="auto"/>
            <w:noWrap/>
            <w:vAlign w:val="center"/>
            <w:hideMark/>
          </w:tcPr>
          <w:p w:rsidR="00F24AB8" w:rsidRPr="00F24AB8" w:rsidP="00F24AB8" w14:paraId="288C7D10"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Aragva</w:t>
            </w:r>
          </w:p>
        </w:tc>
      </w:tr>
      <w:tr w14:paraId="23414D49"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03B52AF3"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12</w:t>
            </w:r>
          </w:p>
        </w:tc>
        <w:tc>
          <w:tcPr>
            <w:tcW w:w="2012" w:type="dxa"/>
            <w:shd w:val="clear" w:color="auto" w:fill="auto"/>
            <w:noWrap/>
            <w:vAlign w:val="center"/>
            <w:hideMark/>
          </w:tcPr>
          <w:p w:rsidR="00F24AB8" w:rsidRPr="00F24AB8" w:rsidP="00F24AB8" w14:paraId="583D57F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74440040210</w:t>
            </w:r>
          </w:p>
        </w:tc>
        <w:tc>
          <w:tcPr>
            <w:tcW w:w="2068" w:type="dxa"/>
            <w:shd w:val="clear" w:color="auto" w:fill="auto"/>
            <w:noWrap/>
            <w:vAlign w:val="center"/>
            <w:hideMark/>
          </w:tcPr>
          <w:p w:rsidR="00F24AB8" w:rsidRPr="00F24AB8" w:rsidP="00F24AB8" w14:paraId="44644E3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74440040210</w:t>
            </w:r>
          </w:p>
        </w:tc>
        <w:tc>
          <w:tcPr>
            <w:tcW w:w="2468" w:type="dxa"/>
            <w:shd w:val="clear" w:color="auto" w:fill="auto"/>
            <w:noWrap/>
            <w:vAlign w:val="center"/>
            <w:hideMark/>
          </w:tcPr>
          <w:p w:rsidR="00F24AB8" w:rsidRPr="00F24AB8" w:rsidP="00F24AB8" w14:paraId="571A33C7"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Aragva</w:t>
            </w:r>
          </w:p>
        </w:tc>
      </w:tr>
      <w:tr w14:paraId="78CA79D3"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B3EA3E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13</w:t>
            </w:r>
          </w:p>
        </w:tc>
        <w:tc>
          <w:tcPr>
            <w:tcW w:w="2012" w:type="dxa"/>
            <w:shd w:val="clear" w:color="auto" w:fill="auto"/>
            <w:noWrap/>
            <w:vAlign w:val="center"/>
            <w:hideMark/>
          </w:tcPr>
          <w:p w:rsidR="00F24AB8" w:rsidRPr="00F24AB8" w:rsidP="00F24AB8" w14:paraId="4D22286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74440040207</w:t>
            </w:r>
          </w:p>
        </w:tc>
        <w:tc>
          <w:tcPr>
            <w:tcW w:w="2068" w:type="dxa"/>
            <w:shd w:val="clear" w:color="auto" w:fill="auto"/>
            <w:noWrap/>
            <w:vAlign w:val="center"/>
            <w:hideMark/>
          </w:tcPr>
          <w:p w:rsidR="00F24AB8" w:rsidRPr="00F24AB8" w:rsidP="00F24AB8" w14:paraId="3275220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74440040207</w:t>
            </w:r>
          </w:p>
        </w:tc>
        <w:tc>
          <w:tcPr>
            <w:tcW w:w="2468" w:type="dxa"/>
            <w:shd w:val="clear" w:color="auto" w:fill="auto"/>
            <w:noWrap/>
            <w:vAlign w:val="center"/>
            <w:hideMark/>
          </w:tcPr>
          <w:p w:rsidR="00F24AB8" w:rsidRPr="00F24AB8" w:rsidP="00F24AB8" w14:paraId="52A7573C"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Rozes</w:t>
            </w:r>
          </w:p>
        </w:tc>
      </w:tr>
      <w:tr w14:paraId="57B38154"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0AB09C7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14</w:t>
            </w:r>
          </w:p>
        </w:tc>
        <w:tc>
          <w:tcPr>
            <w:tcW w:w="2012" w:type="dxa"/>
            <w:shd w:val="clear" w:color="auto" w:fill="auto"/>
            <w:noWrap/>
            <w:vAlign w:val="center"/>
            <w:hideMark/>
          </w:tcPr>
          <w:p w:rsidR="00F24AB8" w:rsidRPr="00F24AB8" w:rsidP="00F24AB8" w14:paraId="346F9B8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74440040197</w:t>
            </w:r>
          </w:p>
        </w:tc>
        <w:tc>
          <w:tcPr>
            <w:tcW w:w="2068" w:type="dxa"/>
            <w:shd w:val="clear" w:color="auto" w:fill="auto"/>
            <w:noWrap/>
            <w:vAlign w:val="center"/>
            <w:hideMark/>
          </w:tcPr>
          <w:p w:rsidR="00F24AB8" w:rsidRPr="00F24AB8" w:rsidP="00F24AB8" w14:paraId="38ADA3FE"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74440040197</w:t>
            </w:r>
          </w:p>
        </w:tc>
        <w:tc>
          <w:tcPr>
            <w:tcW w:w="2468" w:type="dxa"/>
            <w:shd w:val="clear" w:color="auto" w:fill="auto"/>
            <w:noWrap/>
            <w:vAlign w:val="center"/>
            <w:hideMark/>
          </w:tcPr>
          <w:p w:rsidR="00F24AB8" w:rsidRPr="00F24AB8" w:rsidP="00F24AB8" w14:paraId="787911F9"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Gārņukalni</w:t>
            </w:r>
          </w:p>
        </w:tc>
      </w:tr>
      <w:tr w14:paraId="0C4034E1"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C7567B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15</w:t>
            </w:r>
          </w:p>
        </w:tc>
        <w:tc>
          <w:tcPr>
            <w:tcW w:w="2012" w:type="dxa"/>
            <w:shd w:val="clear" w:color="auto" w:fill="auto"/>
            <w:noWrap/>
            <w:vAlign w:val="center"/>
            <w:hideMark/>
          </w:tcPr>
          <w:p w:rsidR="00F24AB8" w:rsidRPr="00F24AB8" w:rsidP="00F24AB8" w14:paraId="5F194035"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74440040196</w:t>
            </w:r>
          </w:p>
        </w:tc>
        <w:tc>
          <w:tcPr>
            <w:tcW w:w="2068" w:type="dxa"/>
            <w:shd w:val="clear" w:color="auto" w:fill="auto"/>
            <w:noWrap/>
            <w:vAlign w:val="center"/>
            <w:hideMark/>
          </w:tcPr>
          <w:p w:rsidR="00F24AB8" w:rsidRPr="00F24AB8" w:rsidP="00F24AB8" w14:paraId="66C111D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74440040196</w:t>
            </w:r>
          </w:p>
        </w:tc>
        <w:tc>
          <w:tcPr>
            <w:tcW w:w="2468" w:type="dxa"/>
            <w:shd w:val="clear" w:color="auto" w:fill="auto"/>
            <w:noWrap/>
            <w:vAlign w:val="center"/>
            <w:hideMark/>
          </w:tcPr>
          <w:p w:rsidR="00F24AB8" w:rsidRPr="00F24AB8" w:rsidP="00F24AB8" w14:paraId="17D61DC1"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Gārņukalni</w:t>
            </w:r>
            <w:r w:rsidRPr="00F24AB8">
              <w:rPr>
                <w:rFonts w:ascii="Times New Roman" w:eastAsia="Times New Roman" w:hAnsi="Times New Roman"/>
                <w:color w:val="000000"/>
                <w:sz w:val="24"/>
                <w:szCs w:val="24"/>
                <w:lang w:val="lv-LV"/>
              </w:rPr>
              <w:t xml:space="preserve"> - A</w:t>
            </w:r>
          </w:p>
        </w:tc>
      </w:tr>
      <w:tr w14:paraId="21B54975"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639655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16</w:t>
            </w:r>
          </w:p>
        </w:tc>
        <w:tc>
          <w:tcPr>
            <w:tcW w:w="2012" w:type="dxa"/>
            <w:shd w:val="clear" w:color="auto" w:fill="auto"/>
            <w:noWrap/>
            <w:vAlign w:val="center"/>
            <w:hideMark/>
          </w:tcPr>
          <w:p w:rsidR="00F24AB8" w:rsidRPr="00F24AB8" w:rsidP="00F24AB8" w14:paraId="32F0BC8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74440040182</w:t>
            </w:r>
          </w:p>
        </w:tc>
        <w:tc>
          <w:tcPr>
            <w:tcW w:w="2068" w:type="dxa"/>
            <w:shd w:val="clear" w:color="auto" w:fill="auto"/>
            <w:noWrap/>
            <w:vAlign w:val="center"/>
            <w:hideMark/>
          </w:tcPr>
          <w:p w:rsidR="00F24AB8" w:rsidRPr="00F24AB8" w:rsidP="00F24AB8" w14:paraId="587C5FCD"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74440040182</w:t>
            </w:r>
          </w:p>
        </w:tc>
        <w:tc>
          <w:tcPr>
            <w:tcW w:w="2468" w:type="dxa"/>
            <w:shd w:val="clear" w:color="auto" w:fill="auto"/>
            <w:noWrap/>
            <w:vAlign w:val="center"/>
            <w:hideMark/>
          </w:tcPr>
          <w:p w:rsidR="00F24AB8" w:rsidRPr="00F24AB8" w:rsidP="00F24AB8" w14:paraId="36742B7E"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 xml:space="preserve">Lejas </w:t>
            </w:r>
            <w:r w:rsidRPr="00F24AB8">
              <w:rPr>
                <w:rFonts w:ascii="Times New Roman" w:eastAsia="Times New Roman" w:hAnsi="Times New Roman"/>
                <w:color w:val="000000"/>
                <w:sz w:val="24"/>
                <w:szCs w:val="24"/>
                <w:lang w:val="lv-LV"/>
              </w:rPr>
              <w:t>Strigi</w:t>
            </w:r>
            <w:r w:rsidRPr="00F24AB8">
              <w:rPr>
                <w:rFonts w:ascii="Times New Roman" w:eastAsia="Times New Roman" w:hAnsi="Times New Roman"/>
                <w:color w:val="000000"/>
                <w:sz w:val="24"/>
                <w:szCs w:val="24"/>
                <w:lang w:val="lv-LV"/>
              </w:rPr>
              <w:t xml:space="preserve"> 1</w:t>
            </w:r>
          </w:p>
        </w:tc>
      </w:tr>
      <w:tr w14:paraId="71084AC6"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42CFC853"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17</w:t>
            </w:r>
          </w:p>
        </w:tc>
        <w:tc>
          <w:tcPr>
            <w:tcW w:w="2012" w:type="dxa"/>
            <w:shd w:val="clear" w:color="auto" w:fill="auto"/>
            <w:noWrap/>
            <w:vAlign w:val="center"/>
            <w:hideMark/>
          </w:tcPr>
          <w:p w:rsidR="00F24AB8" w:rsidRPr="00F24AB8" w:rsidP="00F24AB8" w14:paraId="3844E22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74440040175</w:t>
            </w:r>
          </w:p>
        </w:tc>
        <w:tc>
          <w:tcPr>
            <w:tcW w:w="2068" w:type="dxa"/>
            <w:shd w:val="clear" w:color="auto" w:fill="auto"/>
            <w:noWrap/>
            <w:vAlign w:val="center"/>
            <w:hideMark/>
          </w:tcPr>
          <w:p w:rsidR="00F24AB8" w:rsidRPr="00F24AB8" w:rsidP="00F24AB8" w14:paraId="45A5EA3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74440040082</w:t>
            </w:r>
          </w:p>
        </w:tc>
        <w:tc>
          <w:tcPr>
            <w:tcW w:w="2468" w:type="dxa"/>
            <w:shd w:val="clear" w:color="auto" w:fill="auto"/>
            <w:noWrap/>
            <w:vAlign w:val="center"/>
            <w:hideMark/>
          </w:tcPr>
          <w:p w:rsidR="00F24AB8" w:rsidRPr="00F24AB8" w:rsidP="00F24AB8" w14:paraId="0917CC61"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Pērlītes</w:t>
            </w:r>
          </w:p>
        </w:tc>
      </w:tr>
      <w:tr w14:paraId="4C51DDD3"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6298E3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18</w:t>
            </w:r>
          </w:p>
        </w:tc>
        <w:tc>
          <w:tcPr>
            <w:tcW w:w="2012" w:type="dxa"/>
            <w:shd w:val="clear" w:color="auto" w:fill="auto"/>
            <w:noWrap/>
            <w:vAlign w:val="center"/>
            <w:hideMark/>
          </w:tcPr>
          <w:p w:rsidR="00F24AB8" w:rsidRPr="00F24AB8" w:rsidP="00F24AB8" w14:paraId="63415FE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74440040154</w:t>
            </w:r>
          </w:p>
        </w:tc>
        <w:tc>
          <w:tcPr>
            <w:tcW w:w="2068" w:type="dxa"/>
            <w:shd w:val="clear" w:color="auto" w:fill="auto"/>
            <w:noWrap/>
            <w:vAlign w:val="center"/>
            <w:hideMark/>
          </w:tcPr>
          <w:p w:rsidR="00F24AB8" w:rsidRPr="00F24AB8" w:rsidP="00F24AB8" w14:paraId="5E08A975"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74440040154</w:t>
            </w:r>
          </w:p>
        </w:tc>
        <w:tc>
          <w:tcPr>
            <w:tcW w:w="2468" w:type="dxa"/>
            <w:shd w:val="clear" w:color="auto" w:fill="auto"/>
            <w:noWrap/>
            <w:vAlign w:val="center"/>
            <w:hideMark/>
          </w:tcPr>
          <w:p w:rsidR="00F24AB8" w:rsidRPr="00F24AB8" w:rsidP="00F24AB8" w14:paraId="0D59E278"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Mazgu</w:t>
            </w:r>
            <w:r w:rsidRPr="00F24AB8">
              <w:rPr>
                <w:rFonts w:ascii="Times New Roman" w:eastAsia="Times New Roman" w:hAnsi="Times New Roman"/>
                <w:color w:val="000000"/>
                <w:sz w:val="24"/>
                <w:szCs w:val="24"/>
                <w:lang w:val="lv-LV"/>
              </w:rPr>
              <w:t xml:space="preserve"> purvs</w:t>
            </w:r>
          </w:p>
        </w:tc>
      </w:tr>
      <w:tr w14:paraId="042B8B8A"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7BB7C56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19</w:t>
            </w:r>
          </w:p>
        </w:tc>
        <w:tc>
          <w:tcPr>
            <w:tcW w:w="2012" w:type="dxa"/>
            <w:shd w:val="clear" w:color="auto" w:fill="auto"/>
            <w:noWrap/>
            <w:vAlign w:val="center"/>
            <w:hideMark/>
          </w:tcPr>
          <w:p w:rsidR="00F24AB8" w:rsidRPr="00F24AB8" w:rsidP="00F24AB8" w14:paraId="541C49B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74440040146</w:t>
            </w:r>
          </w:p>
        </w:tc>
        <w:tc>
          <w:tcPr>
            <w:tcW w:w="2068" w:type="dxa"/>
            <w:shd w:val="clear" w:color="auto" w:fill="auto"/>
            <w:noWrap/>
            <w:vAlign w:val="center"/>
            <w:hideMark/>
          </w:tcPr>
          <w:p w:rsidR="00F24AB8" w:rsidRPr="00F24AB8" w:rsidP="00F24AB8" w14:paraId="5C45014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74440040146</w:t>
            </w:r>
          </w:p>
        </w:tc>
        <w:tc>
          <w:tcPr>
            <w:tcW w:w="2468" w:type="dxa"/>
            <w:shd w:val="clear" w:color="auto" w:fill="auto"/>
            <w:noWrap/>
            <w:vAlign w:val="center"/>
            <w:hideMark/>
          </w:tcPr>
          <w:p w:rsidR="00F24AB8" w:rsidRPr="00F24AB8" w:rsidP="00F24AB8" w14:paraId="5E4E7D58"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Paeglīši</w:t>
            </w:r>
          </w:p>
        </w:tc>
      </w:tr>
      <w:tr w14:paraId="0D6981D8"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594D63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20</w:t>
            </w:r>
          </w:p>
        </w:tc>
        <w:tc>
          <w:tcPr>
            <w:tcW w:w="2012" w:type="dxa"/>
            <w:shd w:val="clear" w:color="auto" w:fill="auto"/>
            <w:noWrap/>
            <w:vAlign w:val="center"/>
            <w:hideMark/>
          </w:tcPr>
          <w:p w:rsidR="00F24AB8" w:rsidRPr="00F24AB8" w:rsidP="00F24AB8" w14:paraId="09EA0453"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74440040145</w:t>
            </w:r>
          </w:p>
        </w:tc>
        <w:tc>
          <w:tcPr>
            <w:tcW w:w="2068" w:type="dxa"/>
            <w:shd w:val="clear" w:color="auto" w:fill="auto"/>
            <w:noWrap/>
            <w:vAlign w:val="center"/>
            <w:hideMark/>
          </w:tcPr>
          <w:p w:rsidR="00F24AB8" w:rsidRPr="00F24AB8" w:rsidP="00F24AB8" w14:paraId="71B4948E"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74440040145</w:t>
            </w:r>
          </w:p>
        </w:tc>
        <w:tc>
          <w:tcPr>
            <w:tcW w:w="2468" w:type="dxa"/>
            <w:shd w:val="clear" w:color="auto" w:fill="auto"/>
            <w:noWrap/>
            <w:vAlign w:val="center"/>
            <w:hideMark/>
          </w:tcPr>
          <w:p w:rsidR="00F24AB8" w:rsidRPr="00F24AB8" w:rsidP="00F24AB8" w14:paraId="37B3F277"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Garkalni-A</w:t>
            </w:r>
          </w:p>
        </w:tc>
      </w:tr>
      <w:tr w14:paraId="44EEDDAC"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23A7014E"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21</w:t>
            </w:r>
          </w:p>
        </w:tc>
        <w:tc>
          <w:tcPr>
            <w:tcW w:w="2012" w:type="dxa"/>
            <w:shd w:val="clear" w:color="auto" w:fill="auto"/>
            <w:noWrap/>
            <w:vAlign w:val="center"/>
            <w:hideMark/>
          </w:tcPr>
          <w:p w:rsidR="00F24AB8" w:rsidRPr="00F24AB8" w:rsidP="00F24AB8" w14:paraId="58E9CBE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74440040142</w:t>
            </w:r>
          </w:p>
        </w:tc>
        <w:tc>
          <w:tcPr>
            <w:tcW w:w="2068" w:type="dxa"/>
            <w:shd w:val="clear" w:color="auto" w:fill="auto"/>
            <w:noWrap/>
            <w:vAlign w:val="center"/>
            <w:hideMark/>
          </w:tcPr>
          <w:p w:rsidR="00F24AB8" w:rsidRPr="00F24AB8" w:rsidP="00F24AB8" w14:paraId="1C402A1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74440040142</w:t>
            </w:r>
          </w:p>
        </w:tc>
        <w:tc>
          <w:tcPr>
            <w:tcW w:w="2468" w:type="dxa"/>
            <w:shd w:val="clear" w:color="auto" w:fill="auto"/>
            <w:noWrap/>
            <w:vAlign w:val="center"/>
            <w:hideMark/>
          </w:tcPr>
          <w:p w:rsidR="00F24AB8" w:rsidRPr="00F24AB8" w:rsidP="00F24AB8" w14:paraId="649BB801"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Sauleskalna kapi</w:t>
            </w:r>
          </w:p>
        </w:tc>
      </w:tr>
      <w:tr w14:paraId="61C16150"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ABAEB2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22</w:t>
            </w:r>
          </w:p>
        </w:tc>
        <w:tc>
          <w:tcPr>
            <w:tcW w:w="2012" w:type="dxa"/>
            <w:shd w:val="clear" w:color="auto" w:fill="auto"/>
            <w:noWrap/>
            <w:vAlign w:val="center"/>
            <w:hideMark/>
          </w:tcPr>
          <w:p w:rsidR="00F24AB8" w:rsidRPr="00F24AB8" w:rsidP="00F24AB8" w14:paraId="0FDAE3B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74440040131</w:t>
            </w:r>
          </w:p>
        </w:tc>
        <w:tc>
          <w:tcPr>
            <w:tcW w:w="2068" w:type="dxa"/>
            <w:shd w:val="clear" w:color="auto" w:fill="auto"/>
            <w:noWrap/>
            <w:vAlign w:val="center"/>
            <w:hideMark/>
          </w:tcPr>
          <w:p w:rsidR="00F24AB8" w:rsidRPr="00F24AB8" w:rsidP="00F24AB8" w14:paraId="5B5EF36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74440040235</w:t>
            </w:r>
          </w:p>
        </w:tc>
        <w:tc>
          <w:tcPr>
            <w:tcW w:w="2468" w:type="dxa"/>
            <w:shd w:val="clear" w:color="auto" w:fill="auto"/>
            <w:noWrap/>
            <w:vAlign w:val="center"/>
            <w:hideMark/>
          </w:tcPr>
          <w:p w:rsidR="00F24AB8" w:rsidRPr="00F24AB8" w:rsidP="00F24AB8" w14:paraId="64AD2716"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Čūksteļi</w:t>
            </w:r>
          </w:p>
        </w:tc>
      </w:tr>
      <w:tr w14:paraId="1257B59E"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2BF309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23</w:t>
            </w:r>
          </w:p>
        </w:tc>
        <w:tc>
          <w:tcPr>
            <w:tcW w:w="2012" w:type="dxa"/>
            <w:shd w:val="clear" w:color="auto" w:fill="auto"/>
            <w:noWrap/>
            <w:vAlign w:val="center"/>
            <w:hideMark/>
          </w:tcPr>
          <w:p w:rsidR="00F24AB8" w:rsidRPr="00F24AB8" w:rsidP="00F24AB8" w14:paraId="0BB8451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74440040124</w:t>
            </w:r>
          </w:p>
        </w:tc>
        <w:tc>
          <w:tcPr>
            <w:tcW w:w="2068" w:type="dxa"/>
            <w:shd w:val="clear" w:color="auto" w:fill="auto"/>
            <w:noWrap/>
            <w:vAlign w:val="center"/>
            <w:hideMark/>
          </w:tcPr>
          <w:p w:rsidR="00F24AB8" w:rsidRPr="00F24AB8" w:rsidP="00F24AB8" w14:paraId="373E245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74440040125</w:t>
            </w:r>
          </w:p>
        </w:tc>
        <w:tc>
          <w:tcPr>
            <w:tcW w:w="2468" w:type="dxa"/>
            <w:shd w:val="clear" w:color="auto" w:fill="auto"/>
            <w:noWrap/>
            <w:vAlign w:val="center"/>
            <w:hideMark/>
          </w:tcPr>
          <w:p w:rsidR="00F24AB8" w:rsidRPr="00F24AB8" w:rsidP="00F24AB8" w14:paraId="660614C5"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Mašklāvi</w:t>
            </w:r>
            <w:r w:rsidRPr="00F24AB8">
              <w:rPr>
                <w:rFonts w:ascii="Times New Roman" w:eastAsia="Times New Roman" w:hAnsi="Times New Roman"/>
                <w:color w:val="000000"/>
                <w:sz w:val="24"/>
                <w:szCs w:val="24"/>
                <w:lang w:val="lv-LV"/>
              </w:rPr>
              <w:t>- 3</w:t>
            </w:r>
          </w:p>
        </w:tc>
      </w:tr>
      <w:tr w14:paraId="66401E8D"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49DF1F07"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24</w:t>
            </w:r>
          </w:p>
        </w:tc>
        <w:tc>
          <w:tcPr>
            <w:tcW w:w="2012" w:type="dxa"/>
            <w:shd w:val="clear" w:color="auto" w:fill="auto"/>
            <w:noWrap/>
            <w:vAlign w:val="center"/>
            <w:hideMark/>
          </w:tcPr>
          <w:p w:rsidR="00F24AB8" w:rsidRPr="00F24AB8" w:rsidP="00F24AB8" w14:paraId="0FB624F7"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74440040122</w:t>
            </w:r>
          </w:p>
        </w:tc>
        <w:tc>
          <w:tcPr>
            <w:tcW w:w="2068" w:type="dxa"/>
            <w:shd w:val="clear" w:color="auto" w:fill="auto"/>
            <w:noWrap/>
            <w:vAlign w:val="center"/>
            <w:hideMark/>
          </w:tcPr>
          <w:p w:rsidR="00F24AB8" w:rsidRPr="00F24AB8" w:rsidP="00F24AB8" w14:paraId="59B4CDE7"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74440040156</w:t>
            </w:r>
          </w:p>
        </w:tc>
        <w:tc>
          <w:tcPr>
            <w:tcW w:w="2468" w:type="dxa"/>
            <w:shd w:val="clear" w:color="auto" w:fill="auto"/>
            <w:noWrap/>
            <w:vAlign w:val="center"/>
            <w:hideMark/>
          </w:tcPr>
          <w:p w:rsidR="00F24AB8" w:rsidRPr="00F24AB8" w:rsidP="00F24AB8" w14:paraId="084BFD46"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Vilcāni</w:t>
            </w:r>
          </w:p>
        </w:tc>
      </w:tr>
      <w:tr w14:paraId="262E9BFD"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44E0E2E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25</w:t>
            </w:r>
          </w:p>
        </w:tc>
        <w:tc>
          <w:tcPr>
            <w:tcW w:w="2012" w:type="dxa"/>
            <w:shd w:val="clear" w:color="auto" w:fill="auto"/>
            <w:noWrap/>
            <w:vAlign w:val="center"/>
            <w:hideMark/>
          </w:tcPr>
          <w:p w:rsidR="00F24AB8" w:rsidRPr="00F24AB8" w:rsidP="00F24AB8" w14:paraId="026ED14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74440040122</w:t>
            </w:r>
          </w:p>
        </w:tc>
        <w:tc>
          <w:tcPr>
            <w:tcW w:w="2068" w:type="dxa"/>
            <w:shd w:val="clear" w:color="auto" w:fill="auto"/>
            <w:noWrap/>
            <w:vAlign w:val="center"/>
            <w:hideMark/>
          </w:tcPr>
          <w:p w:rsidR="00F24AB8" w:rsidRPr="00F24AB8" w:rsidP="00F24AB8" w14:paraId="705E69B3"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74440040122</w:t>
            </w:r>
          </w:p>
        </w:tc>
        <w:tc>
          <w:tcPr>
            <w:tcW w:w="2468" w:type="dxa"/>
            <w:shd w:val="clear" w:color="auto" w:fill="auto"/>
            <w:noWrap/>
            <w:vAlign w:val="center"/>
            <w:hideMark/>
          </w:tcPr>
          <w:p w:rsidR="00F24AB8" w:rsidRPr="00F24AB8" w:rsidP="00F24AB8" w14:paraId="7109F5FB"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Vilcāni</w:t>
            </w:r>
          </w:p>
        </w:tc>
      </w:tr>
      <w:tr w14:paraId="36F7C505"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52311D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26</w:t>
            </w:r>
          </w:p>
        </w:tc>
        <w:tc>
          <w:tcPr>
            <w:tcW w:w="2012" w:type="dxa"/>
            <w:shd w:val="clear" w:color="auto" w:fill="auto"/>
            <w:noWrap/>
            <w:vAlign w:val="center"/>
            <w:hideMark/>
          </w:tcPr>
          <w:p w:rsidR="00F24AB8" w:rsidRPr="00F24AB8" w:rsidP="00F24AB8" w14:paraId="0D70A2F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74440040120</w:t>
            </w:r>
          </w:p>
        </w:tc>
        <w:tc>
          <w:tcPr>
            <w:tcW w:w="2068" w:type="dxa"/>
            <w:shd w:val="clear" w:color="auto" w:fill="auto"/>
            <w:noWrap/>
            <w:vAlign w:val="center"/>
            <w:hideMark/>
          </w:tcPr>
          <w:p w:rsidR="00F24AB8" w:rsidRPr="00F24AB8" w:rsidP="00F24AB8" w14:paraId="35290EF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74440040120</w:t>
            </w:r>
          </w:p>
        </w:tc>
        <w:tc>
          <w:tcPr>
            <w:tcW w:w="2468" w:type="dxa"/>
            <w:shd w:val="clear" w:color="auto" w:fill="auto"/>
            <w:noWrap/>
            <w:vAlign w:val="center"/>
            <w:hideMark/>
          </w:tcPr>
          <w:p w:rsidR="00F24AB8" w:rsidRPr="00F24AB8" w:rsidP="00F24AB8" w14:paraId="032ED6EC"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Stūrmaņi</w:t>
            </w:r>
          </w:p>
        </w:tc>
      </w:tr>
      <w:tr w14:paraId="47D714F8"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A4E2DE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27</w:t>
            </w:r>
          </w:p>
        </w:tc>
        <w:tc>
          <w:tcPr>
            <w:tcW w:w="2012" w:type="dxa"/>
            <w:shd w:val="clear" w:color="auto" w:fill="auto"/>
            <w:noWrap/>
            <w:vAlign w:val="center"/>
            <w:hideMark/>
          </w:tcPr>
          <w:p w:rsidR="00F24AB8" w:rsidRPr="00F24AB8" w:rsidP="00F24AB8" w14:paraId="0442F22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74440040119</w:t>
            </w:r>
          </w:p>
        </w:tc>
        <w:tc>
          <w:tcPr>
            <w:tcW w:w="2068" w:type="dxa"/>
            <w:shd w:val="clear" w:color="auto" w:fill="auto"/>
            <w:noWrap/>
            <w:vAlign w:val="center"/>
            <w:hideMark/>
          </w:tcPr>
          <w:p w:rsidR="00F24AB8" w:rsidRPr="00F24AB8" w:rsidP="00F24AB8" w14:paraId="1750546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74440040183</w:t>
            </w:r>
          </w:p>
        </w:tc>
        <w:tc>
          <w:tcPr>
            <w:tcW w:w="2468" w:type="dxa"/>
            <w:shd w:val="clear" w:color="auto" w:fill="auto"/>
            <w:noWrap/>
            <w:vAlign w:val="center"/>
            <w:hideMark/>
          </w:tcPr>
          <w:p w:rsidR="00F24AB8" w:rsidRPr="00F24AB8" w:rsidP="00F24AB8" w14:paraId="7FC1C608"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Purmaļi</w:t>
            </w:r>
          </w:p>
        </w:tc>
      </w:tr>
      <w:tr w14:paraId="2EC8AC74"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214C55D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28</w:t>
            </w:r>
          </w:p>
        </w:tc>
        <w:tc>
          <w:tcPr>
            <w:tcW w:w="2012" w:type="dxa"/>
            <w:shd w:val="clear" w:color="auto" w:fill="auto"/>
            <w:noWrap/>
            <w:vAlign w:val="center"/>
            <w:hideMark/>
          </w:tcPr>
          <w:p w:rsidR="00F24AB8" w:rsidRPr="00F24AB8" w:rsidP="00F24AB8" w14:paraId="0887157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74440040116</w:t>
            </w:r>
          </w:p>
        </w:tc>
        <w:tc>
          <w:tcPr>
            <w:tcW w:w="2068" w:type="dxa"/>
            <w:shd w:val="clear" w:color="auto" w:fill="auto"/>
            <w:noWrap/>
            <w:vAlign w:val="center"/>
            <w:hideMark/>
          </w:tcPr>
          <w:p w:rsidR="00F24AB8" w:rsidRPr="00F24AB8" w:rsidP="00F24AB8" w14:paraId="414E6A3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74440040118</w:t>
            </w:r>
          </w:p>
        </w:tc>
        <w:tc>
          <w:tcPr>
            <w:tcW w:w="2468" w:type="dxa"/>
            <w:shd w:val="clear" w:color="auto" w:fill="auto"/>
            <w:noWrap/>
            <w:vAlign w:val="center"/>
            <w:hideMark/>
          </w:tcPr>
          <w:p w:rsidR="00F24AB8" w:rsidRPr="00F24AB8" w:rsidP="00F24AB8" w14:paraId="784CA0FB"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Pūriņi</w:t>
            </w:r>
          </w:p>
        </w:tc>
      </w:tr>
      <w:tr w14:paraId="10EBC42C"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38CADF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29</w:t>
            </w:r>
          </w:p>
        </w:tc>
        <w:tc>
          <w:tcPr>
            <w:tcW w:w="2012" w:type="dxa"/>
            <w:shd w:val="clear" w:color="auto" w:fill="auto"/>
            <w:noWrap/>
            <w:vAlign w:val="center"/>
            <w:hideMark/>
          </w:tcPr>
          <w:p w:rsidR="00F24AB8" w:rsidRPr="00F24AB8" w:rsidP="00F24AB8" w14:paraId="26F9BB3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74440040113</w:t>
            </w:r>
          </w:p>
        </w:tc>
        <w:tc>
          <w:tcPr>
            <w:tcW w:w="2068" w:type="dxa"/>
            <w:shd w:val="clear" w:color="auto" w:fill="auto"/>
            <w:noWrap/>
            <w:vAlign w:val="center"/>
            <w:hideMark/>
          </w:tcPr>
          <w:p w:rsidR="00F24AB8" w:rsidRPr="00F24AB8" w:rsidP="00F24AB8" w14:paraId="558EE29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74440040113</w:t>
            </w:r>
          </w:p>
        </w:tc>
        <w:tc>
          <w:tcPr>
            <w:tcW w:w="2468" w:type="dxa"/>
            <w:shd w:val="clear" w:color="auto" w:fill="auto"/>
            <w:noWrap/>
            <w:vAlign w:val="center"/>
            <w:hideMark/>
          </w:tcPr>
          <w:p w:rsidR="00F24AB8" w:rsidRPr="00F24AB8" w:rsidP="00F24AB8" w14:paraId="6597F054"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Pīlādži-2</w:t>
            </w:r>
          </w:p>
        </w:tc>
      </w:tr>
      <w:tr w14:paraId="590D2A87"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3FD196E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30</w:t>
            </w:r>
          </w:p>
        </w:tc>
        <w:tc>
          <w:tcPr>
            <w:tcW w:w="2012" w:type="dxa"/>
            <w:shd w:val="clear" w:color="auto" w:fill="auto"/>
            <w:noWrap/>
            <w:vAlign w:val="center"/>
            <w:hideMark/>
          </w:tcPr>
          <w:p w:rsidR="00F24AB8" w:rsidRPr="00F24AB8" w:rsidP="00F24AB8" w14:paraId="66975B0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74440040108</w:t>
            </w:r>
          </w:p>
        </w:tc>
        <w:tc>
          <w:tcPr>
            <w:tcW w:w="2068" w:type="dxa"/>
            <w:shd w:val="clear" w:color="auto" w:fill="auto"/>
            <w:noWrap/>
            <w:vAlign w:val="center"/>
            <w:hideMark/>
          </w:tcPr>
          <w:p w:rsidR="00F24AB8" w:rsidRPr="00F24AB8" w:rsidP="00F24AB8" w14:paraId="578D364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74440040227</w:t>
            </w:r>
          </w:p>
        </w:tc>
        <w:tc>
          <w:tcPr>
            <w:tcW w:w="2468" w:type="dxa"/>
            <w:shd w:val="clear" w:color="auto" w:fill="auto"/>
            <w:noWrap/>
            <w:vAlign w:val="center"/>
            <w:hideMark/>
          </w:tcPr>
          <w:p w:rsidR="00F24AB8" w:rsidRPr="00F24AB8" w:rsidP="00F24AB8" w14:paraId="5F68F85E"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Zari</w:t>
            </w:r>
          </w:p>
        </w:tc>
      </w:tr>
      <w:tr w14:paraId="6B66A218"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9256AF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31</w:t>
            </w:r>
          </w:p>
        </w:tc>
        <w:tc>
          <w:tcPr>
            <w:tcW w:w="2012" w:type="dxa"/>
            <w:shd w:val="clear" w:color="auto" w:fill="auto"/>
            <w:noWrap/>
            <w:vAlign w:val="center"/>
            <w:hideMark/>
          </w:tcPr>
          <w:p w:rsidR="00F24AB8" w:rsidRPr="00F24AB8" w:rsidP="00F24AB8" w14:paraId="5B854B1D"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74440040102</w:t>
            </w:r>
          </w:p>
        </w:tc>
        <w:tc>
          <w:tcPr>
            <w:tcW w:w="2068" w:type="dxa"/>
            <w:shd w:val="clear" w:color="auto" w:fill="auto"/>
            <w:noWrap/>
            <w:vAlign w:val="center"/>
            <w:hideMark/>
          </w:tcPr>
          <w:p w:rsidR="00F24AB8" w:rsidRPr="00F24AB8" w:rsidP="00F24AB8" w14:paraId="239F7905"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74440040103</w:t>
            </w:r>
          </w:p>
        </w:tc>
        <w:tc>
          <w:tcPr>
            <w:tcW w:w="2468" w:type="dxa"/>
            <w:shd w:val="clear" w:color="auto" w:fill="auto"/>
            <w:noWrap/>
            <w:vAlign w:val="center"/>
            <w:hideMark/>
          </w:tcPr>
          <w:p w:rsidR="00F24AB8" w:rsidRPr="00F24AB8" w:rsidP="00F24AB8" w14:paraId="37F2745B"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Kalna Vaski</w:t>
            </w:r>
          </w:p>
        </w:tc>
      </w:tr>
      <w:tr w14:paraId="78D8A0D7"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B65672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32</w:t>
            </w:r>
          </w:p>
        </w:tc>
        <w:tc>
          <w:tcPr>
            <w:tcW w:w="2012" w:type="dxa"/>
            <w:shd w:val="clear" w:color="auto" w:fill="auto"/>
            <w:noWrap/>
            <w:vAlign w:val="center"/>
            <w:hideMark/>
          </w:tcPr>
          <w:p w:rsidR="00F24AB8" w:rsidRPr="00F24AB8" w:rsidP="00F24AB8" w14:paraId="5C334DD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74440040102</w:t>
            </w:r>
          </w:p>
        </w:tc>
        <w:tc>
          <w:tcPr>
            <w:tcW w:w="2068" w:type="dxa"/>
            <w:shd w:val="clear" w:color="auto" w:fill="auto"/>
            <w:noWrap/>
            <w:vAlign w:val="center"/>
            <w:hideMark/>
          </w:tcPr>
          <w:p w:rsidR="00F24AB8" w:rsidRPr="00F24AB8" w:rsidP="00F24AB8" w14:paraId="373ED31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74440040144</w:t>
            </w:r>
          </w:p>
        </w:tc>
        <w:tc>
          <w:tcPr>
            <w:tcW w:w="2468" w:type="dxa"/>
            <w:shd w:val="clear" w:color="auto" w:fill="auto"/>
            <w:noWrap/>
            <w:vAlign w:val="center"/>
            <w:hideMark/>
          </w:tcPr>
          <w:p w:rsidR="00F24AB8" w:rsidRPr="00F24AB8" w:rsidP="00F24AB8" w14:paraId="00347E29"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Kalna Vaski</w:t>
            </w:r>
          </w:p>
        </w:tc>
      </w:tr>
      <w:tr w14:paraId="677D6E00"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299F4FE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33</w:t>
            </w:r>
          </w:p>
        </w:tc>
        <w:tc>
          <w:tcPr>
            <w:tcW w:w="2012" w:type="dxa"/>
            <w:shd w:val="clear" w:color="auto" w:fill="auto"/>
            <w:noWrap/>
            <w:vAlign w:val="center"/>
            <w:hideMark/>
          </w:tcPr>
          <w:p w:rsidR="00F24AB8" w:rsidRPr="00F24AB8" w:rsidP="00F24AB8" w14:paraId="5FC9BD5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74440040102</w:t>
            </w:r>
          </w:p>
        </w:tc>
        <w:tc>
          <w:tcPr>
            <w:tcW w:w="2068" w:type="dxa"/>
            <w:shd w:val="clear" w:color="auto" w:fill="auto"/>
            <w:noWrap/>
            <w:vAlign w:val="center"/>
            <w:hideMark/>
          </w:tcPr>
          <w:p w:rsidR="00F24AB8" w:rsidRPr="00F24AB8" w:rsidP="00F24AB8" w14:paraId="5970A93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74440040147</w:t>
            </w:r>
          </w:p>
        </w:tc>
        <w:tc>
          <w:tcPr>
            <w:tcW w:w="2468" w:type="dxa"/>
            <w:shd w:val="clear" w:color="auto" w:fill="auto"/>
            <w:noWrap/>
            <w:vAlign w:val="center"/>
            <w:hideMark/>
          </w:tcPr>
          <w:p w:rsidR="00F24AB8" w:rsidRPr="00F24AB8" w:rsidP="00F24AB8" w14:paraId="52176B55"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Kalna Vaski</w:t>
            </w:r>
          </w:p>
        </w:tc>
      </w:tr>
      <w:tr w14:paraId="68E024FC"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1F1D2D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34</w:t>
            </w:r>
          </w:p>
        </w:tc>
        <w:tc>
          <w:tcPr>
            <w:tcW w:w="2012" w:type="dxa"/>
            <w:shd w:val="clear" w:color="auto" w:fill="auto"/>
            <w:noWrap/>
            <w:vAlign w:val="center"/>
            <w:hideMark/>
          </w:tcPr>
          <w:p w:rsidR="00F24AB8" w:rsidRPr="00F24AB8" w:rsidP="00F24AB8" w14:paraId="4532379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74440040102</w:t>
            </w:r>
          </w:p>
        </w:tc>
        <w:tc>
          <w:tcPr>
            <w:tcW w:w="2068" w:type="dxa"/>
            <w:shd w:val="clear" w:color="auto" w:fill="auto"/>
            <w:noWrap/>
            <w:vAlign w:val="center"/>
            <w:hideMark/>
          </w:tcPr>
          <w:p w:rsidR="00F24AB8" w:rsidRPr="00F24AB8" w:rsidP="00F24AB8" w14:paraId="328C034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74440040102</w:t>
            </w:r>
          </w:p>
        </w:tc>
        <w:tc>
          <w:tcPr>
            <w:tcW w:w="2468" w:type="dxa"/>
            <w:shd w:val="clear" w:color="auto" w:fill="auto"/>
            <w:noWrap/>
            <w:vAlign w:val="center"/>
            <w:hideMark/>
          </w:tcPr>
          <w:p w:rsidR="00F24AB8" w:rsidRPr="00F24AB8" w:rsidP="00F24AB8" w14:paraId="4067CAE9"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Kalna Vaski</w:t>
            </w:r>
          </w:p>
        </w:tc>
      </w:tr>
      <w:tr w14:paraId="7BB3D58F"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79F7B74D"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35</w:t>
            </w:r>
          </w:p>
        </w:tc>
        <w:tc>
          <w:tcPr>
            <w:tcW w:w="2012" w:type="dxa"/>
            <w:shd w:val="clear" w:color="auto" w:fill="auto"/>
            <w:noWrap/>
            <w:vAlign w:val="center"/>
            <w:hideMark/>
          </w:tcPr>
          <w:p w:rsidR="00F24AB8" w:rsidRPr="00F24AB8" w:rsidP="00F24AB8" w14:paraId="2F400A6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74440040097</w:t>
            </w:r>
          </w:p>
        </w:tc>
        <w:tc>
          <w:tcPr>
            <w:tcW w:w="2068" w:type="dxa"/>
            <w:shd w:val="clear" w:color="auto" w:fill="auto"/>
            <w:noWrap/>
            <w:vAlign w:val="center"/>
            <w:hideMark/>
          </w:tcPr>
          <w:p w:rsidR="00F24AB8" w:rsidRPr="00F24AB8" w:rsidP="00F24AB8" w14:paraId="46DC980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74440040097</w:t>
            </w:r>
          </w:p>
        </w:tc>
        <w:tc>
          <w:tcPr>
            <w:tcW w:w="2468" w:type="dxa"/>
            <w:shd w:val="clear" w:color="auto" w:fill="auto"/>
            <w:noWrap/>
            <w:vAlign w:val="center"/>
            <w:hideMark/>
          </w:tcPr>
          <w:p w:rsidR="00F24AB8" w:rsidRPr="00F24AB8" w:rsidP="00F24AB8" w14:paraId="17C1AA6D"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Vēveri</w:t>
            </w:r>
          </w:p>
        </w:tc>
      </w:tr>
      <w:tr w14:paraId="646020E6"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3D14D77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36</w:t>
            </w:r>
          </w:p>
        </w:tc>
        <w:tc>
          <w:tcPr>
            <w:tcW w:w="2012" w:type="dxa"/>
            <w:shd w:val="clear" w:color="auto" w:fill="auto"/>
            <w:noWrap/>
            <w:vAlign w:val="center"/>
            <w:hideMark/>
          </w:tcPr>
          <w:p w:rsidR="00F24AB8" w:rsidRPr="00F24AB8" w:rsidP="00F24AB8" w14:paraId="639AEEA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74440040096</w:t>
            </w:r>
          </w:p>
        </w:tc>
        <w:tc>
          <w:tcPr>
            <w:tcW w:w="2068" w:type="dxa"/>
            <w:shd w:val="clear" w:color="auto" w:fill="auto"/>
            <w:noWrap/>
            <w:vAlign w:val="center"/>
            <w:hideMark/>
          </w:tcPr>
          <w:p w:rsidR="00F24AB8" w:rsidRPr="00F24AB8" w:rsidP="00F24AB8" w14:paraId="49C1A71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74440040098</w:t>
            </w:r>
          </w:p>
        </w:tc>
        <w:tc>
          <w:tcPr>
            <w:tcW w:w="2468" w:type="dxa"/>
            <w:shd w:val="clear" w:color="auto" w:fill="auto"/>
            <w:noWrap/>
            <w:vAlign w:val="center"/>
            <w:hideMark/>
          </w:tcPr>
          <w:p w:rsidR="00F24AB8" w:rsidRPr="00F24AB8" w:rsidP="00F24AB8" w14:paraId="253459A7"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 xml:space="preserve">Lejas </w:t>
            </w:r>
            <w:r w:rsidRPr="00F24AB8">
              <w:rPr>
                <w:rFonts w:ascii="Times New Roman" w:eastAsia="Times New Roman" w:hAnsi="Times New Roman"/>
                <w:color w:val="000000"/>
                <w:sz w:val="24"/>
                <w:szCs w:val="24"/>
                <w:lang w:val="lv-LV"/>
              </w:rPr>
              <w:t>Bruntāni</w:t>
            </w:r>
          </w:p>
        </w:tc>
      </w:tr>
      <w:tr w14:paraId="0C3B1717"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6DB117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37</w:t>
            </w:r>
          </w:p>
        </w:tc>
        <w:tc>
          <w:tcPr>
            <w:tcW w:w="2012" w:type="dxa"/>
            <w:shd w:val="clear" w:color="auto" w:fill="auto"/>
            <w:noWrap/>
            <w:vAlign w:val="center"/>
            <w:hideMark/>
          </w:tcPr>
          <w:p w:rsidR="00F24AB8" w:rsidRPr="00F24AB8" w:rsidP="00F24AB8" w14:paraId="2D39CA03"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74440040096</w:t>
            </w:r>
          </w:p>
        </w:tc>
        <w:tc>
          <w:tcPr>
            <w:tcW w:w="2068" w:type="dxa"/>
            <w:shd w:val="clear" w:color="auto" w:fill="auto"/>
            <w:noWrap/>
            <w:vAlign w:val="center"/>
            <w:hideMark/>
          </w:tcPr>
          <w:p w:rsidR="00F24AB8" w:rsidRPr="00F24AB8" w:rsidP="00F24AB8" w14:paraId="1D07AF6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74440040096</w:t>
            </w:r>
          </w:p>
        </w:tc>
        <w:tc>
          <w:tcPr>
            <w:tcW w:w="2468" w:type="dxa"/>
            <w:shd w:val="clear" w:color="auto" w:fill="auto"/>
            <w:noWrap/>
            <w:vAlign w:val="center"/>
            <w:hideMark/>
          </w:tcPr>
          <w:p w:rsidR="00F24AB8" w:rsidRPr="00F24AB8" w:rsidP="00F24AB8" w14:paraId="4ADFF15B"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 xml:space="preserve">Lejas </w:t>
            </w:r>
            <w:r w:rsidRPr="00F24AB8">
              <w:rPr>
                <w:rFonts w:ascii="Times New Roman" w:eastAsia="Times New Roman" w:hAnsi="Times New Roman"/>
                <w:color w:val="000000"/>
                <w:sz w:val="24"/>
                <w:szCs w:val="24"/>
                <w:lang w:val="lv-LV"/>
              </w:rPr>
              <w:t>Bruntāni</w:t>
            </w:r>
          </w:p>
        </w:tc>
      </w:tr>
      <w:tr w14:paraId="71EB0677"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1F17777"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38</w:t>
            </w:r>
          </w:p>
        </w:tc>
        <w:tc>
          <w:tcPr>
            <w:tcW w:w="2012" w:type="dxa"/>
            <w:shd w:val="clear" w:color="auto" w:fill="auto"/>
            <w:noWrap/>
            <w:vAlign w:val="center"/>
            <w:hideMark/>
          </w:tcPr>
          <w:p w:rsidR="00F24AB8" w:rsidRPr="00F24AB8" w:rsidP="00F24AB8" w14:paraId="3780ED3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74440040090</w:t>
            </w:r>
          </w:p>
        </w:tc>
        <w:tc>
          <w:tcPr>
            <w:tcW w:w="2068" w:type="dxa"/>
            <w:shd w:val="clear" w:color="auto" w:fill="auto"/>
            <w:noWrap/>
            <w:vAlign w:val="center"/>
            <w:hideMark/>
          </w:tcPr>
          <w:p w:rsidR="00F24AB8" w:rsidRPr="00F24AB8" w:rsidP="00F24AB8" w14:paraId="681940C7"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74440040094</w:t>
            </w:r>
          </w:p>
        </w:tc>
        <w:tc>
          <w:tcPr>
            <w:tcW w:w="2468" w:type="dxa"/>
            <w:shd w:val="clear" w:color="auto" w:fill="auto"/>
            <w:noWrap/>
            <w:vAlign w:val="center"/>
            <w:hideMark/>
          </w:tcPr>
          <w:p w:rsidR="00F24AB8" w:rsidRPr="00F24AB8" w:rsidP="00F24AB8" w14:paraId="2BD6FE6B"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Mazgi</w:t>
            </w:r>
          </w:p>
        </w:tc>
      </w:tr>
      <w:tr w14:paraId="2C692D88"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063FAE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39</w:t>
            </w:r>
          </w:p>
        </w:tc>
        <w:tc>
          <w:tcPr>
            <w:tcW w:w="2012" w:type="dxa"/>
            <w:shd w:val="clear" w:color="auto" w:fill="auto"/>
            <w:noWrap/>
            <w:vAlign w:val="center"/>
            <w:hideMark/>
          </w:tcPr>
          <w:p w:rsidR="00F24AB8" w:rsidRPr="00F24AB8" w:rsidP="00F24AB8" w14:paraId="769CD9D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74440040056</w:t>
            </w:r>
          </w:p>
        </w:tc>
        <w:tc>
          <w:tcPr>
            <w:tcW w:w="2068" w:type="dxa"/>
            <w:shd w:val="clear" w:color="auto" w:fill="auto"/>
            <w:noWrap/>
            <w:vAlign w:val="center"/>
            <w:hideMark/>
          </w:tcPr>
          <w:p w:rsidR="00F24AB8" w:rsidRPr="00F24AB8" w:rsidP="00F24AB8" w14:paraId="7A5CEA5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74440040058</w:t>
            </w:r>
          </w:p>
        </w:tc>
        <w:tc>
          <w:tcPr>
            <w:tcW w:w="2468" w:type="dxa"/>
            <w:shd w:val="clear" w:color="auto" w:fill="auto"/>
            <w:noWrap/>
            <w:vAlign w:val="center"/>
            <w:hideMark/>
          </w:tcPr>
          <w:p w:rsidR="00F24AB8" w:rsidRPr="00F24AB8" w:rsidP="00F24AB8" w14:paraId="5997B78B"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Tāmas</w:t>
            </w:r>
          </w:p>
        </w:tc>
      </w:tr>
      <w:tr w14:paraId="79E50461"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A0492A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40</w:t>
            </w:r>
          </w:p>
        </w:tc>
        <w:tc>
          <w:tcPr>
            <w:tcW w:w="2012" w:type="dxa"/>
            <w:shd w:val="clear" w:color="auto" w:fill="auto"/>
            <w:noWrap/>
            <w:vAlign w:val="center"/>
            <w:hideMark/>
          </w:tcPr>
          <w:p w:rsidR="00F24AB8" w:rsidRPr="00F24AB8" w:rsidP="00F24AB8" w14:paraId="7C7BA945"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74440040055</w:t>
            </w:r>
          </w:p>
        </w:tc>
        <w:tc>
          <w:tcPr>
            <w:tcW w:w="2068" w:type="dxa"/>
            <w:shd w:val="clear" w:color="auto" w:fill="auto"/>
            <w:noWrap/>
            <w:vAlign w:val="center"/>
            <w:hideMark/>
          </w:tcPr>
          <w:p w:rsidR="00F24AB8" w:rsidRPr="00F24AB8" w:rsidP="00F24AB8" w14:paraId="2F19C5A3"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74440040055</w:t>
            </w:r>
          </w:p>
        </w:tc>
        <w:tc>
          <w:tcPr>
            <w:tcW w:w="2468" w:type="dxa"/>
            <w:shd w:val="clear" w:color="auto" w:fill="auto"/>
            <w:noWrap/>
            <w:vAlign w:val="center"/>
            <w:hideMark/>
          </w:tcPr>
          <w:p w:rsidR="00F24AB8" w:rsidRPr="00F24AB8" w:rsidP="00F24AB8" w14:paraId="0ABFC493"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 xml:space="preserve">Kalna </w:t>
            </w:r>
            <w:r w:rsidRPr="00F24AB8">
              <w:rPr>
                <w:rFonts w:ascii="Times New Roman" w:eastAsia="Times New Roman" w:hAnsi="Times New Roman"/>
                <w:color w:val="000000"/>
                <w:sz w:val="24"/>
                <w:szCs w:val="24"/>
                <w:lang w:val="lv-LV"/>
              </w:rPr>
              <w:t>Kugas</w:t>
            </w:r>
          </w:p>
        </w:tc>
      </w:tr>
      <w:tr w14:paraId="0199A9A9"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1E5FA4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41</w:t>
            </w:r>
          </w:p>
        </w:tc>
        <w:tc>
          <w:tcPr>
            <w:tcW w:w="2012" w:type="dxa"/>
            <w:shd w:val="clear" w:color="auto" w:fill="auto"/>
            <w:noWrap/>
            <w:vAlign w:val="center"/>
            <w:hideMark/>
          </w:tcPr>
          <w:p w:rsidR="00F24AB8" w:rsidRPr="00F24AB8" w:rsidP="00F24AB8" w14:paraId="4EBFEF3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74440040049</w:t>
            </w:r>
          </w:p>
        </w:tc>
        <w:tc>
          <w:tcPr>
            <w:tcW w:w="2068" w:type="dxa"/>
            <w:shd w:val="clear" w:color="auto" w:fill="auto"/>
            <w:noWrap/>
            <w:vAlign w:val="center"/>
            <w:hideMark/>
          </w:tcPr>
          <w:p w:rsidR="00F24AB8" w:rsidRPr="00F24AB8" w:rsidP="00F24AB8" w14:paraId="3449780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74440040049</w:t>
            </w:r>
          </w:p>
        </w:tc>
        <w:tc>
          <w:tcPr>
            <w:tcW w:w="2468" w:type="dxa"/>
            <w:shd w:val="clear" w:color="auto" w:fill="auto"/>
            <w:noWrap/>
            <w:vAlign w:val="center"/>
            <w:hideMark/>
          </w:tcPr>
          <w:p w:rsidR="00F24AB8" w:rsidRPr="00F24AB8" w:rsidP="00F24AB8" w14:paraId="018FB830"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Lielrētēni</w:t>
            </w:r>
          </w:p>
        </w:tc>
      </w:tr>
      <w:tr w14:paraId="03094037"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7F0E6FE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42</w:t>
            </w:r>
          </w:p>
        </w:tc>
        <w:tc>
          <w:tcPr>
            <w:tcW w:w="2012" w:type="dxa"/>
            <w:shd w:val="clear" w:color="auto" w:fill="auto"/>
            <w:noWrap/>
            <w:vAlign w:val="center"/>
            <w:hideMark/>
          </w:tcPr>
          <w:p w:rsidR="00F24AB8" w:rsidRPr="00F24AB8" w:rsidP="00F24AB8" w14:paraId="67E8603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74440040038</w:t>
            </w:r>
          </w:p>
        </w:tc>
        <w:tc>
          <w:tcPr>
            <w:tcW w:w="2068" w:type="dxa"/>
            <w:shd w:val="clear" w:color="auto" w:fill="auto"/>
            <w:noWrap/>
            <w:vAlign w:val="center"/>
            <w:hideMark/>
          </w:tcPr>
          <w:p w:rsidR="00F24AB8" w:rsidRPr="00F24AB8" w:rsidP="00F24AB8" w14:paraId="58BF5D5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74440040038</w:t>
            </w:r>
          </w:p>
        </w:tc>
        <w:tc>
          <w:tcPr>
            <w:tcW w:w="2468" w:type="dxa"/>
            <w:shd w:val="clear" w:color="auto" w:fill="auto"/>
            <w:noWrap/>
            <w:vAlign w:val="center"/>
            <w:hideMark/>
          </w:tcPr>
          <w:p w:rsidR="00F24AB8" w:rsidRPr="00F24AB8" w:rsidP="00F24AB8" w14:paraId="406BCFA2"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 xml:space="preserve">Lejas </w:t>
            </w:r>
            <w:r w:rsidRPr="00F24AB8">
              <w:rPr>
                <w:rFonts w:ascii="Times New Roman" w:eastAsia="Times New Roman" w:hAnsi="Times New Roman"/>
                <w:color w:val="000000"/>
                <w:sz w:val="24"/>
                <w:szCs w:val="24"/>
                <w:lang w:val="lv-LV"/>
              </w:rPr>
              <w:t>Kugas</w:t>
            </w:r>
          </w:p>
        </w:tc>
      </w:tr>
      <w:tr w14:paraId="10578022"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4F1209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43</w:t>
            </w:r>
          </w:p>
        </w:tc>
        <w:tc>
          <w:tcPr>
            <w:tcW w:w="2012" w:type="dxa"/>
            <w:shd w:val="clear" w:color="auto" w:fill="auto"/>
            <w:noWrap/>
            <w:vAlign w:val="center"/>
            <w:hideMark/>
          </w:tcPr>
          <w:p w:rsidR="00F24AB8" w:rsidRPr="00F24AB8" w:rsidP="00F24AB8" w14:paraId="017C644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74440040031</w:t>
            </w:r>
          </w:p>
        </w:tc>
        <w:tc>
          <w:tcPr>
            <w:tcW w:w="2068" w:type="dxa"/>
            <w:shd w:val="clear" w:color="auto" w:fill="auto"/>
            <w:noWrap/>
            <w:vAlign w:val="center"/>
            <w:hideMark/>
          </w:tcPr>
          <w:p w:rsidR="00F24AB8" w:rsidRPr="00F24AB8" w:rsidP="00F24AB8" w14:paraId="1C1FC85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74440040031</w:t>
            </w:r>
          </w:p>
        </w:tc>
        <w:tc>
          <w:tcPr>
            <w:tcW w:w="2468" w:type="dxa"/>
            <w:shd w:val="clear" w:color="auto" w:fill="auto"/>
            <w:noWrap/>
            <w:vAlign w:val="center"/>
            <w:hideMark/>
          </w:tcPr>
          <w:p w:rsidR="00F24AB8" w:rsidRPr="00F24AB8" w:rsidP="00F24AB8" w14:paraId="0A559591"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Čukas</w:t>
            </w:r>
          </w:p>
        </w:tc>
      </w:tr>
      <w:tr w14:paraId="4AF6D05D"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07DB46C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44</w:t>
            </w:r>
          </w:p>
        </w:tc>
        <w:tc>
          <w:tcPr>
            <w:tcW w:w="2012" w:type="dxa"/>
            <w:shd w:val="clear" w:color="auto" w:fill="auto"/>
            <w:noWrap/>
            <w:vAlign w:val="center"/>
            <w:hideMark/>
          </w:tcPr>
          <w:p w:rsidR="00F24AB8" w:rsidRPr="00F24AB8" w:rsidP="00F24AB8" w14:paraId="0236CE6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74440040028</w:t>
            </w:r>
          </w:p>
        </w:tc>
        <w:tc>
          <w:tcPr>
            <w:tcW w:w="2068" w:type="dxa"/>
            <w:shd w:val="clear" w:color="auto" w:fill="auto"/>
            <w:noWrap/>
            <w:vAlign w:val="center"/>
            <w:hideMark/>
          </w:tcPr>
          <w:p w:rsidR="00F24AB8" w:rsidRPr="00F24AB8" w:rsidP="00F24AB8" w14:paraId="0B99AEB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74440040140</w:t>
            </w:r>
          </w:p>
        </w:tc>
        <w:tc>
          <w:tcPr>
            <w:tcW w:w="2468" w:type="dxa"/>
            <w:shd w:val="clear" w:color="auto" w:fill="auto"/>
            <w:noWrap/>
            <w:vAlign w:val="center"/>
            <w:hideMark/>
          </w:tcPr>
          <w:p w:rsidR="00F24AB8" w:rsidRPr="00F24AB8" w:rsidP="00F24AB8" w14:paraId="21D0310F"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Rerzerves</w:t>
            </w:r>
            <w:r w:rsidRPr="00F24AB8">
              <w:rPr>
                <w:rFonts w:ascii="Times New Roman" w:eastAsia="Times New Roman" w:hAnsi="Times New Roman"/>
                <w:color w:val="000000"/>
                <w:sz w:val="24"/>
                <w:szCs w:val="24"/>
                <w:lang w:val="lv-LV"/>
              </w:rPr>
              <w:t xml:space="preserve"> zemes fonds</w:t>
            </w:r>
          </w:p>
        </w:tc>
      </w:tr>
      <w:tr w14:paraId="528FC9D4"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79A4506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45</w:t>
            </w:r>
          </w:p>
        </w:tc>
        <w:tc>
          <w:tcPr>
            <w:tcW w:w="2012" w:type="dxa"/>
            <w:shd w:val="clear" w:color="auto" w:fill="auto"/>
            <w:noWrap/>
            <w:vAlign w:val="center"/>
            <w:hideMark/>
          </w:tcPr>
          <w:p w:rsidR="00F24AB8" w:rsidRPr="00F24AB8" w:rsidP="00F24AB8" w14:paraId="2FAD90B5"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74440040025</w:t>
            </w:r>
          </w:p>
        </w:tc>
        <w:tc>
          <w:tcPr>
            <w:tcW w:w="2068" w:type="dxa"/>
            <w:shd w:val="clear" w:color="auto" w:fill="auto"/>
            <w:noWrap/>
            <w:vAlign w:val="center"/>
            <w:hideMark/>
          </w:tcPr>
          <w:p w:rsidR="00F24AB8" w:rsidRPr="00F24AB8" w:rsidP="00F24AB8" w14:paraId="30952B0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74440040249</w:t>
            </w:r>
          </w:p>
        </w:tc>
        <w:tc>
          <w:tcPr>
            <w:tcW w:w="2468" w:type="dxa"/>
            <w:shd w:val="clear" w:color="auto" w:fill="auto"/>
            <w:noWrap/>
            <w:vAlign w:val="center"/>
            <w:hideMark/>
          </w:tcPr>
          <w:p w:rsidR="00F24AB8" w:rsidRPr="00F24AB8" w:rsidP="00F24AB8" w14:paraId="65A052A7"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Alksnīši</w:t>
            </w:r>
          </w:p>
        </w:tc>
      </w:tr>
      <w:tr w14:paraId="592FF023"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713E98D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46</w:t>
            </w:r>
          </w:p>
        </w:tc>
        <w:tc>
          <w:tcPr>
            <w:tcW w:w="2012" w:type="dxa"/>
            <w:shd w:val="clear" w:color="auto" w:fill="auto"/>
            <w:noWrap/>
            <w:vAlign w:val="center"/>
            <w:hideMark/>
          </w:tcPr>
          <w:p w:rsidR="00F24AB8" w:rsidRPr="00F24AB8" w:rsidP="00F24AB8" w14:paraId="097A4D3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74440040024</w:t>
            </w:r>
          </w:p>
        </w:tc>
        <w:tc>
          <w:tcPr>
            <w:tcW w:w="2068" w:type="dxa"/>
            <w:shd w:val="clear" w:color="auto" w:fill="auto"/>
            <w:noWrap/>
            <w:vAlign w:val="center"/>
            <w:hideMark/>
          </w:tcPr>
          <w:p w:rsidR="00F24AB8" w:rsidRPr="00F24AB8" w:rsidP="00F24AB8" w14:paraId="33F214F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74440040025</w:t>
            </w:r>
          </w:p>
        </w:tc>
        <w:tc>
          <w:tcPr>
            <w:tcW w:w="2468" w:type="dxa"/>
            <w:shd w:val="clear" w:color="auto" w:fill="auto"/>
            <w:noWrap/>
            <w:vAlign w:val="center"/>
            <w:hideMark/>
          </w:tcPr>
          <w:p w:rsidR="00F24AB8" w:rsidRPr="00F24AB8" w:rsidP="00F24AB8" w14:paraId="691B58F0"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Ceļmalnieki</w:t>
            </w:r>
          </w:p>
        </w:tc>
      </w:tr>
      <w:tr w14:paraId="1080A1A6"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F1C5FB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47</w:t>
            </w:r>
          </w:p>
        </w:tc>
        <w:tc>
          <w:tcPr>
            <w:tcW w:w="2012" w:type="dxa"/>
            <w:shd w:val="clear" w:color="auto" w:fill="auto"/>
            <w:noWrap/>
            <w:vAlign w:val="center"/>
            <w:hideMark/>
          </w:tcPr>
          <w:p w:rsidR="00F24AB8" w:rsidRPr="00F24AB8" w:rsidP="00F24AB8" w14:paraId="1E90794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74440040023</w:t>
            </w:r>
          </w:p>
        </w:tc>
        <w:tc>
          <w:tcPr>
            <w:tcW w:w="2068" w:type="dxa"/>
            <w:shd w:val="clear" w:color="auto" w:fill="auto"/>
            <w:noWrap/>
            <w:vAlign w:val="center"/>
            <w:hideMark/>
          </w:tcPr>
          <w:p w:rsidR="00F24AB8" w:rsidRPr="00F24AB8" w:rsidP="00F24AB8" w14:paraId="278A2A95"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74440040023</w:t>
            </w:r>
          </w:p>
        </w:tc>
        <w:tc>
          <w:tcPr>
            <w:tcW w:w="2468" w:type="dxa"/>
            <w:shd w:val="clear" w:color="auto" w:fill="auto"/>
            <w:noWrap/>
            <w:vAlign w:val="center"/>
            <w:hideMark/>
          </w:tcPr>
          <w:p w:rsidR="00F24AB8" w:rsidRPr="00F24AB8" w:rsidP="00F24AB8" w14:paraId="7A906506"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Mežlauki</w:t>
            </w:r>
          </w:p>
        </w:tc>
      </w:tr>
      <w:tr w14:paraId="18E9E0EB"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31C62A8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48</w:t>
            </w:r>
          </w:p>
        </w:tc>
        <w:tc>
          <w:tcPr>
            <w:tcW w:w="2012" w:type="dxa"/>
            <w:shd w:val="clear" w:color="auto" w:fill="auto"/>
            <w:noWrap/>
            <w:vAlign w:val="center"/>
            <w:hideMark/>
          </w:tcPr>
          <w:p w:rsidR="00F24AB8" w:rsidRPr="00F24AB8" w:rsidP="00F24AB8" w14:paraId="1A5B6DD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74440040019</w:t>
            </w:r>
          </w:p>
        </w:tc>
        <w:tc>
          <w:tcPr>
            <w:tcW w:w="2068" w:type="dxa"/>
            <w:shd w:val="clear" w:color="auto" w:fill="auto"/>
            <w:noWrap/>
            <w:vAlign w:val="center"/>
            <w:hideMark/>
          </w:tcPr>
          <w:p w:rsidR="00F24AB8" w:rsidRPr="00F24AB8" w:rsidP="00F24AB8" w14:paraId="4091AC4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74440040171</w:t>
            </w:r>
          </w:p>
        </w:tc>
        <w:tc>
          <w:tcPr>
            <w:tcW w:w="2468" w:type="dxa"/>
            <w:shd w:val="clear" w:color="auto" w:fill="auto"/>
            <w:noWrap/>
            <w:vAlign w:val="center"/>
            <w:hideMark/>
          </w:tcPr>
          <w:p w:rsidR="00F24AB8" w:rsidRPr="00F24AB8" w:rsidP="00F24AB8" w14:paraId="2F8B9542"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Sausiņi 2</w:t>
            </w:r>
          </w:p>
        </w:tc>
      </w:tr>
      <w:tr w14:paraId="1BBE09E0"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F6645F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49</w:t>
            </w:r>
          </w:p>
        </w:tc>
        <w:tc>
          <w:tcPr>
            <w:tcW w:w="2012" w:type="dxa"/>
            <w:shd w:val="clear" w:color="auto" w:fill="auto"/>
            <w:noWrap/>
            <w:vAlign w:val="center"/>
            <w:hideMark/>
          </w:tcPr>
          <w:p w:rsidR="00F24AB8" w:rsidRPr="00F24AB8" w:rsidP="00F24AB8" w14:paraId="719760E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74440040018</w:t>
            </w:r>
          </w:p>
        </w:tc>
        <w:tc>
          <w:tcPr>
            <w:tcW w:w="2068" w:type="dxa"/>
            <w:shd w:val="clear" w:color="auto" w:fill="auto"/>
            <w:noWrap/>
            <w:vAlign w:val="center"/>
            <w:hideMark/>
          </w:tcPr>
          <w:p w:rsidR="00F24AB8" w:rsidRPr="00F24AB8" w:rsidP="00F24AB8" w14:paraId="576DA35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74440040201</w:t>
            </w:r>
          </w:p>
        </w:tc>
        <w:tc>
          <w:tcPr>
            <w:tcW w:w="2468" w:type="dxa"/>
            <w:shd w:val="clear" w:color="auto" w:fill="auto"/>
            <w:noWrap/>
            <w:vAlign w:val="center"/>
            <w:hideMark/>
          </w:tcPr>
          <w:p w:rsidR="00F24AB8" w:rsidRPr="00F24AB8" w:rsidP="00F24AB8" w14:paraId="2420DCA9"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Ziedi</w:t>
            </w:r>
          </w:p>
        </w:tc>
      </w:tr>
      <w:tr w14:paraId="0FC5CDBC"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48D9EF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50</w:t>
            </w:r>
          </w:p>
        </w:tc>
        <w:tc>
          <w:tcPr>
            <w:tcW w:w="2012" w:type="dxa"/>
            <w:shd w:val="clear" w:color="auto" w:fill="auto"/>
            <w:noWrap/>
            <w:vAlign w:val="center"/>
            <w:hideMark/>
          </w:tcPr>
          <w:p w:rsidR="00F24AB8" w:rsidRPr="00F24AB8" w:rsidP="00F24AB8" w14:paraId="2818DD6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74440040017</w:t>
            </w:r>
          </w:p>
        </w:tc>
        <w:tc>
          <w:tcPr>
            <w:tcW w:w="2068" w:type="dxa"/>
            <w:shd w:val="clear" w:color="auto" w:fill="auto"/>
            <w:noWrap/>
            <w:vAlign w:val="center"/>
            <w:hideMark/>
          </w:tcPr>
          <w:p w:rsidR="00F24AB8" w:rsidRPr="00F24AB8" w:rsidP="00F24AB8" w14:paraId="5CF2603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74440040019</w:t>
            </w:r>
          </w:p>
        </w:tc>
        <w:tc>
          <w:tcPr>
            <w:tcW w:w="2468" w:type="dxa"/>
            <w:shd w:val="clear" w:color="auto" w:fill="auto"/>
            <w:noWrap/>
            <w:vAlign w:val="center"/>
            <w:hideMark/>
          </w:tcPr>
          <w:p w:rsidR="00F24AB8" w:rsidRPr="00F24AB8" w:rsidP="00F24AB8" w14:paraId="59619609"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Zāģeri</w:t>
            </w:r>
          </w:p>
        </w:tc>
      </w:tr>
      <w:tr w14:paraId="2B115230"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32725F7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51</w:t>
            </w:r>
          </w:p>
        </w:tc>
        <w:tc>
          <w:tcPr>
            <w:tcW w:w="2012" w:type="dxa"/>
            <w:shd w:val="clear" w:color="auto" w:fill="auto"/>
            <w:noWrap/>
            <w:vAlign w:val="center"/>
            <w:hideMark/>
          </w:tcPr>
          <w:p w:rsidR="00F24AB8" w:rsidRPr="00F24AB8" w:rsidP="00F24AB8" w14:paraId="68C44A17"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74440040017</w:t>
            </w:r>
          </w:p>
        </w:tc>
        <w:tc>
          <w:tcPr>
            <w:tcW w:w="2068" w:type="dxa"/>
            <w:shd w:val="clear" w:color="auto" w:fill="auto"/>
            <w:noWrap/>
            <w:vAlign w:val="center"/>
            <w:hideMark/>
          </w:tcPr>
          <w:p w:rsidR="00F24AB8" w:rsidRPr="00F24AB8" w:rsidP="00F24AB8" w14:paraId="4D5B3E9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74440040017</w:t>
            </w:r>
          </w:p>
        </w:tc>
        <w:tc>
          <w:tcPr>
            <w:tcW w:w="2468" w:type="dxa"/>
            <w:shd w:val="clear" w:color="auto" w:fill="auto"/>
            <w:noWrap/>
            <w:vAlign w:val="center"/>
            <w:hideMark/>
          </w:tcPr>
          <w:p w:rsidR="00F24AB8" w:rsidRPr="00F24AB8" w:rsidP="00F24AB8" w14:paraId="407D8984"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Zāģeri</w:t>
            </w:r>
          </w:p>
        </w:tc>
      </w:tr>
      <w:tr w14:paraId="271553AB"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28ACEF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52</w:t>
            </w:r>
          </w:p>
        </w:tc>
        <w:tc>
          <w:tcPr>
            <w:tcW w:w="2012" w:type="dxa"/>
            <w:shd w:val="clear" w:color="auto" w:fill="auto"/>
            <w:noWrap/>
            <w:vAlign w:val="center"/>
            <w:hideMark/>
          </w:tcPr>
          <w:p w:rsidR="00F24AB8" w:rsidRPr="00F24AB8" w:rsidP="00F24AB8" w14:paraId="3233615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74440040017</w:t>
            </w:r>
          </w:p>
        </w:tc>
        <w:tc>
          <w:tcPr>
            <w:tcW w:w="2068" w:type="dxa"/>
            <w:shd w:val="clear" w:color="auto" w:fill="auto"/>
            <w:noWrap/>
            <w:vAlign w:val="center"/>
            <w:hideMark/>
          </w:tcPr>
          <w:p w:rsidR="00F24AB8" w:rsidRPr="00F24AB8" w:rsidP="00F24AB8" w14:paraId="7829ADCD"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74440040018</w:t>
            </w:r>
          </w:p>
        </w:tc>
        <w:tc>
          <w:tcPr>
            <w:tcW w:w="2468" w:type="dxa"/>
            <w:shd w:val="clear" w:color="auto" w:fill="auto"/>
            <w:noWrap/>
            <w:vAlign w:val="center"/>
            <w:hideMark/>
          </w:tcPr>
          <w:p w:rsidR="00F24AB8" w:rsidRPr="00F24AB8" w:rsidP="00F24AB8" w14:paraId="71FD8CF4"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Zāģeri</w:t>
            </w:r>
          </w:p>
        </w:tc>
      </w:tr>
      <w:tr w14:paraId="77E6338E"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783797A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53</w:t>
            </w:r>
          </w:p>
        </w:tc>
        <w:tc>
          <w:tcPr>
            <w:tcW w:w="2012" w:type="dxa"/>
            <w:shd w:val="clear" w:color="auto" w:fill="auto"/>
            <w:noWrap/>
            <w:vAlign w:val="center"/>
            <w:hideMark/>
          </w:tcPr>
          <w:p w:rsidR="00F24AB8" w:rsidRPr="00F24AB8" w:rsidP="00F24AB8" w14:paraId="07C25F1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74440040016</w:t>
            </w:r>
          </w:p>
        </w:tc>
        <w:tc>
          <w:tcPr>
            <w:tcW w:w="2068" w:type="dxa"/>
            <w:shd w:val="clear" w:color="auto" w:fill="auto"/>
            <w:noWrap/>
            <w:vAlign w:val="center"/>
            <w:hideMark/>
          </w:tcPr>
          <w:p w:rsidR="00F24AB8" w:rsidRPr="00F24AB8" w:rsidP="00F24AB8" w14:paraId="46C641B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74440040034</w:t>
            </w:r>
          </w:p>
        </w:tc>
        <w:tc>
          <w:tcPr>
            <w:tcW w:w="2468" w:type="dxa"/>
            <w:shd w:val="clear" w:color="auto" w:fill="auto"/>
            <w:noWrap/>
            <w:vAlign w:val="center"/>
            <w:hideMark/>
          </w:tcPr>
          <w:p w:rsidR="00F24AB8" w:rsidRPr="00F24AB8" w:rsidP="00F24AB8" w14:paraId="3ED47701"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Rieksti 1</w:t>
            </w:r>
          </w:p>
        </w:tc>
      </w:tr>
      <w:tr w14:paraId="09944BC4"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554D8C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54</w:t>
            </w:r>
          </w:p>
        </w:tc>
        <w:tc>
          <w:tcPr>
            <w:tcW w:w="2012" w:type="dxa"/>
            <w:shd w:val="clear" w:color="auto" w:fill="auto"/>
            <w:noWrap/>
            <w:vAlign w:val="center"/>
            <w:hideMark/>
          </w:tcPr>
          <w:p w:rsidR="00F24AB8" w:rsidRPr="00F24AB8" w:rsidP="00F24AB8" w14:paraId="330C3BD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74440040013</w:t>
            </w:r>
          </w:p>
        </w:tc>
        <w:tc>
          <w:tcPr>
            <w:tcW w:w="2068" w:type="dxa"/>
            <w:shd w:val="clear" w:color="auto" w:fill="auto"/>
            <w:noWrap/>
            <w:vAlign w:val="center"/>
            <w:hideMark/>
          </w:tcPr>
          <w:p w:rsidR="00F24AB8" w:rsidRPr="00F24AB8" w:rsidP="00F24AB8" w14:paraId="77610EEE"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74440040046</w:t>
            </w:r>
          </w:p>
        </w:tc>
        <w:tc>
          <w:tcPr>
            <w:tcW w:w="2468" w:type="dxa"/>
            <w:shd w:val="clear" w:color="auto" w:fill="auto"/>
            <w:noWrap/>
            <w:vAlign w:val="center"/>
            <w:hideMark/>
          </w:tcPr>
          <w:p w:rsidR="00F24AB8" w:rsidRPr="00F24AB8" w:rsidP="00F24AB8" w14:paraId="6186C083"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Mežrozes</w:t>
            </w:r>
          </w:p>
        </w:tc>
      </w:tr>
      <w:tr w14:paraId="1114BB73"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92B607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55</w:t>
            </w:r>
          </w:p>
        </w:tc>
        <w:tc>
          <w:tcPr>
            <w:tcW w:w="2012" w:type="dxa"/>
            <w:shd w:val="clear" w:color="auto" w:fill="auto"/>
            <w:noWrap/>
            <w:vAlign w:val="center"/>
            <w:hideMark/>
          </w:tcPr>
          <w:p w:rsidR="00F24AB8" w:rsidRPr="00F24AB8" w:rsidP="00F24AB8" w14:paraId="301F986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74440040011</w:t>
            </w:r>
          </w:p>
        </w:tc>
        <w:tc>
          <w:tcPr>
            <w:tcW w:w="2068" w:type="dxa"/>
            <w:shd w:val="clear" w:color="auto" w:fill="auto"/>
            <w:noWrap/>
            <w:vAlign w:val="center"/>
            <w:hideMark/>
          </w:tcPr>
          <w:p w:rsidR="00F24AB8" w:rsidRPr="00F24AB8" w:rsidP="00F24AB8" w14:paraId="4726A0F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74440040011</w:t>
            </w:r>
          </w:p>
        </w:tc>
        <w:tc>
          <w:tcPr>
            <w:tcW w:w="2468" w:type="dxa"/>
            <w:shd w:val="clear" w:color="auto" w:fill="auto"/>
            <w:noWrap/>
            <w:vAlign w:val="center"/>
            <w:hideMark/>
          </w:tcPr>
          <w:p w:rsidR="00F24AB8" w:rsidRPr="00F24AB8" w:rsidP="00F24AB8" w14:paraId="2FF97BF2"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Rieksti</w:t>
            </w:r>
          </w:p>
        </w:tc>
      </w:tr>
      <w:tr w14:paraId="4BE2E04B"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367D7A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56</w:t>
            </w:r>
          </w:p>
        </w:tc>
        <w:tc>
          <w:tcPr>
            <w:tcW w:w="2012" w:type="dxa"/>
            <w:shd w:val="clear" w:color="auto" w:fill="auto"/>
            <w:noWrap/>
            <w:vAlign w:val="center"/>
            <w:hideMark/>
          </w:tcPr>
          <w:p w:rsidR="00F24AB8" w:rsidRPr="00F24AB8" w:rsidP="00F24AB8" w14:paraId="21C940A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74440040010</w:t>
            </w:r>
          </w:p>
        </w:tc>
        <w:tc>
          <w:tcPr>
            <w:tcW w:w="2068" w:type="dxa"/>
            <w:shd w:val="clear" w:color="auto" w:fill="auto"/>
            <w:noWrap/>
            <w:vAlign w:val="center"/>
            <w:hideMark/>
          </w:tcPr>
          <w:p w:rsidR="00F24AB8" w:rsidRPr="00F24AB8" w:rsidP="00F24AB8" w14:paraId="40C2A48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74440040040</w:t>
            </w:r>
          </w:p>
        </w:tc>
        <w:tc>
          <w:tcPr>
            <w:tcW w:w="2468" w:type="dxa"/>
            <w:shd w:val="clear" w:color="auto" w:fill="auto"/>
            <w:noWrap/>
            <w:vAlign w:val="center"/>
            <w:hideMark/>
          </w:tcPr>
          <w:p w:rsidR="00F24AB8" w:rsidRPr="00F24AB8" w:rsidP="00F24AB8" w14:paraId="062EC908"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Rozes meži</w:t>
            </w:r>
          </w:p>
        </w:tc>
      </w:tr>
      <w:tr w14:paraId="46C92894"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9C3736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57</w:t>
            </w:r>
          </w:p>
        </w:tc>
        <w:tc>
          <w:tcPr>
            <w:tcW w:w="2012" w:type="dxa"/>
            <w:shd w:val="clear" w:color="auto" w:fill="auto"/>
            <w:noWrap/>
            <w:vAlign w:val="center"/>
            <w:hideMark/>
          </w:tcPr>
          <w:p w:rsidR="00F24AB8" w:rsidRPr="00F24AB8" w:rsidP="00F24AB8" w14:paraId="3A2F7F0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74440040008</w:t>
            </w:r>
          </w:p>
        </w:tc>
        <w:tc>
          <w:tcPr>
            <w:tcW w:w="2068" w:type="dxa"/>
            <w:shd w:val="clear" w:color="auto" w:fill="auto"/>
            <w:noWrap/>
            <w:vAlign w:val="center"/>
            <w:hideMark/>
          </w:tcPr>
          <w:p w:rsidR="00F24AB8" w:rsidRPr="00F24AB8" w:rsidP="00F24AB8" w14:paraId="4B28068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74440040009</w:t>
            </w:r>
          </w:p>
        </w:tc>
        <w:tc>
          <w:tcPr>
            <w:tcW w:w="2468" w:type="dxa"/>
            <w:shd w:val="clear" w:color="auto" w:fill="auto"/>
            <w:noWrap/>
            <w:vAlign w:val="center"/>
            <w:hideMark/>
          </w:tcPr>
          <w:p w:rsidR="00F24AB8" w:rsidRPr="00F24AB8" w:rsidP="00F24AB8" w14:paraId="598E6518"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Birzgales Dzeņi</w:t>
            </w:r>
          </w:p>
        </w:tc>
      </w:tr>
      <w:tr w14:paraId="08A46720"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2E268DF5"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58</w:t>
            </w:r>
          </w:p>
        </w:tc>
        <w:tc>
          <w:tcPr>
            <w:tcW w:w="2012" w:type="dxa"/>
            <w:shd w:val="clear" w:color="auto" w:fill="auto"/>
            <w:noWrap/>
            <w:vAlign w:val="center"/>
            <w:hideMark/>
          </w:tcPr>
          <w:p w:rsidR="00F24AB8" w:rsidRPr="00F24AB8" w:rsidP="00F24AB8" w14:paraId="1820C1D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74440040006</w:t>
            </w:r>
          </w:p>
        </w:tc>
        <w:tc>
          <w:tcPr>
            <w:tcW w:w="2068" w:type="dxa"/>
            <w:shd w:val="clear" w:color="auto" w:fill="auto"/>
            <w:noWrap/>
            <w:vAlign w:val="center"/>
            <w:hideMark/>
          </w:tcPr>
          <w:p w:rsidR="00F24AB8" w:rsidRPr="00F24AB8" w:rsidP="00F24AB8" w14:paraId="3BB8A2F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74440040006</w:t>
            </w:r>
          </w:p>
        </w:tc>
        <w:tc>
          <w:tcPr>
            <w:tcW w:w="2468" w:type="dxa"/>
            <w:shd w:val="clear" w:color="auto" w:fill="auto"/>
            <w:noWrap/>
            <w:vAlign w:val="center"/>
            <w:hideMark/>
          </w:tcPr>
          <w:p w:rsidR="00F24AB8" w:rsidRPr="00F24AB8" w:rsidP="00F24AB8" w14:paraId="35513D2B"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Sējēji</w:t>
            </w:r>
          </w:p>
        </w:tc>
      </w:tr>
      <w:tr w14:paraId="6A3BE8E6"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2614FB9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59</w:t>
            </w:r>
          </w:p>
        </w:tc>
        <w:tc>
          <w:tcPr>
            <w:tcW w:w="2012" w:type="dxa"/>
            <w:shd w:val="clear" w:color="auto" w:fill="auto"/>
            <w:noWrap/>
            <w:vAlign w:val="center"/>
            <w:hideMark/>
          </w:tcPr>
          <w:p w:rsidR="00F24AB8" w:rsidRPr="00F24AB8" w:rsidP="00F24AB8" w14:paraId="0E037AFD"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74440040005</w:t>
            </w:r>
          </w:p>
        </w:tc>
        <w:tc>
          <w:tcPr>
            <w:tcW w:w="2068" w:type="dxa"/>
            <w:shd w:val="clear" w:color="auto" w:fill="auto"/>
            <w:noWrap/>
            <w:vAlign w:val="center"/>
            <w:hideMark/>
          </w:tcPr>
          <w:p w:rsidR="00F24AB8" w:rsidRPr="00F24AB8" w:rsidP="00F24AB8" w14:paraId="3691EDD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74440040204</w:t>
            </w:r>
          </w:p>
        </w:tc>
        <w:tc>
          <w:tcPr>
            <w:tcW w:w="2468" w:type="dxa"/>
            <w:shd w:val="clear" w:color="auto" w:fill="auto"/>
            <w:noWrap/>
            <w:vAlign w:val="center"/>
            <w:hideMark/>
          </w:tcPr>
          <w:p w:rsidR="00F24AB8" w:rsidRPr="00F24AB8" w:rsidP="00F24AB8" w14:paraId="175D1D5B"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Jaunbērzi</w:t>
            </w:r>
          </w:p>
        </w:tc>
      </w:tr>
      <w:tr w14:paraId="40FF2E24"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762AC47"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60</w:t>
            </w:r>
          </w:p>
        </w:tc>
        <w:tc>
          <w:tcPr>
            <w:tcW w:w="2012" w:type="dxa"/>
            <w:shd w:val="clear" w:color="auto" w:fill="auto"/>
            <w:noWrap/>
            <w:vAlign w:val="center"/>
            <w:hideMark/>
          </w:tcPr>
          <w:p w:rsidR="00F24AB8" w:rsidRPr="00F24AB8" w:rsidP="00F24AB8" w14:paraId="3F77E8C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74440040003</w:t>
            </w:r>
          </w:p>
        </w:tc>
        <w:tc>
          <w:tcPr>
            <w:tcW w:w="2068" w:type="dxa"/>
            <w:shd w:val="clear" w:color="auto" w:fill="auto"/>
            <w:noWrap/>
            <w:vAlign w:val="center"/>
            <w:hideMark/>
          </w:tcPr>
          <w:p w:rsidR="00F24AB8" w:rsidRPr="00F24AB8" w:rsidP="00F24AB8" w14:paraId="7629CA9E"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74440040003</w:t>
            </w:r>
          </w:p>
        </w:tc>
        <w:tc>
          <w:tcPr>
            <w:tcW w:w="2468" w:type="dxa"/>
            <w:shd w:val="clear" w:color="auto" w:fill="auto"/>
            <w:noWrap/>
            <w:vAlign w:val="center"/>
            <w:hideMark/>
          </w:tcPr>
          <w:p w:rsidR="00F24AB8" w:rsidRPr="00F24AB8" w:rsidP="00F24AB8" w14:paraId="3C4F15AC"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Lāči</w:t>
            </w:r>
          </w:p>
        </w:tc>
      </w:tr>
      <w:tr w14:paraId="10CB7AE0"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899FFE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61</w:t>
            </w:r>
          </w:p>
        </w:tc>
        <w:tc>
          <w:tcPr>
            <w:tcW w:w="2012" w:type="dxa"/>
            <w:shd w:val="clear" w:color="auto" w:fill="auto"/>
            <w:noWrap/>
            <w:vAlign w:val="center"/>
            <w:hideMark/>
          </w:tcPr>
          <w:p w:rsidR="00F24AB8" w:rsidRPr="00F24AB8" w:rsidP="00F24AB8" w14:paraId="66FC3A0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74440030099</w:t>
            </w:r>
          </w:p>
        </w:tc>
        <w:tc>
          <w:tcPr>
            <w:tcW w:w="2068" w:type="dxa"/>
            <w:shd w:val="clear" w:color="auto" w:fill="auto"/>
            <w:noWrap/>
            <w:vAlign w:val="center"/>
            <w:hideMark/>
          </w:tcPr>
          <w:p w:rsidR="00F24AB8" w:rsidRPr="00F24AB8" w:rsidP="00F24AB8" w14:paraId="754B264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74440020097</w:t>
            </w:r>
          </w:p>
        </w:tc>
        <w:tc>
          <w:tcPr>
            <w:tcW w:w="2468" w:type="dxa"/>
            <w:shd w:val="clear" w:color="auto" w:fill="auto"/>
            <w:noWrap/>
            <w:vAlign w:val="center"/>
            <w:hideMark/>
          </w:tcPr>
          <w:p w:rsidR="00F24AB8" w:rsidRPr="00F24AB8" w:rsidP="00F24AB8" w14:paraId="5F09A9FF"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Drampi</w:t>
            </w:r>
          </w:p>
        </w:tc>
      </w:tr>
      <w:tr w14:paraId="03AC2038"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93591AE"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62</w:t>
            </w:r>
          </w:p>
        </w:tc>
        <w:tc>
          <w:tcPr>
            <w:tcW w:w="2012" w:type="dxa"/>
            <w:shd w:val="clear" w:color="auto" w:fill="auto"/>
            <w:noWrap/>
            <w:vAlign w:val="center"/>
            <w:hideMark/>
          </w:tcPr>
          <w:p w:rsidR="00F24AB8" w:rsidRPr="00F24AB8" w:rsidP="00F24AB8" w14:paraId="4722A3C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74440020091</w:t>
            </w:r>
          </w:p>
        </w:tc>
        <w:tc>
          <w:tcPr>
            <w:tcW w:w="2068" w:type="dxa"/>
            <w:shd w:val="clear" w:color="auto" w:fill="auto"/>
            <w:noWrap/>
            <w:vAlign w:val="center"/>
            <w:hideMark/>
          </w:tcPr>
          <w:p w:rsidR="00F24AB8" w:rsidRPr="00F24AB8" w:rsidP="00F24AB8" w14:paraId="16F2659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74440020091</w:t>
            </w:r>
          </w:p>
        </w:tc>
        <w:tc>
          <w:tcPr>
            <w:tcW w:w="2468" w:type="dxa"/>
            <w:shd w:val="clear" w:color="auto" w:fill="auto"/>
            <w:noWrap/>
            <w:vAlign w:val="center"/>
            <w:hideMark/>
          </w:tcPr>
          <w:p w:rsidR="00F24AB8" w:rsidRPr="00F24AB8" w:rsidP="00F24AB8" w14:paraId="6C2FDFDD"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Ņegas</w:t>
            </w:r>
          </w:p>
        </w:tc>
      </w:tr>
      <w:tr w14:paraId="4748D2FD"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7D5CAC6D"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63</w:t>
            </w:r>
          </w:p>
        </w:tc>
        <w:tc>
          <w:tcPr>
            <w:tcW w:w="2012" w:type="dxa"/>
            <w:shd w:val="clear" w:color="auto" w:fill="auto"/>
            <w:noWrap/>
            <w:vAlign w:val="center"/>
            <w:hideMark/>
          </w:tcPr>
          <w:p w:rsidR="00F24AB8" w:rsidRPr="00F24AB8" w:rsidP="00F24AB8" w14:paraId="674FD89E"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74440020058</w:t>
            </w:r>
          </w:p>
        </w:tc>
        <w:tc>
          <w:tcPr>
            <w:tcW w:w="2068" w:type="dxa"/>
            <w:shd w:val="clear" w:color="auto" w:fill="auto"/>
            <w:noWrap/>
            <w:vAlign w:val="center"/>
            <w:hideMark/>
          </w:tcPr>
          <w:p w:rsidR="00F24AB8" w:rsidRPr="00F24AB8" w:rsidP="00F24AB8" w14:paraId="7D360B8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74440040092</w:t>
            </w:r>
          </w:p>
        </w:tc>
        <w:tc>
          <w:tcPr>
            <w:tcW w:w="2468" w:type="dxa"/>
            <w:shd w:val="clear" w:color="auto" w:fill="auto"/>
            <w:noWrap/>
            <w:vAlign w:val="center"/>
            <w:hideMark/>
          </w:tcPr>
          <w:p w:rsidR="00F24AB8" w:rsidRPr="00F24AB8" w:rsidP="00F24AB8" w14:paraId="1D6503A0"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Oškalni</w:t>
            </w:r>
          </w:p>
        </w:tc>
      </w:tr>
      <w:tr w14:paraId="53793D9C"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4FD300C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64</w:t>
            </w:r>
          </w:p>
        </w:tc>
        <w:tc>
          <w:tcPr>
            <w:tcW w:w="2012" w:type="dxa"/>
            <w:shd w:val="clear" w:color="auto" w:fill="auto"/>
            <w:noWrap/>
            <w:vAlign w:val="center"/>
            <w:hideMark/>
          </w:tcPr>
          <w:p w:rsidR="00F24AB8" w:rsidRPr="00F24AB8" w:rsidP="00F24AB8" w14:paraId="6CD206C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74440020056</w:t>
            </w:r>
          </w:p>
        </w:tc>
        <w:tc>
          <w:tcPr>
            <w:tcW w:w="2068" w:type="dxa"/>
            <w:shd w:val="clear" w:color="auto" w:fill="auto"/>
            <w:noWrap/>
            <w:vAlign w:val="center"/>
            <w:hideMark/>
          </w:tcPr>
          <w:p w:rsidR="00F24AB8" w:rsidRPr="00F24AB8" w:rsidP="00F24AB8" w14:paraId="505B898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74440020056</w:t>
            </w:r>
          </w:p>
        </w:tc>
        <w:tc>
          <w:tcPr>
            <w:tcW w:w="2468" w:type="dxa"/>
            <w:shd w:val="clear" w:color="auto" w:fill="auto"/>
            <w:noWrap/>
            <w:vAlign w:val="center"/>
            <w:hideMark/>
          </w:tcPr>
          <w:p w:rsidR="00F24AB8" w:rsidRPr="00F24AB8" w:rsidP="00F24AB8" w14:paraId="62B84D45"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Pūķi</w:t>
            </w:r>
          </w:p>
        </w:tc>
      </w:tr>
      <w:tr w14:paraId="640CDD54"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D3D78F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65</w:t>
            </w:r>
          </w:p>
        </w:tc>
        <w:tc>
          <w:tcPr>
            <w:tcW w:w="2012" w:type="dxa"/>
            <w:shd w:val="clear" w:color="auto" w:fill="auto"/>
            <w:noWrap/>
            <w:vAlign w:val="center"/>
            <w:hideMark/>
          </w:tcPr>
          <w:p w:rsidR="00F24AB8" w:rsidRPr="00F24AB8" w:rsidP="00F24AB8" w14:paraId="6A55854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74440020037</w:t>
            </w:r>
          </w:p>
        </w:tc>
        <w:tc>
          <w:tcPr>
            <w:tcW w:w="2068" w:type="dxa"/>
            <w:shd w:val="clear" w:color="auto" w:fill="auto"/>
            <w:noWrap/>
            <w:vAlign w:val="center"/>
            <w:hideMark/>
          </w:tcPr>
          <w:p w:rsidR="00F24AB8" w:rsidRPr="00F24AB8" w:rsidP="00F24AB8" w14:paraId="6DE6B275"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74440020037</w:t>
            </w:r>
          </w:p>
        </w:tc>
        <w:tc>
          <w:tcPr>
            <w:tcW w:w="2468" w:type="dxa"/>
            <w:shd w:val="clear" w:color="auto" w:fill="auto"/>
            <w:noWrap/>
            <w:vAlign w:val="center"/>
            <w:hideMark/>
          </w:tcPr>
          <w:p w:rsidR="00F24AB8" w:rsidRPr="00F24AB8" w:rsidP="00F24AB8" w14:paraId="46591F26"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 xml:space="preserve">Lejas </w:t>
            </w:r>
            <w:r w:rsidRPr="00F24AB8">
              <w:rPr>
                <w:rFonts w:ascii="Times New Roman" w:eastAsia="Times New Roman" w:hAnsi="Times New Roman"/>
                <w:color w:val="000000"/>
                <w:sz w:val="24"/>
                <w:szCs w:val="24"/>
                <w:lang w:val="lv-LV"/>
              </w:rPr>
              <w:t>Čukas</w:t>
            </w:r>
          </w:p>
        </w:tc>
      </w:tr>
      <w:tr w14:paraId="2C69A96C"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C93C84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66</w:t>
            </w:r>
          </w:p>
        </w:tc>
        <w:tc>
          <w:tcPr>
            <w:tcW w:w="2012" w:type="dxa"/>
            <w:shd w:val="clear" w:color="auto" w:fill="auto"/>
            <w:noWrap/>
            <w:vAlign w:val="center"/>
            <w:hideMark/>
          </w:tcPr>
          <w:p w:rsidR="00F24AB8" w:rsidRPr="00F24AB8" w:rsidP="00F24AB8" w14:paraId="2C76AFF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74440020037</w:t>
            </w:r>
          </w:p>
        </w:tc>
        <w:tc>
          <w:tcPr>
            <w:tcW w:w="2068" w:type="dxa"/>
            <w:shd w:val="clear" w:color="auto" w:fill="auto"/>
            <w:noWrap/>
            <w:vAlign w:val="center"/>
            <w:hideMark/>
          </w:tcPr>
          <w:p w:rsidR="00F24AB8" w:rsidRPr="00F24AB8" w:rsidP="00F24AB8" w14:paraId="604A949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74440020059</w:t>
            </w:r>
          </w:p>
        </w:tc>
        <w:tc>
          <w:tcPr>
            <w:tcW w:w="2468" w:type="dxa"/>
            <w:shd w:val="clear" w:color="auto" w:fill="auto"/>
            <w:noWrap/>
            <w:vAlign w:val="center"/>
            <w:hideMark/>
          </w:tcPr>
          <w:p w:rsidR="00F24AB8" w:rsidRPr="00F24AB8" w:rsidP="00F24AB8" w14:paraId="28324ABB"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 xml:space="preserve">Lejas </w:t>
            </w:r>
            <w:r w:rsidRPr="00F24AB8">
              <w:rPr>
                <w:rFonts w:ascii="Times New Roman" w:eastAsia="Times New Roman" w:hAnsi="Times New Roman"/>
                <w:color w:val="000000"/>
                <w:sz w:val="24"/>
                <w:szCs w:val="24"/>
                <w:lang w:val="lv-LV"/>
              </w:rPr>
              <w:t>Čukas</w:t>
            </w:r>
          </w:p>
        </w:tc>
      </w:tr>
      <w:tr w14:paraId="3652D0B8"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6C9564A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67</w:t>
            </w:r>
          </w:p>
        </w:tc>
        <w:tc>
          <w:tcPr>
            <w:tcW w:w="2012" w:type="dxa"/>
            <w:shd w:val="clear" w:color="auto" w:fill="auto"/>
            <w:noWrap/>
            <w:vAlign w:val="center"/>
            <w:hideMark/>
          </w:tcPr>
          <w:p w:rsidR="00F24AB8" w:rsidRPr="00F24AB8" w:rsidP="00F24AB8" w14:paraId="3A4270D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74440020026</w:t>
            </w:r>
          </w:p>
        </w:tc>
        <w:tc>
          <w:tcPr>
            <w:tcW w:w="2068" w:type="dxa"/>
            <w:shd w:val="clear" w:color="auto" w:fill="auto"/>
            <w:noWrap/>
            <w:vAlign w:val="center"/>
            <w:hideMark/>
          </w:tcPr>
          <w:p w:rsidR="00F24AB8" w:rsidRPr="00F24AB8" w:rsidP="00F24AB8" w14:paraId="21F0E29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74440020026</w:t>
            </w:r>
          </w:p>
        </w:tc>
        <w:tc>
          <w:tcPr>
            <w:tcW w:w="2468" w:type="dxa"/>
            <w:shd w:val="clear" w:color="auto" w:fill="auto"/>
            <w:noWrap/>
            <w:vAlign w:val="center"/>
            <w:hideMark/>
          </w:tcPr>
          <w:p w:rsidR="00F24AB8" w:rsidRPr="00F24AB8" w:rsidP="00F24AB8" w14:paraId="3130C06D"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Gundegas</w:t>
            </w:r>
          </w:p>
        </w:tc>
      </w:tr>
      <w:tr w14:paraId="4A5877CB"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221DE263"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68</w:t>
            </w:r>
          </w:p>
        </w:tc>
        <w:tc>
          <w:tcPr>
            <w:tcW w:w="2012" w:type="dxa"/>
            <w:shd w:val="clear" w:color="auto" w:fill="auto"/>
            <w:noWrap/>
            <w:vAlign w:val="center"/>
            <w:hideMark/>
          </w:tcPr>
          <w:p w:rsidR="00F24AB8" w:rsidRPr="00F24AB8" w:rsidP="00F24AB8" w14:paraId="6F82A4A3"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74440020026</w:t>
            </w:r>
          </w:p>
        </w:tc>
        <w:tc>
          <w:tcPr>
            <w:tcW w:w="2068" w:type="dxa"/>
            <w:shd w:val="clear" w:color="auto" w:fill="auto"/>
            <w:noWrap/>
            <w:vAlign w:val="center"/>
            <w:hideMark/>
          </w:tcPr>
          <w:p w:rsidR="00F24AB8" w:rsidRPr="00F24AB8" w:rsidP="00F24AB8" w14:paraId="01F2F5A8"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74440040013</w:t>
            </w:r>
          </w:p>
        </w:tc>
        <w:tc>
          <w:tcPr>
            <w:tcW w:w="2468" w:type="dxa"/>
            <w:shd w:val="clear" w:color="auto" w:fill="auto"/>
            <w:noWrap/>
            <w:vAlign w:val="center"/>
            <w:hideMark/>
          </w:tcPr>
          <w:p w:rsidR="00F24AB8" w:rsidRPr="00F24AB8" w:rsidP="00F24AB8" w14:paraId="60C6EBFF"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Gundegas</w:t>
            </w:r>
          </w:p>
        </w:tc>
      </w:tr>
      <w:tr w14:paraId="393E09D9"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3EF895A4"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69</w:t>
            </w:r>
          </w:p>
        </w:tc>
        <w:tc>
          <w:tcPr>
            <w:tcW w:w="2012" w:type="dxa"/>
            <w:shd w:val="clear" w:color="auto" w:fill="auto"/>
            <w:noWrap/>
            <w:vAlign w:val="center"/>
            <w:hideMark/>
          </w:tcPr>
          <w:p w:rsidR="00F24AB8" w:rsidRPr="00F24AB8" w:rsidP="00F24AB8" w14:paraId="619187D2"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74440010182</w:t>
            </w:r>
          </w:p>
        </w:tc>
        <w:tc>
          <w:tcPr>
            <w:tcW w:w="2068" w:type="dxa"/>
            <w:shd w:val="clear" w:color="auto" w:fill="auto"/>
            <w:noWrap/>
            <w:vAlign w:val="center"/>
            <w:hideMark/>
          </w:tcPr>
          <w:p w:rsidR="00F24AB8" w:rsidRPr="00F24AB8" w:rsidP="00F24AB8" w14:paraId="27147BED"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74440040143</w:t>
            </w:r>
          </w:p>
        </w:tc>
        <w:tc>
          <w:tcPr>
            <w:tcW w:w="2468" w:type="dxa"/>
            <w:shd w:val="clear" w:color="auto" w:fill="auto"/>
            <w:noWrap/>
            <w:vAlign w:val="center"/>
            <w:hideMark/>
          </w:tcPr>
          <w:p w:rsidR="00F24AB8" w:rsidRPr="00F24AB8" w:rsidP="00F24AB8" w14:paraId="57E2F782"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Vecvirslavas</w:t>
            </w:r>
          </w:p>
        </w:tc>
      </w:tr>
      <w:tr w14:paraId="33039F82"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1C0C989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70</w:t>
            </w:r>
          </w:p>
        </w:tc>
        <w:tc>
          <w:tcPr>
            <w:tcW w:w="2012" w:type="dxa"/>
            <w:shd w:val="clear" w:color="auto" w:fill="auto"/>
            <w:noWrap/>
            <w:vAlign w:val="center"/>
            <w:hideMark/>
          </w:tcPr>
          <w:p w:rsidR="00F24AB8" w:rsidRPr="00F24AB8" w:rsidP="00F24AB8" w14:paraId="2A46624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74440010179</w:t>
            </w:r>
          </w:p>
        </w:tc>
        <w:tc>
          <w:tcPr>
            <w:tcW w:w="2068" w:type="dxa"/>
            <w:shd w:val="clear" w:color="auto" w:fill="auto"/>
            <w:noWrap/>
            <w:vAlign w:val="center"/>
            <w:hideMark/>
          </w:tcPr>
          <w:p w:rsidR="00F24AB8" w:rsidRPr="00F24AB8" w:rsidP="00F24AB8" w14:paraId="6935D31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74440040185</w:t>
            </w:r>
          </w:p>
        </w:tc>
        <w:tc>
          <w:tcPr>
            <w:tcW w:w="2468" w:type="dxa"/>
            <w:shd w:val="clear" w:color="auto" w:fill="auto"/>
            <w:noWrap/>
            <w:vAlign w:val="center"/>
            <w:hideMark/>
          </w:tcPr>
          <w:p w:rsidR="00F24AB8" w:rsidRPr="00F24AB8" w:rsidP="00F24AB8" w14:paraId="50F06FF3"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P88</w:t>
            </w:r>
          </w:p>
        </w:tc>
      </w:tr>
      <w:tr w14:paraId="3BCA294D"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2D0B1D1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71</w:t>
            </w:r>
          </w:p>
        </w:tc>
        <w:tc>
          <w:tcPr>
            <w:tcW w:w="2012" w:type="dxa"/>
            <w:shd w:val="clear" w:color="auto" w:fill="auto"/>
            <w:noWrap/>
            <w:vAlign w:val="center"/>
            <w:hideMark/>
          </w:tcPr>
          <w:p w:rsidR="00F24AB8" w:rsidRPr="00F24AB8" w:rsidP="00F24AB8" w14:paraId="1E67AD2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74440010179</w:t>
            </w:r>
          </w:p>
        </w:tc>
        <w:tc>
          <w:tcPr>
            <w:tcW w:w="2068" w:type="dxa"/>
            <w:shd w:val="clear" w:color="auto" w:fill="auto"/>
            <w:noWrap/>
            <w:vAlign w:val="center"/>
            <w:hideMark/>
          </w:tcPr>
          <w:p w:rsidR="00F24AB8" w:rsidRPr="00F24AB8" w:rsidP="00F24AB8" w14:paraId="0A6BB5E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74440040185</w:t>
            </w:r>
          </w:p>
        </w:tc>
        <w:tc>
          <w:tcPr>
            <w:tcW w:w="2468" w:type="dxa"/>
            <w:shd w:val="clear" w:color="auto" w:fill="auto"/>
            <w:noWrap/>
            <w:vAlign w:val="center"/>
            <w:hideMark/>
          </w:tcPr>
          <w:p w:rsidR="00F24AB8" w:rsidRPr="00F24AB8" w:rsidP="00F24AB8" w14:paraId="612DF984"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P88</w:t>
            </w:r>
          </w:p>
        </w:tc>
      </w:tr>
      <w:tr w14:paraId="03D4B0D5" w14:textId="77777777" w:rsidTr="00F76043">
        <w:tblPrEx>
          <w:tblW w:w="7508" w:type="dxa"/>
          <w:tblLook w:val="04A0"/>
        </w:tblPrEx>
        <w:trPr>
          <w:trHeight w:val="288"/>
        </w:trPr>
        <w:tc>
          <w:tcPr>
            <w:tcW w:w="960" w:type="dxa"/>
            <w:tcBorders>
              <w:left w:val="single" w:sz="4" w:space="0" w:color="auto"/>
            </w:tcBorders>
            <w:shd w:val="clear" w:color="auto" w:fill="auto"/>
            <w:noWrap/>
            <w:vAlign w:val="center"/>
            <w:hideMark/>
          </w:tcPr>
          <w:p w:rsidR="00F24AB8" w:rsidRPr="00F24AB8" w:rsidP="00F24AB8" w14:paraId="559F3B79"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72</w:t>
            </w:r>
          </w:p>
        </w:tc>
        <w:tc>
          <w:tcPr>
            <w:tcW w:w="2012" w:type="dxa"/>
            <w:shd w:val="clear" w:color="auto" w:fill="auto"/>
            <w:noWrap/>
            <w:vAlign w:val="center"/>
            <w:hideMark/>
          </w:tcPr>
          <w:p w:rsidR="00F24AB8" w:rsidRPr="00F24AB8" w:rsidP="00F24AB8" w14:paraId="58B97C4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74440010165</w:t>
            </w:r>
          </w:p>
        </w:tc>
        <w:tc>
          <w:tcPr>
            <w:tcW w:w="2068" w:type="dxa"/>
            <w:shd w:val="clear" w:color="auto" w:fill="auto"/>
            <w:noWrap/>
            <w:vAlign w:val="center"/>
            <w:hideMark/>
          </w:tcPr>
          <w:p w:rsidR="00F24AB8" w:rsidRPr="00F24AB8" w:rsidP="00F24AB8" w14:paraId="5EE0A7A6"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74440020095</w:t>
            </w:r>
          </w:p>
        </w:tc>
        <w:tc>
          <w:tcPr>
            <w:tcW w:w="2468" w:type="dxa"/>
            <w:shd w:val="clear" w:color="auto" w:fill="auto"/>
            <w:noWrap/>
            <w:vAlign w:val="center"/>
            <w:hideMark/>
          </w:tcPr>
          <w:p w:rsidR="00F24AB8" w:rsidRPr="00F24AB8" w:rsidP="00F24AB8" w14:paraId="6B8C6391"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Birzgales meži 3</w:t>
            </w:r>
          </w:p>
        </w:tc>
      </w:tr>
      <w:tr w14:paraId="34DFECEE" w14:textId="77777777" w:rsidTr="00F76043">
        <w:tblPrEx>
          <w:tblW w:w="7508" w:type="dxa"/>
          <w:tblLook w:val="04A0"/>
        </w:tblPrEx>
        <w:trPr>
          <w:trHeight w:val="288"/>
        </w:trPr>
        <w:tc>
          <w:tcPr>
            <w:tcW w:w="960" w:type="dxa"/>
            <w:tcBorders>
              <w:left w:val="single" w:sz="4" w:space="0" w:color="auto"/>
              <w:bottom w:val="single" w:sz="4" w:space="0" w:color="auto"/>
            </w:tcBorders>
            <w:shd w:val="clear" w:color="auto" w:fill="auto"/>
            <w:noWrap/>
            <w:vAlign w:val="center"/>
            <w:hideMark/>
          </w:tcPr>
          <w:p w:rsidR="00F24AB8" w:rsidRPr="00F24AB8" w:rsidP="00F24AB8" w14:paraId="1190984C"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73</w:t>
            </w:r>
          </w:p>
        </w:tc>
        <w:tc>
          <w:tcPr>
            <w:tcW w:w="2012" w:type="dxa"/>
            <w:tcBorders>
              <w:bottom w:val="single" w:sz="4" w:space="0" w:color="auto"/>
            </w:tcBorders>
            <w:shd w:val="clear" w:color="auto" w:fill="auto"/>
            <w:noWrap/>
            <w:vAlign w:val="center"/>
            <w:hideMark/>
          </w:tcPr>
          <w:p w:rsidR="00F24AB8" w:rsidRPr="00F24AB8" w:rsidP="00F24AB8" w14:paraId="732F68EF"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74440010165</w:t>
            </w:r>
          </w:p>
        </w:tc>
        <w:tc>
          <w:tcPr>
            <w:tcW w:w="2068" w:type="dxa"/>
            <w:tcBorders>
              <w:bottom w:val="single" w:sz="4" w:space="0" w:color="auto"/>
            </w:tcBorders>
            <w:shd w:val="clear" w:color="auto" w:fill="auto"/>
            <w:noWrap/>
            <w:vAlign w:val="center"/>
            <w:hideMark/>
          </w:tcPr>
          <w:p w:rsidR="00F24AB8" w:rsidRPr="00F24AB8" w:rsidP="00F24AB8" w14:paraId="7CD9840B"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74440040149</w:t>
            </w:r>
          </w:p>
        </w:tc>
        <w:tc>
          <w:tcPr>
            <w:tcW w:w="2468" w:type="dxa"/>
            <w:tcBorders>
              <w:bottom w:val="single" w:sz="4" w:space="0" w:color="auto"/>
            </w:tcBorders>
            <w:shd w:val="clear" w:color="auto" w:fill="auto"/>
            <w:noWrap/>
            <w:vAlign w:val="center"/>
            <w:hideMark/>
          </w:tcPr>
          <w:p w:rsidR="00F24AB8" w:rsidRPr="00F24AB8" w:rsidP="00F24AB8" w14:paraId="3FAB9780"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Birzgales meži 3</w:t>
            </w:r>
          </w:p>
        </w:tc>
      </w:tr>
      <w:tr w14:paraId="0AD8C493" w14:textId="77777777" w:rsidTr="00F76043">
        <w:tblPrEx>
          <w:tblW w:w="7508" w:type="dxa"/>
          <w:tblLook w:val="04A0"/>
        </w:tblPrEx>
        <w:trPr>
          <w:trHeight w:val="288"/>
        </w:trPr>
        <w:tc>
          <w:tcPr>
            <w:tcW w:w="960" w:type="dxa"/>
            <w:tcBorders>
              <w:left w:val="single" w:sz="4" w:space="0" w:color="auto"/>
              <w:bottom w:val="single" w:sz="4" w:space="0" w:color="auto"/>
            </w:tcBorders>
            <w:shd w:val="clear" w:color="auto" w:fill="auto"/>
            <w:noWrap/>
            <w:vAlign w:val="center"/>
            <w:hideMark/>
          </w:tcPr>
          <w:p w:rsidR="00F24AB8" w:rsidRPr="00F24AB8" w:rsidP="00F24AB8" w14:paraId="0D9141BA"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w:t>
            </w:r>
          </w:p>
        </w:tc>
        <w:tc>
          <w:tcPr>
            <w:tcW w:w="2012" w:type="dxa"/>
            <w:tcBorders>
              <w:bottom w:val="single" w:sz="4" w:space="0" w:color="auto"/>
            </w:tcBorders>
            <w:shd w:val="clear" w:color="auto" w:fill="auto"/>
            <w:noWrap/>
            <w:vAlign w:val="center"/>
            <w:hideMark/>
          </w:tcPr>
          <w:p w:rsidR="00F24AB8" w:rsidRPr="00F24AB8" w:rsidP="00F24AB8" w14:paraId="18933931"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74440010165</w:t>
            </w:r>
          </w:p>
        </w:tc>
        <w:tc>
          <w:tcPr>
            <w:tcW w:w="2068" w:type="dxa"/>
            <w:tcBorders>
              <w:bottom w:val="single" w:sz="4" w:space="0" w:color="auto"/>
            </w:tcBorders>
            <w:shd w:val="clear" w:color="auto" w:fill="auto"/>
            <w:noWrap/>
            <w:vAlign w:val="center"/>
            <w:hideMark/>
          </w:tcPr>
          <w:p w:rsidR="00F24AB8" w:rsidRPr="00F24AB8" w:rsidP="00F24AB8" w14:paraId="6305BE40" w14:textId="77777777">
            <w:pPr>
              <w:widowControl/>
              <w:spacing w:after="0" w:line="240" w:lineRule="auto"/>
              <w:jc w:val="center"/>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74440040150</w:t>
            </w:r>
          </w:p>
        </w:tc>
        <w:tc>
          <w:tcPr>
            <w:tcW w:w="2468" w:type="dxa"/>
            <w:tcBorders>
              <w:bottom w:val="single" w:sz="4" w:space="0" w:color="auto"/>
            </w:tcBorders>
            <w:shd w:val="clear" w:color="auto" w:fill="auto"/>
            <w:noWrap/>
            <w:vAlign w:val="center"/>
            <w:hideMark/>
          </w:tcPr>
          <w:p w:rsidR="00F24AB8" w:rsidRPr="00F24AB8" w:rsidP="00F24AB8" w14:paraId="6E6098F4" w14:textId="77777777">
            <w:pPr>
              <w:widowControl/>
              <w:spacing w:after="0" w:line="240" w:lineRule="auto"/>
              <w:rPr>
                <w:rFonts w:ascii="Times New Roman" w:eastAsia="Times New Roman" w:hAnsi="Times New Roman"/>
                <w:color w:val="000000"/>
                <w:sz w:val="24"/>
                <w:szCs w:val="24"/>
                <w:lang w:val="lv-LV"/>
              </w:rPr>
            </w:pPr>
            <w:r w:rsidRPr="00F24AB8">
              <w:rPr>
                <w:rFonts w:ascii="Times New Roman" w:eastAsia="Times New Roman" w:hAnsi="Times New Roman"/>
                <w:color w:val="000000"/>
                <w:sz w:val="24"/>
                <w:szCs w:val="24"/>
                <w:lang w:val="lv-LV"/>
              </w:rPr>
              <w:t>Birzgales meži 3</w:t>
            </w:r>
          </w:p>
        </w:tc>
      </w:tr>
    </w:tbl>
    <w:p w:rsidR="00F24AB8" w:rsidRPr="00F24AB8" w:rsidP="00F24AB8" w14:paraId="38F9FFAA" w14:textId="77777777">
      <w:pPr>
        <w:widowControl/>
        <w:spacing w:after="0" w:line="240" w:lineRule="auto"/>
        <w:rPr>
          <w:rFonts w:ascii="Aptos" w:eastAsia="Aptos" w:hAnsi="Aptos" w:cs="DokChampa"/>
          <w:i/>
          <w:iCs/>
          <w:kern w:val="2"/>
          <w:highlight w:val="cyan"/>
          <w:lang w:val="lv-LV"/>
          <w14:ligatures w14:val="standardContextual"/>
        </w:rPr>
      </w:pPr>
    </w:p>
    <w:p w:rsidR="00F24AB8" w:rsidRPr="00F24AB8" w:rsidP="00F24AB8" w14:paraId="69D1E270" w14:textId="77777777">
      <w:pPr>
        <w:widowControl/>
        <w:spacing w:after="160" w:line="259"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br w:type="page"/>
      </w:r>
    </w:p>
    <w:tbl>
      <w:tblPr>
        <w:tblpPr w:leftFromText="180" w:rightFromText="180" w:vertAnchor="text" w:horzAnchor="margin" w:tblpY="34"/>
        <w:tblW w:w="0" w:type="auto"/>
        <w:tblLayout w:type="fixed"/>
        <w:tblLook w:val="04A0"/>
      </w:tblPr>
      <w:tblGrid>
        <w:gridCol w:w="2694"/>
        <w:gridCol w:w="3969"/>
      </w:tblGrid>
      <w:tr w14:paraId="756103FB" w14:textId="77777777" w:rsidTr="00A12438">
        <w:tblPrEx>
          <w:tblW w:w="0" w:type="auto"/>
          <w:tblLayout w:type="fixed"/>
          <w:tblLook w:val="04A0"/>
        </w:tblPrEx>
        <w:tc>
          <w:tcPr>
            <w:tcW w:w="2694" w:type="dxa"/>
          </w:tcPr>
          <w:p w:rsidR="00F76043" w:rsidRPr="00692BE1" w:rsidP="00A12438" w14:paraId="4AC2C3B8" w14:textId="77777777">
            <w:pPr>
              <w:widowControl/>
              <w:shd w:val="clear" w:color="auto" w:fill="FFFFFF" w:themeFill="background1"/>
              <w:tabs>
                <w:tab w:val="right" w:pos="1560"/>
                <w:tab w:val="left" w:pos="1701"/>
                <w:tab w:val="left" w:pos="2268"/>
              </w:tabs>
              <w:spacing w:after="0" w:line="240" w:lineRule="auto"/>
              <w:rPr>
                <w:rFonts w:ascii="Times New Roman" w:eastAsia="Times New Roman" w:hAnsi="Times New Roman"/>
                <w:sz w:val="24"/>
                <w:szCs w:val="24"/>
                <w:lang w:val="lv-LV"/>
              </w:rPr>
            </w:pPr>
            <w:r w:rsidRPr="00692BE1">
              <w:rPr>
                <w:rFonts w:ascii="Times New Roman" w:eastAsia="Times New Roman" w:hAnsi="Times New Roman"/>
                <w:noProof/>
                <w:sz w:val="24"/>
                <w:szCs w:val="24"/>
                <w:lang w:val="lv-LV"/>
              </w:rPr>
              <w:t>02.03.2026</w:t>
            </w:r>
          </w:p>
        </w:tc>
        <w:tc>
          <w:tcPr>
            <w:tcW w:w="3969" w:type="dxa"/>
          </w:tcPr>
          <w:p w:rsidR="00F76043" w:rsidRPr="00692BE1" w:rsidP="00A12438" w14:paraId="2CDB5538" w14:textId="77777777">
            <w:pPr>
              <w:widowControl/>
              <w:shd w:val="clear" w:color="auto" w:fill="FFFFFF" w:themeFill="background1"/>
              <w:tabs>
                <w:tab w:val="right" w:pos="1560"/>
                <w:tab w:val="left" w:pos="1701"/>
                <w:tab w:val="left" w:pos="2268"/>
              </w:tabs>
              <w:spacing w:after="0" w:line="240" w:lineRule="auto"/>
              <w:rPr>
                <w:rFonts w:ascii="Times New Roman" w:eastAsia="Times New Roman" w:hAnsi="Times New Roman"/>
                <w:sz w:val="24"/>
                <w:szCs w:val="24"/>
                <w:lang w:val="lv-LV"/>
              </w:rPr>
            </w:pPr>
            <w:r w:rsidRPr="00F24AB8">
              <w:rPr>
                <w:rFonts w:ascii="Times New Roman" w:eastAsia="Times New Roman" w:hAnsi="Times New Roman" w:cs="DokChampa"/>
                <w:kern w:val="2"/>
                <w:sz w:val="24"/>
                <w:szCs w:val="24"/>
                <w:lang w:val="lv-LV" w:eastAsia="lv-LV"/>
                <w14:ligatures w14:val="standardContextual"/>
              </w:rPr>
              <w:t>Atzinuma</w:t>
            </w:r>
            <w:r>
              <w:rPr>
                <w:rFonts w:ascii="Times New Roman" w:eastAsia="Times New Roman" w:hAnsi="Times New Roman" w:cs="DokChampa"/>
                <w:kern w:val="2"/>
                <w:sz w:val="24"/>
                <w:szCs w:val="24"/>
                <w:lang w:val="lv-LV" w:eastAsia="lv-LV"/>
                <w14:ligatures w14:val="standardContextual"/>
              </w:rPr>
              <w:t xml:space="preserve"> Nr. </w:t>
            </w:r>
            <w:r w:rsidRPr="00692BE1">
              <w:rPr>
                <w:rFonts w:ascii="Times New Roman" w:eastAsia="Times New Roman" w:hAnsi="Times New Roman"/>
                <w:noProof/>
                <w:sz w:val="24"/>
                <w:szCs w:val="24"/>
                <w:lang w:val="lv-LV"/>
              </w:rPr>
              <w:t>11.19/AP</w:t>
            </w:r>
            <w:r w:rsidRPr="00692BE1">
              <w:rPr>
                <w:rFonts w:ascii="Times New Roman" w:eastAsia="Times New Roman" w:hAnsi="Times New Roman"/>
                <w:noProof/>
                <w:sz w:val="24"/>
                <w:szCs w:val="24"/>
                <w:lang w:val="lv-LV"/>
              </w:rPr>
              <w:t>/2079/2026</w:t>
            </w:r>
          </w:p>
        </w:tc>
      </w:tr>
    </w:tbl>
    <w:p w:rsidR="00F24AB8" w:rsidRPr="00F76043" w:rsidP="00F76043" w14:paraId="33E8E00B" w14:textId="75BFB403">
      <w:pPr>
        <w:pStyle w:val="ListParagraph"/>
        <w:widowControl/>
        <w:numPr>
          <w:ilvl w:val="0"/>
          <w:numId w:val="40"/>
        </w:numPr>
        <w:spacing w:after="0" w:line="240" w:lineRule="auto"/>
        <w:jc w:val="center"/>
        <w:rPr>
          <w:rFonts w:ascii="Times New Roman" w:eastAsia="Aptos" w:hAnsi="Times New Roman" w:cs="DokChampa"/>
          <w:kern w:val="2"/>
          <w:sz w:val="24"/>
          <w:szCs w:val="24"/>
          <w:lang w:val="lv-LV"/>
          <w14:ligatures w14:val="standardContextual"/>
        </w:rPr>
      </w:pPr>
      <w:r w:rsidRPr="00F76043">
        <w:rPr>
          <w:rFonts w:ascii="Times New Roman" w:eastAsia="Aptos" w:hAnsi="Times New Roman" w:cs="DokChampa"/>
          <w:kern w:val="2"/>
          <w:sz w:val="24"/>
          <w:szCs w:val="24"/>
          <w:lang w:val="lv-LV"/>
          <w14:ligatures w14:val="standardContextual"/>
        </w:rPr>
        <w:t>pielikums</w:t>
      </w:r>
    </w:p>
    <w:p w:rsidR="00F24AB8" w:rsidRPr="000F37BE" w:rsidP="00F24AB8" w14:paraId="07E7DB6B" w14:textId="77777777">
      <w:pPr>
        <w:widowControl/>
        <w:spacing w:after="0" w:line="240" w:lineRule="auto"/>
        <w:ind w:left="851"/>
        <w:rPr>
          <w:rFonts w:ascii="Times New Roman" w:eastAsia="Aptos" w:hAnsi="Times New Roman"/>
          <w:b/>
          <w:bCs/>
          <w:kern w:val="2"/>
          <w:sz w:val="24"/>
          <w:szCs w:val="24"/>
          <w:lang w:val="lv-LV"/>
          <w14:ligatures w14:val="standardContextual"/>
        </w:rPr>
      </w:pPr>
    </w:p>
    <w:p w:rsidR="00F24AB8" w:rsidP="00F24AB8" w14:paraId="64D94E0B" w14:textId="5BC716FA">
      <w:pPr>
        <w:widowControl/>
        <w:spacing w:after="0" w:line="240" w:lineRule="auto"/>
        <w:ind w:left="851"/>
        <w:rPr>
          <w:rFonts w:ascii="Times New Roman" w:eastAsia="Aptos" w:hAnsi="Times New Roman"/>
          <w:b/>
          <w:bCs/>
          <w:kern w:val="2"/>
          <w:sz w:val="24"/>
          <w:szCs w:val="24"/>
          <w:lang w:val="lv-LV"/>
          <w14:ligatures w14:val="standardContextual"/>
        </w:rPr>
      </w:pPr>
      <w:r w:rsidRPr="000F37BE">
        <w:rPr>
          <w:rFonts w:ascii="Times New Roman" w:eastAsia="Aptos" w:hAnsi="Times New Roman"/>
          <w:b/>
          <w:bCs/>
          <w:kern w:val="2"/>
          <w:sz w:val="24"/>
          <w:szCs w:val="24"/>
          <w:lang w:val="lv-LV"/>
          <w14:ligatures w14:val="standardContextual"/>
        </w:rPr>
        <w:t xml:space="preserve">Potenciālās VES būvniecības vietas </w:t>
      </w:r>
    </w:p>
    <w:p w:rsidR="000F37BE" w:rsidRPr="000F37BE" w:rsidP="00F24AB8" w14:paraId="1AA6A7BC" w14:textId="77777777">
      <w:pPr>
        <w:widowControl/>
        <w:spacing w:after="0" w:line="240" w:lineRule="auto"/>
        <w:ind w:left="851"/>
        <w:rPr>
          <w:rFonts w:ascii="Times New Roman" w:eastAsia="Times New Roman" w:hAnsi="Times New Roman"/>
          <w:b/>
          <w:bCs/>
          <w:kern w:val="2"/>
          <w:sz w:val="24"/>
          <w:szCs w:val="24"/>
          <w:lang w:val="lv-LV"/>
          <w14:ligatures w14:val="standardContextual"/>
        </w:rPr>
      </w:pPr>
    </w:p>
    <w:tbl>
      <w:tblPr>
        <w:tblW w:w="759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856"/>
        <w:gridCol w:w="2065"/>
        <w:gridCol w:w="2418"/>
      </w:tblGrid>
      <w:tr w14:paraId="3A01E4EC" w14:textId="77777777" w:rsidTr="00A12438">
        <w:tblPrEx>
          <w:tblW w:w="7599" w:type="dxa"/>
          <w:tblInd w:w="846" w:type="dxa"/>
          <w:tblLayout w:type="fixed"/>
          <w:tblLook w:val="0000"/>
        </w:tblPrEx>
        <w:trPr>
          <w:trHeight w:val="110"/>
        </w:trPr>
        <w:tc>
          <w:tcPr>
            <w:tcW w:w="1260" w:type="dxa"/>
          </w:tcPr>
          <w:p w:rsidR="00F24AB8" w:rsidRPr="00F24AB8" w:rsidP="00F24AB8" w14:paraId="7F93E258"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VES Nr. </w:t>
            </w:r>
          </w:p>
        </w:tc>
        <w:tc>
          <w:tcPr>
            <w:tcW w:w="1856" w:type="dxa"/>
          </w:tcPr>
          <w:p w:rsidR="00F24AB8" w:rsidRPr="00F24AB8" w:rsidP="00F24AB8" w14:paraId="675F4ED1"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Kadastra apzīmējums </w:t>
            </w:r>
          </w:p>
        </w:tc>
        <w:tc>
          <w:tcPr>
            <w:tcW w:w="2065" w:type="dxa"/>
          </w:tcPr>
          <w:p w:rsidR="00F24AB8" w:rsidRPr="00F24AB8" w:rsidP="00F24AB8" w14:paraId="4E5F83B6"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Kadastra numurs </w:t>
            </w:r>
          </w:p>
        </w:tc>
        <w:tc>
          <w:tcPr>
            <w:tcW w:w="2418" w:type="dxa"/>
          </w:tcPr>
          <w:p w:rsidR="00F24AB8" w:rsidRPr="00F24AB8" w:rsidP="00F24AB8" w14:paraId="414CCA83"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Īpašuma nosaukums </w:t>
            </w:r>
          </w:p>
        </w:tc>
      </w:tr>
      <w:tr w14:paraId="14AF4861" w14:textId="77777777" w:rsidTr="00A12438">
        <w:tblPrEx>
          <w:tblW w:w="7599" w:type="dxa"/>
          <w:tblInd w:w="846" w:type="dxa"/>
          <w:tblLayout w:type="fixed"/>
          <w:tblLook w:val="0000"/>
        </w:tblPrEx>
        <w:trPr>
          <w:trHeight w:val="110"/>
        </w:trPr>
        <w:tc>
          <w:tcPr>
            <w:tcW w:w="1260" w:type="dxa"/>
          </w:tcPr>
          <w:p w:rsidR="00F24AB8" w:rsidRPr="00F24AB8" w:rsidP="00F24AB8" w14:paraId="75B809B2"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Nr. 1, 4 </w:t>
            </w:r>
          </w:p>
        </w:tc>
        <w:tc>
          <w:tcPr>
            <w:tcW w:w="1856" w:type="dxa"/>
          </w:tcPr>
          <w:p w:rsidR="00F24AB8" w:rsidRPr="00F24AB8" w:rsidP="00F24AB8" w14:paraId="3058FB4F"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74440040152 </w:t>
            </w:r>
          </w:p>
        </w:tc>
        <w:tc>
          <w:tcPr>
            <w:tcW w:w="2065" w:type="dxa"/>
          </w:tcPr>
          <w:p w:rsidR="00F24AB8" w:rsidRPr="00F24AB8" w:rsidP="00F24AB8" w14:paraId="60ADD319"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74440050092 </w:t>
            </w:r>
          </w:p>
        </w:tc>
        <w:tc>
          <w:tcPr>
            <w:tcW w:w="2418" w:type="dxa"/>
          </w:tcPr>
          <w:p w:rsidR="00F24AB8" w:rsidRPr="00F24AB8" w:rsidP="00F24AB8" w14:paraId="07885847"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Mežsētas</w:t>
            </w:r>
            <w:r w:rsidRPr="00F24AB8">
              <w:rPr>
                <w:rFonts w:ascii="Times New Roman" w:eastAsia="Aptos" w:hAnsi="Times New Roman"/>
                <w:kern w:val="2"/>
                <w:sz w:val="24"/>
                <w:szCs w:val="24"/>
                <w:lang w:val="lv-LV"/>
                <w14:ligatures w14:val="standardContextual"/>
              </w:rPr>
              <w:t xml:space="preserve"> </w:t>
            </w:r>
          </w:p>
        </w:tc>
      </w:tr>
      <w:tr w14:paraId="2304F87E" w14:textId="77777777" w:rsidTr="00A12438">
        <w:tblPrEx>
          <w:tblW w:w="7599" w:type="dxa"/>
          <w:tblInd w:w="846" w:type="dxa"/>
          <w:tblLayout w:type="fixed"/>
          <w:tblLook w:val="0000"/>
        </w:tblPrEx>
        <w:trPr>
          <w:trHeight w:val="110"/>
        </w:trPr>
        <w:tc>
          <w:tcPr>
            <w:tcW w:w="1260" w:type="dxa"/>
          </w:tcPr>
          <w:p w:rsidR="00F24AB8" w:rsidRPr="00F24AB8" w:rsidP="00F24AB8" w14:paraId="237867A3"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Nr. 2 </w:t>
            </w:r>
          </w:p>
        </w:tc>
        <w:tc>
          <w:tcPr>
            <w:tcW w:w="1856" w:type="dxa"/>
          </w:tcPr>
          <w:p w:rsidR="00F24AB8" w:rsidRPr="00F24AB8" w:rsidP="00F24AB8" w14:paraId="5D2CAD1B"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74440040049 </w:t>
            </w:r>
          </w:p>
        </w:tc>
        <w:tc>
          <w:tcPr>
            <w:tcW w:w="2065" w:type="dxa"/>
          </w:tcPr>
          <w:p w:rsidR="00F24AB8" w:rsidRPr="00F24AB8" w:rsidP="00F24AB8" w14:paraId="15F9DD4C"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74440040049 </w:t>
            </w:r>
          </w:p>
        </w:tc>
        <w:tc>
          <w:tcPr>
            <w:tcW w:w="2418" w:type="dxa"/>
          </w:tcPr>
          <w:p w:rsidR="00F24AB8" w:rsidRPr="00F24AB8" w:rsidP="00F24AB8" w14:paraId="2DAB6315"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Lielrētēni</w:t>
            </w:r>
            <w:r w:rsidRPr="00F24AB8">
              <w:rPr>
                <w:rFonts w:ascii="Times New Roman" w:eastAsia="Aptos" w:hAnsi="Times New Roman"/>
                <w:kern w:val="2"/>
                <w:sz w:val="24"/>
                <w:szCs w:val="24"/>
                <w:lang w:val="lv-LV"/>
                <w14:ligatures w14:val="standardContextual"/>
              </w:rPr>
              <w:t xml:space="preserve"> </w:t>
            </w:r>
          </w:p>
        </w:tc>
      </w:tr>
      <w:tr w14:paraId="0E4D5093" w14:textId="77777777" w:rsidTr="00A12438">
        <w:tblPrEx>
          <w:tblW w:w="7599" w:type="dxa"/>
          <w:tblInd w:w="846" w:type="dxa"/>
          <w:tblLayout w:type="fixed"/>
          <w:tblLook w:val="0000"/>
        </w:tblPrEx>
        <w:trPr>
          <w:trHeight w:val="110"/>
        </w:trPr>
        <w:tc>
          <w:tcPr>
            <w:tcW w:w="1260" w:type="dxa"/>
          </w:tcPr>
          <w:p w:rsidR="00F24AB8" w:rsidRPr="00F24AB8" w:rsidP="00F24AB8" w14:paraId="10BDC7C7"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Nr. 3, 5 </w:t>
            </w:r>
          </w:p>
        </w:tc>
        <w:tc>
          <w:tcPr>
            <w:tcW w:w="1856" w:type="dxa"/>
          </w:tcPr>
          <w:p w:rsidR="00F24AB8" w:rsidRPr="00F24AB8" w:rsidP="00F24AB8" w14:paraId="5BA5D424"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74440040151 </w:t>
            </w:r>
          </w:p>
        </w:tc>
        <w:tc>
          <w:tcPr>
            <w:tcW w:w="2065" w:type="dxa"/>
          </w:tcPr>
          <w:p w:rsidR="00F24AB8" w:rsidRPr="00F24AB8" w:rsidP="00F24AB8" w14:paraId="03C8416C"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74440050092 </w:t>
            </w:r>
          </w:p>
        </w:tc>
        <w:tc>
          <w:tcPr>
            <w:tcW w:w="2418" w:type="dxa"/>
          </w:tcPr>
          <w:p w:rsidR="00F24AB8" w:rsidRPr="00F24AB8" w:rsidP="00F24AB8" w14:paraId="348285A1"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Mežsētas</w:t>
            </w:r>
            <w:r w:rsidRPr="00F24AB8">
              <w:rPr>
                <w:rFonts w:ascii="Times New Roman" w:eastAsia="Aptos" w:hAnsi="Times New Roman"/>
                <w:kern w:val="2"/>
                <w:sz w:val="24"/>
                <w:szCs w:val="24"/>
                <w:lang w:val="lv-LV"/>
                <w14:ligatures w14:val="standardContextual"/>
              </w:rPr>
              <w:t xml:space="preserve"> </w:t>
            </w:r>
          </w:p>
        </w:tc>
      </w:tr>
      <w:tr w14:paraId="314AAD4C" w14:textId="77777777" w:rsidTr="00A12438">
        <w:tblPrEx>
          <w:tblW w:w="7599" w:type="dxa"/>
          <w:tblInd w:w="846" w:type="dxa"/>
          <w:tblLayout w:type="fixed"/>
          <w:tblLook w:val="0000"/>
        </w:tblPrEx>
        <w:trPr>
          <w:trHeight w:val="110"/>
        </w:trPr>
        <w:tc>
          <w:tcPr>
            <w:tcW w:w="1260" w:type="dxa"/>
          </w:tcPr>
          <w:p w:rsidR="00F24AB8" w:rsidRPr="00F24AB8" w:rsidP="00F24AB8" w14:paraId="4718DE22"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Nr. 6 </w:t>
            </w:r>
          </w:p>
        </w:tc>
        <w:tc>
          <w:tcPr>
            <w:tcW w:w="1856" w:type="dxa"/>
          </w:tcPr>
          <w:p w:rsidR="00F24AB8" w:rsidRPr="00F24AB8" w:rsidP="00F24AB8" w14:paraId="200EAA2D"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74440040147 </w:t>
            </w:r>
          </w:p>
        </w:tc>
        <w:tc>
          <w:tcPr>
            <w:tcW w:w="2065" w:type="dxa"/>
          </w:tcPr>
          <w:p w:rsidR="00F24AB8" w:rsidRPr="00F24AB8" w:rsidP="00F24AB8" w14:paraId="6DA3426F"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74440040102 </w:t>
            </w:r>
          </w:p>
        </w:tc>
        <w:tc>
          <w:tcPr>
            <w:tcW w:w="2418" w:type="dxa"/>
          </w:tcPr>
          <w:p w:rsidR="00F24AB8" w:rsidRPr="00F24AB8" w:rsidP="00F24AB8" w14:paraId="2B387E1B"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Kalna Vaski </w:t>
            </w:r>
          </w:p>
        </w:tc>
      </w:tr>
      <w:tr w14:paraId="5F2E455E" w14:textId="77777777" w:rsidTr="00A12438">
        <w:tblPrEx>
          <w:tblW w:w="7599" w:type="dxa"/>
          <w:tblInd w:w="846" w:type="dxa"/>
          <w:tblLayout w:type="fixed"/>
          <w:tblLook w:val="0000"/>
        </w:tblPrEx>
        <w:trPr>
          <w:trHeight w:val="110"/>
        </w:trPr>
        <w:tc>
          <w:tcPr>
            <w:tcW w:w="1260" w:type="dxa"/>
          </w:tcPr>
          <w:p w:rsidR="00F24AB8" w:rsidRPr="00F24AB8" w:rsidP="00F24AB8" w14:paraId="18E70E22"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Nr. 7 </w:t>
            </w:r>
          </w:p>
        </w:tc>
        <w:tc>
          <w:tcPr>
            <w:tcW w:w="1856" w:type="dxa"/>
          </w:tcPr>
          <w:p w:rsidR="00F24AB8" w:rsidRPr="00F24AB8" w:rsidP="00F24AB8" w14:paraId="7315F9CD"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74440040146 </w:t>
            </w:r>
          </w:p>
        </w:tc>
        <w:tc>
          <w:tcPr>
            <w:tcW w:w="2065" w:type="dxa"/>
          </w:tcPr>
          <w:p w:rsidR="00F24AB8" w:rsidRPr="00F24AB8" w:rsidP="00F24AB8" w14:paraId="2D1D2A4E"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74440040146 </w:t>
            </w:r>
          </w:p>
        </w:tc>
        <w:tc>
          <w:tcPr>
            <w:tcW w:w="2418" w:type="dxa"/>
          </w:tcPr>
          <w:p w:rsidR="00F24AB8" w:rsidRPr="00F24AB8" w:rsidP="00F24AB8" w14:paraId="52ECBD7D"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Paeglīši </w:t>
            </w:r>
          </w:p>
        </w:tc>
      </w:tr>
      <w:tr w14:paraId="5E556A5D" w14:textId="77777777" w:rsidTr="00A12438">
        <w:tblPrEx>
          <w:tblW w:w="7599" w:type="dxa"/>
          <w:tblInd w:w="846" w:type="dxa"/>
          <w:tblLayout w:type="fixed"/>
          <w:tblLook w:val="0000"/>
        </w:tblPrEx>
        <w:trPr>
          <w:trHeight w:val="110"/>
        </w:trPr>
        <w:tc>
          <w:tcPr>
            <w:tcW w:w="1260" w:type="dxa"/>
          </w:tcPr>
          <w:p w:rsidR="00F24AB8" w:rsidRPr="00F24AB8" w:rsidP="00F24AB8" w14:paraId="0D2802A4"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Nr. 8 </w:t>
            </w:r>
          </w:p>
        </w:tc>
        <w:tc>
          <w:tcPr>
            <w:tcW w:w="1856" w:type="dxa"/>
          </w:tcPr>
          <w:p w:rsidR="00F24AB8" w:rsidRPr="00F24AB8" w:rsidP="00F24AB8" w14:paraId="52F9F8BC"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74440040086 </w:t>
            </w:r>
          </w:p>
        </w:tc>
        <w:tc>
          <w:tcPr>
            <w:tcW w:w="2065" w:type="dxa"/>
          </w:tcPr>
          <w:p w:rsidR="00F24AB8" w:rsidRPr="00F24AB8" w:rsidP="00F24AB8" w14:paraId="5AC8361D"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74440040238 </w:t>
            </w:r>
          </w:p>
        </w:tc>
        <w:tc>
          <w:tcPr>
            <w:tcW w:w="2418" w:type="dxa"/>
          </w:tcPr>
          <w:p w:rsidR="00F24AB8" w:rsidRPr="00F24AB8" w:rsidP="00F24AB8" w14:paraId="4DD0CD00"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Kundziņi </w:t>
            </w:r>
          </w:p>
        </w:tc>
      </w:tr>
      <w:tr w14:paraId="0DBF9AAC" w14:textId="77777777" w:rsidTr="00A12438">
        <w:tblPrEx>
          <w:tblW w:w="7599" w:type="dxa"/>
          <w:tblInd w:w="846" w:type="dxa"/>
          <w:tblLayout w:type="fixed"/>
          <w:tblLook w:val="0000"/>
        </w:tblPrEx>
        <w:trPr>
          <w:trHeight w:val="110"/>
        </w:trPr>
        <w:tc>
          <w:tcPr>
            <w:tcW w:w="1260" w:type="dxa"/>
          </w:tcPr>
          <w:p w:rsidR="00F24AB8" w:rsidRPr="00F24AB8" w:rsidP="00F24AB8" w14:paraId="0DDE6B2C"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Nr. 9 </w:t>
            </w:r>
          </w:p>
        </w:tc>
        <w:tc>
          <w:tcPr>
            <w:tcW w:w="1856" w:type="dxa"/>
          </w:tcPr>
          <w:p w:rsidR="00F24AB8" w:rsidRPr="00F24AB8" w:rsidP="00F24AB8" w14:paraId="28C2345A"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74440040205 </w:t>
            </w:r>
          </w:p>
        </w:tc>
        <w:tc>
          <w:tcPr>
            <w:tcW w:w="2065" w:type="dxa"/>
          </w:tcPr>
          <w:p w:rsidR="00F24AB8" w:rsidRPr="00F24AB8" w:rsidP="00F24AB8" w14:paraId="3D5F3178"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74440110033 </w:t>
            </w:r>
          </w:p>
        </w:tc>
        <w:tc>
          <w:tcPr>
            <w:tcW w:w="2418" w:type="dxa"/>
          </w:tcPr>
          <w:p w:rsidR="00F24AB8" w:rsidRPr="00F24AB8" w:rsidP="00F24AB8" w14:paraId="07F99B18"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Zaķi </w:t>
            </w:r>
          </w:p>
        </w:tc>
      </w:tr>
      <w:tr w14:paraId="00E785F4" w14:textId="77777777" w:rsidTr="00A12438">
        <w:tblPrEx>
          <w:tblW w:w="7599" w:type="dxa"/>
          <w:tblInd w:w="846" w:type="dxa"/>
          <w:tblLayout w:type="fixed"/>
          <w:tblLook w:val="0000"/>
        </w:tblPrEx>
        <w:trPr>
          <w:trHeight w:val="110"/>
        </w:trPr>
        <w:tc>
          <w:tcPr>
            <w:tcW w:w="1260" w:type="dxa"/>
          </w:tcPr>
          <w:p w:rsidR="00F24AB8" w:rsidRPr="00F24AB8" w:rsidP="00F24AB8" w14:paraId="0A9D7FBF"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Nr. 10 </w:t>
            </w:r>
          </w:p>
        </w:tc>
        <w:tc>
          <w:tcPr>
            <w:tcW w:w="1856" w:type="dxa"/>
          </w:tcPr>
          <w:p w:rsidR="00F24AB8" w:rsidRPr="00F24AB8" w:rsidP="00F24AB8" w14:paraId="573A6BE5"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74440040103 </w:t>
            </w:r>
          </w:p>
        </w:tc>
        <w:tc>
          <w:tcPr>
            <w:tcW w:w="2065" w:type="dxa"/>
          </w:tcPr>
          <w:p w:rsidR="00F24AB8" w:rsidRPr="00F24AB8" w:rsidP="00F24AB8" w14:paraId="774A2227"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74440040102 </w:t>
            </w:r>
          </w:p>
        </w:tc>
        <w:tc>
          <w:tcPr>
            <w:tcW w:w="2418" w:type="dxa"/>
          </w:tcPr>
          <w:p w:rsidR="00F24AB8" w:rsidRPr="00F24AB8" w:rsidP="00F24AB8" w14:paraId="720D3CEF"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Kalna Vaski </w:t>
            </w:r>
          </w:p>
        </w:tc>
      </w:tr>
      <w:tr w14:paraId="208919F2" w14:textId="77777777" w:rsidTr="00A12438">
        <w:tblPrEx>
          <w:tblW w:w="7599" w:type="dxa"/>
          <w:tblInd w:w="846" w:type="dxa"/>
          <w:tblLayout w:type="fixed"/>
          <w:tblLook w:val="0000"/>
        </w:tblPrEx>
        <w:trPr>
          <w:trHeight w:val="110"/>
        </w:trPr>
        <w:tc>
          <w:tcPr>
            <w:tcW w:w="1260" w:type="dxa"/>
          </w:tcPr>
          <w:p w:rsidR="00F24AB8" w:rsidRPr="00F24AB8" w:rsidP="00F24AB8" w14:paraId="4D0A8F1F"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Nr.11, 12 </w:t>
            </w:r>
          </w:p>
        </w:tc>
        <w:tc>
          <w:tcPr>
            <w:tcW w:w="1856" w:type="dxa"/>
          </w:tcPr>
          <w:p w:rsidR="00F24AB8" w:rsidRPr="00F24AB8" w:rsidP="00F24AB8" w14:paraId="29217BEB"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74440040102 </w:t>
            </w:r>
          </w:p>
        </w:tc>
        <w:tc>
          <w:tcPr>
            <w:tcW w:w="2065" w:type="dxa"/>
          </w:tcPr>
          <w:p w:rsidR="00F24AB8" w:rsidRPr="00F24AB8" w:rsidP="00F24AB8" w14:paraId="049BBBA5"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74440040102 </w:t>
            </w:r>
          </w:p>
        </w:tc>
        <w:tc>
          <w:tcPr>
            <w:tcW w:w="2418" w:type="dxa"/>
          </w:tcPr>
          <w:p w:rsidR="00F24AB8" w:rsidRPr="00F24AB8" w:rsidP="00F24AB8" w14:paraId="657A512D"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Kalna Vaski </w:t>
            </w:r>
          </w:p>
        </w:tc>
      </w:tr>
      <w:tr w14:paraId="294B6787" w14:textId="77777777" w:rsidTr="00A12438">
        <w:tblPrEx>
          <w:tblW w:w="7599" w:type="dxa"/>
          <w:tblInd w:w="846" w:type="dxa"/>
          <w:tblLayout w:type="fixed"/>
          <w:tblLook w:val="0000"/>
        </w:tblPrEx>
        <w:trPr>
          <w:trHeight w:val="110"/>
        </w:trPr>
        <w:tc>
          <w:tcPr>
            <w:tcW w:w="1260" w:type="dxa"/>
          </w:tcPr>
          <w:p w:rsidR="00F24AB8" w:rsidRPr="00F24AB8" w:rsidP="00F24AB8" w14:paraId="46B51049"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Nr. 13 </w:t>
            </w:r>
          </w:p>
        </w:tc>
        <w:tc>
          <w:tcPr>
            <w:tcW w:w="1856" w:type="dxa"/>
          </w:tcPr>
          <w:p w:rsidR="00F24AB8" w:rsidRPr="00F24AB8" w:rsidP="00F24AB8" w14:paraId="2B3EA347"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74440040134 </w:t>
            </w:r>
          </w:p>
        </w:tc>
        <w:tc>
          <w:tcPr>
            <w:tcW w:w="2065" w:type="dxa"/>
          </w:tcPr>
          <w:p w:rsidR="00F24AB8" w:rsidRPr="00F24AB8" w:rsidP="00F24AB8" w14:paraId="1D0A9DB5"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74440050108 </w:t>
            </w:r>
          </w:p>
        </w:tc>
        <w:tc>
          <w:tcPr>
            <w:tcW w:w="2418" w:type="dxa"/>
          </w:tcPr>
          <w:p w:rsidR="00F24AB8" w:rsidRPr="00F24AB8" w:rsidP="00F24AB8" w14:paraId="3B50E419"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Ķesteri </w:t>
            </w:r>
          </w:p>
        </w:tc>
      </w:tr>
    </w:tbl>
    <w:p w:rsidR="00F24AB8" w:rsidRPr="00F24AB8" w:rsidP="00F24AB8" w14:paraId="4CCF74B8" w14:textId="77777777">
      <w:pPr>
        <w:widowControl/>
        <w:tabs>
          <w:tab w:val="left" w:pos="2880"/>
        </w:tabs>
        <w:spacing w:after="160" w:line="259" w:lineRule="auto"/>
        <w:ind w:firstLine="851"/>
        <w:rPr>
          <w:rFonts w:ascii="Times New Roman" w:eastAsia="Aptos" w:hAnsi="Times New Roman"/>
          <w:kern w:val="2"/>
          <w:sz w:val="24"/>
          <w:szCs w:val="24"/>
          <w:lang w:val="lv-LV"/>
          <w14:ligatures w14:val="standardContextual"/>
        </w:rPr>
      </w:pPr>
    </w:p>
    <w:p w:rsidR="00F24AB8" w:rsidRPr="000F37BE" w:rsidP="00F24AB8" w14:paraId="4DBD860B" w14:textId="77777777">
      <w:pPr>
        <w:widowControl/>
        <w:tabs>
          <w:tab w:val="left" w:pos="2880"/>
        </w:tabs>
        <w:spacing w:after="160" w:line="259" w:lineRule="auto"/>
        <w:ind w:firstLine="851"/>
        <w:rPr>
          <w:rFonts w:ascii="Times New Roman" w:eastAsia="Aptos" w:hAnsi="Times New Roman"/>
          <w:b/>
          <w:bCs/>
          <w:kern w:val="2"/>
          <w:sz w:val="24"/>
          <w:szCs w:val="24"/>
          <w:lang w:val="lv-LV"/>
          <w14:ligatures w14:val="standardContextual"/>
        </w:rPr>
      </w:pPr>
      <w:r w:rsidRPr="000F37BE">
        <w:rPr>
          <w:rFonts w:ascii="Times New Roman" w:eastAsia="Aptos" w:hAnsi="Times New Roman"/>
          <w:b/>
          <w:bCs/>
          <w:kern w:val="2"/>
          <w:sz w:val="24"/>
          <w:szCs w:val="24"/>
          <w:lang w:val="lv-LV"/>
          <w14:ligatures w14:val="standardContextual"/>
        </w:rPr>
        <w:t>VES infrastruktūrai paredzētās izbūves vietas</w:t>
      </w: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860"/>
        <w:gridCol w:w="2175"/>
        <w:gridCol w:w="2580"/>
      </w:tblGrid>
      <w:tr w14:paraId="179AB832" w14:textId="77777777" w:rsidTr="00A12438">
        <w:tblPrEx>
          <w:tblW w:w="8505" w:type="dxa"/>
          <w:tblInd w:w="846" w:type="dxa"/>
          <w:tblLayout w:type="fixed"/>
          <w:tblLook w:val="0000"/>
        </w:tblPrEx>
        <w:trPr>
          <w:trHeight w:val="110"/>
        </w:trPr>
        <w:tc>
          <w:tcPr>
            <w:tcW w:w="1890" w:type="dxa"/>
          </w:tcPr>
          <w:p w:rsidR="00F24AB8" w:rsidRPr="00F24AB8" w:rsidP="00F24AB8" w14:paraId="7ACC2D9B"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Kadastra apzīmējums </w:t>
            </w:r>
          </w:p>
        </w:tc>
        <w:tc>
          <w:tcPr>
            <w:tcW w:w="1860" w:type="dxa"/>
          </w:tcPr>
          <w:p w:rsidR="00F24AB8" w:rsidRPr="00F24AB8" w:rsidP="00F24AB8" w14:paraId="05FE9CCE"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Kadastra numurs </w:t>
            </w:r>
          </w:p>
        </w:tc>
        <w:tc>
          <w:tcPr>
            <w:tcW w:w="2175" w:type="dxa"/>
          </w:tcPr>
          <w:p w:rsidR="00F24AB8" w:rsidRPr="00F24AB8" w:rsidP="00F24AB8" w14:paraId="13D24A4E" w14:textId="77777777">
            <w:pPr>
              <w:widowControl/>
              <w:spacing w:after="0" w:line="240" w:lineRule="auto"/>
              <w:rPr>
                <w:rFonts w:ascii="Times New Roman" w:eastAsia="Aptos" w:hAnsi="Times New Roman"/>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 xml:space="preserve">Īpašuma nosaukums </w:t>
            </w:r>
          </w:p>
        </w:tc>
        <w:tc>
          <w:tcPr>
            <w:tcW w:w="2580" w:type="dxa"/>
          </w:tcPr>
          <w:p w:rsidR="00F24AB8" w:rsidRPr="00F24AB8" w:rsidP="00F24AB8" w14:paraId="0579400C" w14:textId="77777777">
            <w:pPr>
              <w:widowControl/>
              <w:spacing w:after="160" w:line="240" w:lineRule="auto"/>
              <w:rPr>
                <w:rFonts w:ascii="Times New Roman" w:eastAsia="Aptos" w:hAnsi="Times New Roman"/>
                <w:b/>
                <w:bCs/>
                <w:kern w:val="2"/>
                <w:sz w:val="24"/>
                <w:szCs w:val="24"/>
                <w:lang w:val="lv-LV"/>
                <w14:ligatures w14:val="standardContextual"/>
              </w:rPr>
            </w:pPr>
            <w:r w:rsidRPr="00F24AB8">
              <w:rPr>
                <w:rFonts w:ascii="Times New Roman" w:eastAsia="Aptos" w:hAnsi="Times New Roman"/>
                <w:b/>
                <w:bCs/>
                <w:kern w:val="2"/>
                <w:sz w:val="24"/>
                <w:szCs w:val="24"/>
                <w:lang w:val="lv-LV"/>
                <w14:ligatures w14:val="standardContextual"/>
              </w:rPr>
              <w:t>Infrastruktūras veids</w:t>
            </w:r>
          </w:p>
        </w:tc>
      </w:tr>
      <w:tr w14:paraId="3D3BCD68" w14:textId="77777777" w:rsidTr="00A12438">
        <w:tblPrEx>
          <w:tblW w:w="8505" w:type="dxa"/>
          <w:tblInd w:w="846" w:type="dxa"/>
          <w:tblLayout w:type="fixed"/>
          <w:tblLook w:val="0000"/>
        </w:tblPrEx>
        <w:trPr>
          <w:trHeight w:val="110"/>
        </w:trPr>
        <w:tc>
          <w:tcPr>
            <w:tcW w:w="1890" w:type="dxa"/>
          </w:tcPr>
          <w:p w:rsidR="00F24AB8" w:rsidRPr="00F24AB8" w:rsidP="00F24AB8" w14:paraId="2599139B"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74440040185</w:t>
            </w:r>
          </w:p>
        </w:tc>
        <w:tc>
          <w:tcPr>
            <w:tcW w:w="1860" w:type="dxa"/>
          </w:tcPr>
          <w:p w:rsidR="00F24AB8" w:rsidRPr="00F24AB8" w:rsidP="00F24AB8" w14:paraId="7C91F90C"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74440040185</w:t>
            </w:r>
          </w:p>
        </w:tc>
        <w:tc>
          <w:tcPr>
            <w:tcW w:w="2175" w:type="dxa"/>
          </w:tcPr>
          <w:p w:rsidR="00F24AB8" w:rsidRPr="00F24AB8" w:rsidP="00F24AB8" w14:paraId="070C361A"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P88</w:t>
            </w:r>
          </w:p>
        </w:tc>
        <w:tc>
          <w:tcPr>
            <w:tcW w:w="2580" w:type="dxa"/>
          </w:tcPr>
          <w:p w:rsidR="00F24AB8" w:rsidRPr="00F24AB8" w:rsidP="00F24AB8" w14:paraId="7A8436EB"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Kabeļlīnija</w:t>
            </w:r>
          </w:p>
        </w:tc>
      </w:tr>
      <w:tr w14:paraId="3539D408" w14:textId="77777777" w:rsidTr="00A12438">
        <w:tblPrEx>
          <w:tblW w:w="8505" w:type="dxa"/>
          <w:tblInd w:w="846" w:type="dxa"/>
          <w:tblLayout w:type="fixed"/>
          <w:tblLook w:val="0000"/>
        </w:tblPrEx>
        <w:trPr>
          <w:trHeight w:val="110"/>
        </w:trPr>
        <w:tc>
          <w:tcPr>
            <w:tcW w:w="1890" w:type="dxa"/>
          </w:tcPr>
          <w:p w:rsidR="00F24AB8" w:rsidRPr="00F24AB8" w:rsidP="00F24AB8" w14:paraId="3A43E852"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74440040150</w:t>
            </w:r>
          </w:p>
        </w:tc>
        <w:tc>
          <w:tcPr>
            <w:tcW w:w="1860" w:type="dxa"/>
          </w:tcPr>
          <w:p w:rsidR="00F24AB8" w:rsidRPr="00F24AB8" w:rsidP="00F24AB8" w14:paraId="5A346DF3"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74440010165</w:t>
            </w:r>
          </w:p>
        </w:tc>
        <w:tc>
          <w:tcPr>
            <w:tcW w:w="2175" w:type="dxa"/>
          </w:tcPr>
          <w:p w:rsidR="00F24AB8" w:rsidRPr="00F24AB8" w:rsidP="00F24AB8" w14:paraId="286AED27"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Birzgales meži 3</w:t>
            </w:r>
          </w:p>
        </w:tc>
        <w:tc>
          <w:tcPr>
            <w:tcW w:w="2580" w:type="dxa"/>
          </w:tcPr>
          <w:p w:rsidR="00F24AB8" w:rsidRPr="00F24AB8" w:rsidP="00F24AB8" w14:paraId="2918BDE5"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Kabeļlīnija</w:t>
            </w:r>
          </w:p>
        </w:tc>
      </w:tr>
      <w:tr w14:paraId="410B2069" w14:textId="77777777" w:rsidTr="00A12438">
        <w:tblPrEx>
          <w:tblW w:w="8505" w:type="dxa"/>
          <w:tblInd w:w="846" w:type="dxa"/>
          <w:tblLayout w:type="fixed"/>
          <w:tblLook w:val="0000"/>
        </w:tblPrEx>
        <w:trPr>
          <w:trHeight w:val="110"/>
        </w:trPr>
        <w:tc>
          <w:tcPr>
            <w:tcW w:w="1890" w:type="dxa"/>
          </w:tcPr>
          <w:p w:rsidR="00F24AB8" w:rsidRPr="00F24AB8" w:rsidP="00F24AB8" w14:paraId="06880895"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74440040118</w:t>
            </w:r>
          </w:p>
        </w:tc>
        <w:tc>
          <w:tcPr>
            <w:tcW w:w="1860" w:type="dxa"/>
          </w:tcPr>
          <w:p w:rsidR="00F24AB8" w:rsidRPr="00F24AB8" w:rsidP="00F24AB8" w14:paraId="2BBDEF28"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74440040116</w:t>
            </w:r>
          </w:p>
        </w:tc>
        <w:tc>
          <w:tcPr>
            <w:tcW w:w="2175" w:type="dxa"/>
          </w:tcPr>
          <w:p w:rsidR="00F24AB8" w:rsidRPr="00F24AB8" w:rsidP="00F24AB8" w14:paraId="308C9FC2"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Pūriņi</w:t>
            </w:r>
          </w:p>
        </w:tc>
        <w:tc>
          <w:tcPr>
            <w:tcW w:w="2580" w:type="dxa"/>
          </w:tcPr>
          <w:p w:rsidR="00F24AB8" w:rsidRPr="00F24AB8" w:rsidP="00F24AB8" w14:paraId="1DD9A13B"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Apbūves laukums, pievedceļš, </w:t>
            </w:r>
            <w:r w:rsidRPr="00F24AB8">
              <w:rPr>
                <w:rFonts w:ascii="Times New Roman" w:eastAsia="Times New Roman" w:hAnsi="Times New Roman"/>
                <w:color w:val="000000"/>
                <w:kern w:val="2"/>
                <w:sz w:val="24"/>
                <w:szCs w:val="24"/>
                <w:lang w:val="lv-LV"/>
                <w14:ligatures w14:val="standardContextual"/>
              </w:rPr>
              <w:t>kabeļlīnija</w:t>
            </w:r>
          </w:p>
        </w:tc>
      </w:tr>
      <w:tr w14:paraId="325EDA1E" w14:textId="77777777" w:rsidTr="00A12438">
        <w:tblPrEx>
          <w:tblW w:w="8505" w:type="dxa"/>
          <w:tblInd w:w="846" w:type="dxa"/>
          <w:tblLayout w:type="fixed"/>
          <w:tblLook w:val="0000"/>
        </w:tblPrEx>
        <w:trPr>
          <w:trHeight w:val="110"/>
        </w:trPr>
        <w:tc>
          <w:tcPr>
            <w:tcW w:w="1890" w:type="dxa"/>
          </w:tcPr>
          <w:p w:rsidR="00F24AB8" w:rsidRPr="00F24AB8" w:rsidP="00F24AB8" w14:paraId="62E73D06"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74440040092</w:t>
            </w:r>
          </w:p>
        </w:tc>
        <w:tc>
          <w:tcPr>
            <w:tcW w:w="1860" w:type="dxa"/>
          </w:tcPr>
          <w:p w:rsidR="00F24AB8" w:rsidRPr="00F24AB8" w:rsidP="00F24AB8" w14:paraId="5C1D0A10"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74440020058</w:t>
            </w:r>
          </w:p>
        </w:tc>
        <w:tc>
          <w:tcPr>
            <w:tcW w:w="2175" w:type="dxa"/>
          </w:tcPr>
          <w:p w:rsidR="00F24AB8" w:rsidRPr="00F24AB8" w:rsidP="00F24AB8" w14:paraId="6117DD74"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Oškalni</w:t>
            </w:r>
          </w:p>
        </w:tc>
        <w:tc>
          <w:tcPr>
            <w:tcW w:w="2580" w:type="dxa"/>
          </w:tcPr>
          <w:p w:rsidR="00F24AB8" w:rsidRPr="00F24AB8" w:rsidP="00F24AB8" w14:paraId="6B979C94"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Pievedceļš, </w:t>
            </w:r>
            <w:r w:rsidRPr="00F24AB8">
              <w:rPr>
                <w:rFonts w:ascii="Times New Roman" w:eastAsia="Times New Roman" w:hAnsi="Times New Roman"/>
                <w:color w:val="000000"/>
                <w:kern w:val="2"/>
                <w:sz w:val="24"/>
                <w:szCs w:val="24"/>
                <w:lang w:val="lv-LV"/>
                <w14:ligatures w14:val="standardContextual"/>
              </w:rPr>
              <w:t>kabeļlīnija</w:t>
            </w:r>
          </w:p>
        </w:tc>
      </w:tr>
      <w:tr w14:paraId="5D3B3CC7" w14:textId="77777777" w:rsidTr="00A12438">
        <w:tblPrEx>
          <w:tblW w:w="8505" w:type="dxa"/>
          <w:tblInd w:w="846" w:type="dxa"/>
          <w:tblLayout w:type="fixed"/>
          <w:tblLook w:val="0000"/>
        </w:tblPrEx>
        <w:trPr>
          <w:trHeight w:val="110"/>
        </w:trPr>
        <w:tc>
          <w:tcPr>
            <w:tcW w:w="1890" w:type="dxa"/>
          </w:tcPr>
          <w:p w:rsidR="00F24AB8" w:rsidRPr="00F24AB8" w:rsidP="00F24AB8" w14:paraId="7BE29094"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74440040113</w:t>
            </w:r>
          </w:p>
        </w:tc>
        <w:tc>
          <w:tcPr>
            <w:tcW w:w="1860" w:type="dxa"/>
          </w:tcPr>
          <w:p w:rsidR="00F24AB8" w:rsidRPr="00F24AB8" w:rsidP="00F24AB8" w14:paraId="3DD17C3F"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74440040113</w:t>
            </w:r>
          </w:p>
        </w:tc>
        <w:tc>
          <w:tcPr>
            <w:tcW w:w="2175" w:type="dxa"/>
          </w:tcPr>
          <w:p w:rsidR="00F24AB8" w:rsidRPr="00F24AB8" w:rsidP="00F24AB8" w14:paraId="289847BE"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Pīlādži-2</w:t>
            </w:r>
          </w:p>
        </w:tc>
        <w:tc>
          <w:tcPr>
            <w:tcW w:w="2580" w:type="dxa"/>
          </w:tcPr>
          <w:p w:rsidR="00F24AB8" w:rsidRPr="00F24AB8" w:rsidP="00F24AB8" w14:paraId="7505091B"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Pievedceļš, </w:t>
            </w:r>
            <w:r w:rsidRPr="00F24AB8">
              <w:rPr>
                <w:rFonts w:ascii="Times New Roman" w:eastAsia="Times New Roman" w:hAnsi="Times New Roman"/>
                <w:color w:val="000000"/>
                <w:kern w:val="2"/>
                <w:sz w:val="24"/>
                <w:szCs w:val="24"/>
                <w:lang w:val="lv-LV"/>
                <w14:ligatures w14:val="standardContextual"/>
              </w:rPr>
              <w:t>kabeļlīnija</w:t>
            </w:r>
          </w:p>
        </w:tc>
      </w:tr>
      <w:tr w14:paraId="3A946F6A" w14:textId="77777777" w:rsidTr="00A12438">
        <w:tblPrEx>
          <w:tblW w:w="8505" w:type="dxa"/>
          <w:tblInd w:w="846" w:type="dxa"/>
          <w:tblLayout w:type="fixed"/>
          <w:tblLook w:val="0000"/>
        </w:tblPrEx>
        <w:trPr>
          <w:trHeight w:val="110"/>
        </w:trPr>
        <w:tc>
          <w:tcPr>
            <w:tcW w:w="1890" w:type="dxa"/>
          </w:tcPr>
          <w:p w:rsidR="00F24AB8" w:rsidRPr="00F24AB8" w:rsidP="00F24AB8" w14:paraId="449794C1"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74440040144</w:t>
            </w:r>
          </w:p>
        </w:tc>
        <w:tc>
          <w:tcPr>
            <w:tcW w:w="1860" w:type="dxa"/>
          </w:tcPr>
          <w:p w:rsidR="00F24AB8" w:rsidRPr="00F24AB8" w:rsidP="00F24AB8" w14:paraId="063290A0"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74440040102</w:t>
            </w:r>
          </w:p>
        </w:tc>
        <w:tc>
          <w:tcPr>
            <w:tcW w:w="2175" w:type="dxa"/>
          </w:tcPr>
          <w:p w:rsidR="00F24AB8" w:rsidRPr="00F24AB8" w:rsidP="00F24AB8" w14:paraId="5CE2FBCD"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Kalna Vaski</w:t>
            </w:r>
          </w:p>
        </w:tc>
        <w:tc>
          <w:tcPr>
            <w:tcW w:w="2580" w:type="dxa"/>
          </w:tcPr>
          <w:p w:rsidR="00F24AB8" w:rsidRPr="00F24AB8" w:rsidP="00F24AB8" w14:paraId="0AE2D1B9"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Pievedceļš, </w:t>
            </w:r>
            <w:r w:rsidRPr="00F24AB8">
              <w:rPr>
                <w:rFonts w:ascii="Times New Roman" w:eastAsia="Times New Roman" w:hAnsi="Times New Roman"/>
                <w:color w:val="000000"/>
                <w:kern w:val="2"/>
                <w:sz w:val="24"/>
                <w:szCs w:val="24"/>
                <w:lang w:val="lv-LV"/>
                <w14:ligatures w14:val="standardContextual"/>
              </w:rPr>
              <w:t>kabeļlīnija</w:t>
            </w:r>
          </w:p>
        </w:tc>
      </w:tr>
      <w:tr w14:paraId="609FB4C6" w14:textId="77777777" w:rsidTr="00A12438">
        <w:tblPrEx>
          <w:tblW w:w="8505" w:type="dxa"/>
          <w:tblInd w:w="846" w:type="dxa"/>
          <w:tblLayout w:type="fixed"/>
          <w:tblLook w:val="0000"/>
        </w:tblPrEx>
        <w:trPr>
          <w:trHeight w:val="110"/>
        </w:trPr>
        <w:tc>
          <w:tcPr>
            <w:tcW w:w="1890" w:type="dxa"/>
          </w:tcPr>
          <w:p w:rsidR="00F24AB8" w:rsidRPr="00F24AB8" w:rsidP="00F24AB8" w14:paraId="6B82FABD"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74440040122</w:t>
            </w:r>
          </w:p>
        </w:tc>
        <w:tc>
          <w:tcPr>
            <w:tcW w:w="1860" w:type="dxa"/>
          </w:tcPr>
          <w:p w:rsidR="00F24AB8" w:rsidRPr="00F24AB8" w:rsidP="00F24AB8" w14:paraId="1ADA1E92"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74440040122</w:t>
            </w:r>
          </w:p>
        </w:tc>
        <w:tc>
          <w:tcPr>
            <w:tcW w:w="2175" w:type="dxa"/>
          </w:tcPr>
          <w:p w:rsidR="00F24AB8" w:rsidRPr="00F24AB8" w:rsidP="00F24AB8" w14:paraId="3CD38EE5"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Vilcāni</w:t>
            </w:r>
          </w:p>
        </w:tc>
        <w:tc>
          <w:tcPr>
            <w:tcW w:w="2580" w:type="dxa"/>
          </w:tcPr>
          <w:p w:rsidR="00F24AB8" w:rsidRPr="00F24AB8" w:rsidP="00F24AB8" w14:paraId="1B1DC873"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Pievedceļš, </w:t>
            </w:r>
            <w:r w:rsidRPr="00F24AB8">
              <w:rPr>
                <w:rFonts w:ascii="Times New Roman" w:eastAsia="Times New Roman" w:hAnsi="Times New Roman"/>
                <w:color w:val="000000"/>
                <w:kern w:val="2"/>
                <w:sz w:val="24"/>
                <w:szCs w:val="24"/>
                <w:lang w:val="lv-LV"/>
                <w14:ligatures w14:val="standardContextual"/>
              </w:rPr>
              <w:t>kabeļlīnija</w:t>
            </w:r>
          </w:p>
        </w:tc>
      </w:tr>
      <w:tr w14:paraId="40BFB151" w14:textId="77777777" w:rsidTr="00A12438">
        <w:tblPrEx>
          <w:tblW w:w="8505" w:type="dxa"/>
          <w:tblInd w:w="846" w:type="dxa"/>
          <w:tblLayout w:type="fixed"/>
          <w:tblLook w:val="0000"/>
        </w:tblPrEx>
        <w:trPr>
          <w:trHeight w:val="110"/>
        </w:trPr>
        <w:tc>
          <w:tcPr>
            <w:tcW w:w="1890" w:type="dxa"/>
          </w:tcPr>
          <w:p w:rsidR="00F24AB8" w:rsidRPr="00F24AB8" w:rsidP="00F24AB8" w14:paraId="69E6F754"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74440040201</w:t>
            </w:r>
          </w:p>
        </w:tc>
        <w:tc>
          <w:tcPr>
            <w:tcW w:w="1860" w:type="dxa"/>
          </w:tcPr>
          <w:p w:rsidR="00F24AB8" w:rsidRPr="00F24AB8" w:rsidP="00F24AB8" w14:paraId="5CAB44D4"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74440040018</w:t>
            </w:r>
          </w:p>
        </w:tc>
        <w:tc>
          <w:tcPr>
            <w:tcW w:w="2175" w:type="dxa"/>
          </w:tcPr>
          <w:p w:rsidR="00F24AB8" w:rsidRPr="00F24AB8" w:rsidP="00F24AB8" w14:paraId="317C67C3"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Ziedi</w:t>
            </w:r>
          </w:p>
        </w:tc>
        <w:tc>
          <w:tcPr>
            <w:tcW w:w="2580" w:type="dxa"/>
          </w:tcPr>
          <w:p w:rsidR="00F24AB8" w:rsidRPr="00F24AB8" w:rsidP="00F24AB8" w14:paraId="0CA56927"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Kabeļlīnija</w:t>
            </w:r>
          </w:p>
        </w:tc>
      </w:tr>
      <w:tr w14:paraId="154A03EB" w14:textId="77777777" w:rsidTr="00A12438">
        <w:tblPrEx>
          <w:tblW w:w="8505" w:type="dxa"/>
          <w:tblInd w:w="846" w:type="dxa"/>
          <w:tblLayout w:type="fixed"/>
          <w:tblLook w:val="0000"/>
        </w:tblPrEx>
        <w:trPr>
          <w:trHeight w:val="110"/>
        </w:trPr>
        <w:tc>
          <w:tcPr>
            <w:tcW w:w="1890" w:type="dxa"/>
          </w:tcPr>
          <w:p w:rsidR="00F24AB8" w:rsidRPr="00F24AB8" w:rsidP="00F24AB8" w14:paraId="15025A74"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74440040094</w:t>
            </w:r>
          </w:p>
        </w:tc>
        <w:tc>
          <w:tcPr>
            <w:tcW w:w="1860" w:type="dxa"/>
          </w:tcPr>
          <w:p w:rsidR="00F24AB8" w:rsidRPr="00F24AB8" w:rsidP="00F24AB8" w14:paraId="1654C872"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74440040090</w:t>
            </w:r>
          </w:p>
        </w:tc>
        <w:tc>
          <w:tcPr>
            <w:tcW w:w="2175" w:type="dxa"/>
          </w:tcPr>
          <w:p w:rsidR="00F24AB8" w:rsidRPr="00F24AB8" w:rsidP="00F24AB8" w14:paraId="4D9A68A6"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Mazgi</w:t>
            </w:r>
          </w:p>
        </w:tc>
        <w:tc>
          <w:tcPr>
            <w:tcW w:w="2580" w:type="dxa"/>
          </w:tcPr>
          <w:p w:rsidR="00F24AB8" w:rsidRPr="00F24AB8" w:rsidP="00F24AB8" w14:paraId="37AD7ABA"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Apbūves laukums, pievedceļš, </w:t>
            </w:r>
            <w:r w:rsidRPr="00F24AB8">
              <w:rPr>
                <w:rFonts w:ascii="Times New Roman" w:eastAsia="Times New Roman" w:hAnsi="Times New Roman"/>
                <w:color w:val="000000"/>
                <w:kern w:val="2"/>
                <w:sz w:val="24"/>
                <w:szCs w:val="24"/>
                <w:lang w:val="lv-LV"/>
                <w14:ligatures w14:val="standardContextual"/>
              </w:rPr>
              <w:t>kabeļlīnija</w:t>
            </w:r>
          </w:p>
        </w:tc>
      </w:tr>
      <w:tr w14:paraId="15B57E92" w14:textId="77777777" w:rsidTr="00A12438">
        <w:tblPrEx>
          <w:tblW w:w="8505" w:type="dxa"/>
          <w:tblInd w:w="846" w:type="dxa"/>
          <w:tblLayout w:type="fixed"/>
          <w:tblLook w:val="0000"/>
        </w:tblPrEx>
        <w:trPr>
          <w:trHeight w:val="110"/>
        </w:trPr>
        <w:tc>
          <w:tcPr>
            <w:tcW w:w="1890" w:type="dxa"/>
          </w:tcPr>
          <w:p w:rsidR="00F24AB8" w:rsidRPr="00F24AB8" w:rsidP="00F24AB8" w14:paraId="538519C0"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74440040018</w:t>
            </w:r>
          </w:p>
        </w:tc>
        <w:tc>
          <w:tcPr>
            <w:tcW w:w="1860" w:type="dxa"/>
          </w:tcPr>
          <w:p w:rsidR="00F24AB8" w:rsidRPr="00F24AB8" w:rsidP="00F24AB8" w14:paraId="3439AA40"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74440040017</w:t>
            </w:r>
          </w:p>
        </w:tc>
        <w:tc>
          <w:tcPr>
            <w:tcW w:w="2175" w:type="dxa"/>
          </w:tcPr>
          <w:p w:rsidR="00F24AB8" w:rsidRPr="00F24AB8" w:rsidP="00F24AB8" w14:paraId="23452860"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Zāģeri</w:t>
            </w:r>
          </w:p>
        </w:tc>
        <w:tc>
          <w:tcPr>
            <w:tcW w:w="2580" w:type="dxa"/>
          </w:tcPr>
          <w:p w:rsidR="00F24AB8" w:rsidRPr="00F24AB8" w:rsidP="00F24AB8" w14:paraId="2F2ABD86"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Kabeļlīnija</w:t>
            </w:r>
            <w:r w:rsidRPr="00F24AB8">
              <w:rPr>
                <w:rFonts w:ascii="Times New Roman" w:eastAsia="Times New Roman" w:hAnsi="Times New Roman"/>
                <w:color w:val="000000"/>
                <w:kern w:val="2"/>
                <w:sz w:val="24"/>
                <w:szCs w:val="24"/>
                <w:lang w:val="lv-LV"/>
                <w14:ligatures w14:val="standardContextual"/>
              </w:rPr>
              <w:t>, apakšstacijas alternatīva</w:t>
            </w:r>
          </w:p>
        </w:tc>
      </w:tr>
      <w:tr w14:paraId="661FDF70" w14:textId="77777777" w:rsidTr="00A12438">
        <w:tblPrEx>
          <w:tblW w:w="8505" w:type="dxa"/>
          <w:tblInd w:w="846" w:type="dxa"/>
          <w:tblLayout w:type="fixed"/>
          <w:tblLook w:val="0000"/>
        </w:tblPrEx>
        <w:trPr>
          <w:trHeight w:val="110"/>
        </w:trPr>
        <w:tc>
          <w:tcPr>
            <w:tcW w:w="1890" w:type="dxa"/>
          </w:tcPr>
          <w:p w:rsidR="00F24AB8" w:rsidRPr="00F24AB8" w:rsidP="00F24AB8" w14:paraId="6EC5660D"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74440040096</w:t>
            </w:r>
          </w:p>
        </w:tc>
        <w:tc>
          <w:tcPr>
            <w:tcW w:w="1860" w:type="dxa"/>
          </w:tcPr>
          <w:p w:rsidR="00F24AB8" w:rsidRPr="00F24AB8" w:rsidP="00F24AB8" w14:paraId="25E8F7B6"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74440040096</w:t>
            </w:r>
          </w:p>
        </w:tc>
        <w:tc>
          <w:tcPr>
            <w:tcW w:w="2175" w:type="dxa"/>
          </w:tcPr>
          <w:p w:rsidR="00F24AB8" w:rsidRPr="00F24AB8" w:rsidP="00F24AB8" w14:paraId="7573C5AC"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Lejas </w:t>
            </w:r>
            <w:r w:rsidRPr="00F24AB8">
              <w:rPr>
                <w:rFonts w:ascii="Times New Roman" w:eastAsia="Times New Roman" w:hAnsi="Times New Roman"/>
                <w:color w:val="000000"/>
                <w:kern w:val="2"/>
                <w:sz w:val="24"/>
                <w:szCs w:val="24"/>
                <w:lang w:val="lv-LV"/>
                <w14:ligatures w14:val="standardContextual"/>
              </w:rPr>
              <w:t>Bruntāni</w:t>
            </w:r>
          </w:p>
        </w:tc>
        <w:tc>
          <w:tcPr>
            <w:tcW w:w="2580" w:type="dxa"/>
          </w:tcPr>
          <w:p w:rsidR="00F24AB8" w:rsidRPr="00F24AB8" w:rsidP="00F24AB8" w14:paraId="75735F67"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Kabeļlīnija</w:t>
            </w:r>
          </w:p>
        </w:tc>
      </w:tr>
      <w:tr w14:paraId="231BF92E" w14:textId="77777777" w:rsidTr="00A12438">
        <w:tblPrEx>
          <w:tblW w:w="8505" w:type="dxa"/>
          <w:tblInd w:w="846" w:type="dxa"/>
          <w:tblLayout w:type="fixed"/>
          <w:tblLook w:val="0000"/>
        </w:tblPrEx>
        <w:trPr>
          <w:trHeight w:val="110"/>
        </w:trPr>
        <w:tc>
          <w:tcPr>
            <w:tcW w:w="1890" w:type="dxa"/>
          </w:tcPr>
          <w:p w:rsidR="00F24AB8" w:rsidRPr="00F24AB8" w:rsidP="00F24AB8" w14:paraId="6FCBB09D"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74440040145</w:t>
            </w:r>
          </w:p>
        </w:tc>
        <w:tc>
          <w:tcPr>
            <w:tcW w:w="1860" w:type="dxa"/>
          </w:tcPr>
          <w:p w:rsidR="00F24AB8" w:rsidRPr="00F24AB8" w:rsidP="00F24AB8" w14:paraId="74436A92"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74440040145</w:t>
            </w:r>
          </w:p>
        </w:tc>
        <w:tc>
          <w:tcPr>
            <w:tcW w:w="2175" w:type="dxa"/>
          </w:tcPr>
          <w:p w:rsidR="00F24AB8" w:rsidRPr="00F24AB8" w:rsidP="00F24AB8" w14:paraId="595C66D6"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Garkalni-A</w:t>
            </w:r>
          </w:p>
        </w:tc>
        <w:tc>
          <w:tcPr>
            <w:tcW w:w="2580" w:type="dxa"/>
          </w:tcPr>
          <w:p w:rsidR="00F24AB8" w:rsidRPr="00F24AB8" w:rsidP="00F24AB8" w14:paraId="48E20D10"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Pievedceļš, </w:t>
            </w:r>
            <w:r w:rsidRPr="00F24AB8">
              <w:rPr>
                <w:rFonts w:ascii="Times New Roman" w:eastAsia="Times New Roman" w:hAnsi="Times New Roman"/>
                <w:color w:val="000000"/>
                <w:kern w:val="2"/>
                <w:sz w:val="24"/>
                <w:szCs w:val="24"/>
                <w:lang w:val="lv-LV"/>
                <w14:ligatures w14:val="standardContextual"/>
              </w:rPr>
              <w:t>kabeļlīnija</w:t>
            </w:r>
          </w:p>
        </w:tc>
      </w:tr>
      <w:tr w14:paraId="4F9C1840" w14:textId="77777777" w:rsidTr="00A12438">
        <w:tblPrEx>
          <w:tblW w:w="8505" w:type="dxa"/>
          <w:tblInd w:w="846" w:type="dxa"/>
          <w:tblLayout w:type="fixed"/>
          <w:tblLook w:val="0000"/>
        </w:tblPrEx>
        <w:trPr>
          <w:trHeight w:val="110"/>
        </w:trPr>
        <w:tc>
          <w:tcPr>
            <w:tcW w:w="1890" w:type="dxa"/>
          </w:tcPr>
          <w:p w:rsidR="00F24AB8" w:rsidRPr="00F24AB8" w:rsidP="00F24AB8" w14:paraId="03330F70"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74440040040</w:t>
            </w:r>
          </w:p>
        </w:tc>
        <w:tc>
          <w:tcPr>
            <w:tcW w:w="1860" w:type="dxa"/>
          </w:tcPr>
          <w:p w:rsidR="00F24AB8" w:rsidRPr="00F24AB8" w:rsidP="00F24AB8" w14:paraId="58E3F83A"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74440040010</w:t>
            </w:r>
          </w:p>
        </w:tc>
        <w:tc>
          <w:tcPr>
            <w:tcW w:w="2175" w:type="dxa"/>
          </w:tcPr>
          <w:p w:rsidR="00F24AB8" w:rsidRPr="00F24AB8" w:rsidP="00F24AB8" w14:paraId="3CB6C049"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Rozes meži</w:t>
            </w:r>
          </w:p>
        </w:tc>
        <w:tc>
          <w:tcPr>
            <w:tcW w:w="2580" w:type="dxa"/>
          </w:tcPr>
          <w:p w:rsidR="00F24AB8" w:rsidRPr="00F24AB8" w:rsidP="00F24AB8" w14:paraId="49FB7AA0"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Pievedceļš, </w:t>
            </w:r>
            <w:r w:rsidRPr="00F24AB8">
              <w:rPr>
                <w:rFonts w:ascii="Times New Roman" w:eastAsia="Times New Roman" w:hAnsi="Times New Roman"/>
                <w:color w:val="000000"/>
                <w:kern w:val="2"/>
                <w:sz w:val="24"/>
                <w:szCs w:val="24"/>
                <w:lang w:val="lv-LV"/>
                <w14:ligatures w14:val="standardContextual"/>
              </w:rPr>
              <w:t>kabeļlīnija</w:t>
            </w:r>
          </w:p>
        </w:tc>
      </w:tr>
      <w:tr w14:paraId="00978AAB" w14:textId="77777777" w:rsidTr="00A12438">
        <w:tblPrEx>
          <w:tblW w:w="8505" w:type="dxa"/>
          <w:tblInd w:w="846" w:type="dxa"/>
          <w:tblLayout w:type="fixed"/>
          <w:tblLook w:val="0000"/>
        </w:tblPrEx>
        <w:trPr>
          <w:trHeight w:val="110"/>
        </w:trPr>
        <w:tc>
          <w:tcPr>
            <w:tcW w:w="1890" w:type="dxa"/>
          </w:tcPr>
          <w:p w:rsidR="00F24AB8" w:rsidRPr="00F24AB8" w:rsidP="00F24AB8" w14:paraId="325B3E12"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74440040003</w:t>
            </w:r>
          </w:p>
        </w:tc>
        <w:tc>
          <w:tcPr>
            <w:tcW w:w="1860" w:type="dxa"/>
          </w:tcPr>
          <w:p w:rsidR="00F24AB8" w:rsidRPr="00F24AB8" w:rsidP="00F24AB8" w14:paraId="716904D0"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74440040003</w:t>
            </w:r>
          </w:p>
        </w:tc>
        <w:tc>
          <w:tcPr>
            <w:tcW w:w="2175" w:type="dxa"/>
          </w:tcPr>
          <w:p w:rsidR="00F24AB8" w:rsidRPr="00F24AB8" w:rsidP="00F24AB8" w14:paraId="64EA9C51"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Lāči</w:t>
            </w:r>
          </w:p>
        </w:tc>
        <w:tc>
          <w:tcPr>
            <w:tcW w:w="2580" w:type="dxa"/>
          </w:tcPr>
          <w:p w:rsidR="00F24AB8" w:rsidRPr="00F24AB8" w:rsidP="00F24AB8" w14:paraId="177BB9E7"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 xml:space="preserve">Apbūves laukums </w:t>
            </w:r>
          </w:p>
        </w:tc>
      </w:tr>
      <w:tr w14:paraId="34DB7B44" w14:textId="77777777" w:rsidTr="00A12438">
        <w:tblPrEx>
          <w:tblW w:w="8505" w:type="dxa"/>
          <w:tblInd w:w="846" w:type="dxa"/>
          <w:tblLayout w:type="fixed"/>
          <w:tblLook w:val="0000"/>
        </w:tblPrEx>
        <w:trPr>
          <w:trHeight w:val="110"/>
        </w:trPr>
        <w:tc>
          <w:tcPr>
            <w:tcW w:w="1890" w:type="dxa"/>
          </w:tcPr>
          <w:p w:rsidR="00F24AB8" w:rsidRPr="00F24AB8" w:rsidP="00F24AB8" w14:paraId="50AF7AFE"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74440040154</w:t>
            </w:r>
          </w:p>
        </w:tc>
        <w:tc>
          <w:tcPr>
            <w:tcW w:w="1860" w:type="dxa"/>
          </w:tcPr>
          <w:p w:rsidR="00F24AB8" w:rsidRPr="00F24AB8" w:rsidP="00F24AB8" w14:paraId="770E36F1"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74440040154</w:t>
            </w:r>
          </w:p>
        </w:tc>
        <w:tc>
          <w:tcPr>
            <w:tcW w:w="2175" w:type="dxa"/>
          </w:tcPr>
          <w:p w:rsidR="00F24AB8" w:rsidRPr="00F24AB8" w:rsidP="00F24AB8" w14:paraId="775EAA97"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Mazgu</w:t>
            </w:r>
            <w:r w:rsidRPr="00F24AB8">
              <w:rPr>
                <w:rFonts w:ascii="Times New Roman" w:eastAsia="Times New Roman" w:hAnsi="Times New Roman"/>
                <w:color w:val="000000"/>
                <w:kern w:val="2"/>
                <w:sz w:val="24"/>
                <w:szCs w:val="24"/>
                <w:lang w:val="lv-LV"/>
                <w14:ligatures w14:val="standardContextual"/>
              </w:rPr>
              <w:t xml:space="preserve"> purvs</w:t>
            </w:r>
          </w:p>
        </w:tc>
        <w:tc>
          <w:tcPr>
            <w:tcW w:w="2580" w:type="dxa"/>
          </w:tcPr>
          <w:p w:rsidR="00F24AB8" w:rsidRPr="00F24AB8" w:rsidP="00F24AB8" w14:paraId="05C36A8E"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Kabeļlīnija</w:t>
            </w:r>
          </w:p>
        </w:tc>
      </w:tr>
      <w:tr w14:paraId="43B03710" w14:textId="77777777" w:rsidTr="00A12438">
        <w:tblPrEx>
          <w:tblW w:w="8505" w:type="dxa"/>
          <w:tblInd w:w="846" w:type="dxa"/>
          <w:tblLayout w:type="fixed"/>
          <w:tblLook w:val="0000"/>
        </w:tblPrEx>
        <w:trPr>
          <w:trHeight w:val="110"/>
        </w:trPr>
        <w:tc>
          <w:tcPr>
            <w:tcW w:w="1890" w:type="dxa"/>
          </w:tcPr>
          <w:p w:rsidR="00F24AB8" w:rsidRPr="00F24AB8" w:rsidP="00F24AB8" w14:paraId="6314A396"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74440040039</w:t>
            </w:r>
          </w:p>
        </w:tc>
        <w:tc>
          <w:tcPr>
            <w:tcW w:w="1860" w:type="dxa"/>
          </w:tcPr>
          <w:p w:rsidR="00F24AB8" w:rsidRPr="00F24AB8" w:rsidP="00F24AB8" w14:paraId="29D4A110"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74440040039</w:t>
            </w:r>
          </w:p>
        </w:tc>
        <w:tc>
          <w:tcPr>
            <w:tcW w:w="2175" w:type="dxa"/>
          </w:tcPr>
          <w:p w:rsidR="00F24AB8" w:rsidRPr="00F24AB8" w:rsidP="00F24AB8" w14:paraId="5D33A80B"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Cirši</w:t>
            </w:r>
          </w:p>
        </w:tc>
        <w:tc>
          <w:tcPr>
            <w:tcW w:w="2580" w:type="dxa"/>
          </w:tcPr>
          <w:p w:rsidR="00F24AB8" w:rsidRPr="00F24AB8" w:rsidP="00F24AB8" w14:paraId="21C2A7E8"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Kabeļlīnija</w:t>
            </w:r>
          </w:p>
        </w:tc>
      </w:tr>
      <w:tr w14:paraId="67124E32" w14:textId="77777777" w:rsidTr="00A12438">
        <w:tblPrEx>
          <w:tblW w:w="8505" w:type="dxa"/>
          <w:tblInd w:w="846" w:type="dxa"/>
          <w:tblLayout w:type="fixed"/>
          <w:tblLook w:val="0000"/>
        </w:tblPrEx>
        <w:trPr>
          <w:trHeight w:val="110"/>
        </w:trPr>
        <w:tc>
          <w:tcPr>
            <w:tcW w:w="1890" w:type="dxa"/>
          </w:tcPr>
          <w:p w:rsidR="00F24AB8" w:rsidRPr="00F24AB8" w:rsidP="00F24AB8" w14:paraId="5A3D3B1A"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74440040015</w:t>
            </w:r>
          </w:p>
        </w:tc>
        <w:tc>
          <w:tcPr>
            <w:tcW w:w="1860" w:type="dxa"/>
          </w:tcPr>
          <w:p w:rsidR="00F24AB8" w:rsidRPr="00F24AB8" w:rsidP="00F24AB8" w14:paraId="7A112990" w14:textId="77777777">
            <w:pPr>
              <w:widowControl/>
              <w:spacing w:after="0" w:line="259" w:lineRule="auto"/>
              <w:jc w:val="center"/>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74440040015</w:t>
            </w:r>
          </w:p>
        </w:tc>
        <w:tc>
          <w:tcPr>
            <w:tcW w:w="2175" w:type="dxa"/>
          </w:tcPr>
          <w:p w:rsidR="00F24AB8" w:rsidRPr="00F24AB8" w:rsidP="00F24AB8" w14:paraId="7F746056"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Rīmeņi</w:t>
            </w:r>
          </w:p>
        </w:tc>
        <w:tc>
          <w:tcPr>
            <w:tcW w:w="2580" w:type="dxa"/>
          </w:tcPr>
          <w:p w:rsidR="00F24AB8" w:rsidRPr="00F24AB8" w:rsidP="00F24AB8" w14:paraId="2EA0BA28" w14:textId="77777777">
            <w:pPr>
              <w:widowControl/>
              <w:spacing w:after="0" w:line="259" w:lineRule="auto"/>
              <w:rPr>
                <w:rFonts w:ascii="Times New Roman" w:eastAsia="Times New Roman" w:hAnsi="Times New Roman"/>
                <w:color w:val="000000"/>
                <w:kern w:val="2"/>
                <w:sz w:val="24"/>
                <w:szCs w:val="24"/>
                <w:lang w:val="lv-LV"/>
                <w14:ligatures w14:val="standardContextual"/>
              </w:rPr>
            </w:pPr>
            <w:r w:rsidRPr="00F24AB8">
              <w:rPr>
                <w:rFonts w:ascii="Times New Roman" w:eastAsia="Times New Roman" w:hAnsi="Times New Roman"/>
                <w:color w:val="000000"/>
                <w:kern w:val="2"/>
                <w:sz w:val="24"/>
                <w:szCs w:val="24"/>
                <w:lang w:val="lv-LV"/>
                <w14:ligatures w14:val="standardContextual"/>
              </w:rPr>
              <w:t>Kabeļlīnija</w:t>
            </w:r>
            <w:r w:rsidRPr="00F24AB8">
              <w:rPr>
                <w:rFonts w:ascii="Times New Roman" w:eastAsia="Times New Roman" w:hAnsi="Times New Roman"/>
                <w:color w:val="000000"/>
                <w:kern w:val="2"/>
                <w:sz w:val="24"/>
                <w:szCs w:val="24"/>
                <w:lang w:val="lv-LV"/>
                <w14:ligatures w14:val="standardContextual"/>
              </w:rPr>
              <w:t>, apakšstacijas alternatīva</w:t>
            </w:r>
          </w:p>
        </w:tc>
      </w:tr>
    </w:tbl>
    <w:p w:rsidR="00F24AB8" w:rsidRPr="00F24AB8" w:rsidP="00F24AB8" w14:paraId="444EC0CF" w14:textId="77777777">
      <w:pPr>
        <w:widowControl/>
        <w:spacing w:after="160" w:line="259" w:lineRule="auto"/>
        <w:rPr>
          <w:rFonts w:ascii="Times New Roman" w:eastAsia="Aptos" w:hAnsi="Times New Roman"/>
          <w:kern w:val="2"/>
          <w:sz w:val="24"/>
          <w:szCs w:val="24"/>
          <w:lang w:val="lv-LV"/>
          <w14:ligatures w14:val="standardContextual"/>
        </w:rPr>
      </w:pPr>
    </w:p>
    <w:p w:rsidR="00F24AB8" w:rsidRPr="00F24AB8" w:rsidP="00F24AB8" w14:paraId="1C47AD94" w14:textId="77777777">
      <w:pPr>
        <w:widowControl/>
        <w:tabs>
          <w:tab w:val="left" w:pos="2880"/>
        </w:tabs>
        <w:spacing w:after="160" w:line="259" w:lineRule="auto"/>
        <w:rPr>
          <w:rFonts w:ascii="Times New Roman" w:eastAsia="Aptos" w:hAnsi="Times New Roman"/>
          <w:kern w:val="2"/>
          <w:sz w:val="24"/>
          <w:szCs w:val="24"/>
          <w:lang w:val="lv-LV"/>
          <w14:ligatures w14:val="standardContextual"/>
        </w:rPr>
      </w:pPr>
      <w:r w:rsidRPr="00F24AB8">
        <w:rPr>
          <w:rFonts w:ascii="Times New Roman" w:eastAsia="Aptos" w:hAnsi="Times New Roman"/>
          <w:kern w:val="2"/>
          <w:sz w:val="24"/>
          <w:szCs w:val="24"/>
          <w:lang w:val="lv-LV"/>
          <w14:ligatures w14:val="standardContextual"/>
        </w:rPr>
        <w:t xml:space="preserve"> </w:t>
      </w:r>
    </w:p>
    <w:p w:rsidR="00F24AB8" w:rsidRPr="00F24AB8" w:rsidP="00F24AB8" w14:paraId="04DABB38" w14:textId="77777777">
      <w:pPr>
        <w:widowControl/>
        <w:spacing w:after="160" w:line="259" w:lineRule="auto"/>
        <w:rPr>
          <w:rFonts w:ascii="Times New Roman" w:eastAsia="Aptos" w:hAnsi="Times New Roman"/>
          <w:b/>
          <w:bCs/>
          <w:kern w:val="2"/>
          <w:sz w:val="24"/>
          <w:szCs w:val="24"/>
          <w:lang w:val="lv-LV"/>
          <w14:ligatures w14:val="standardContextual"/>
        </w:rPr>
      </w:pPr>
    </w:p>
    <w:p w:rsidR="00F24AB8" w:rsidRPr="00F24AB8" w:rsidP="00F24AB8" w14:paraId="564D0C83" w14:textId="77777777">
      <w:pPr>
        <w:widowControl/>
        <w:spacing w:after="160" w:line="259" w:lineRule="auto"/>
        <w:rPr>
          <w:rFonts w:ascii="Times New Roman" w:eastAsia="Times New Roman" w:hAnsi="Times New Roman" w:cs="DokChampa"/>
          <w:kern w:val="2"/>
          <w:sz w:val="24"/>
          <w:szCs w:val="24"/>
          <w:lang w:val="lv-LV" w:eastAsia="lv-LV"/>
          <w14:ligatures w14:val="standardContextual"/>
        </w:rPr>
      </w:pPr>
      <w:r w:rsidRPr="00F24AB8">
        <w:rPr>
          <w:rFonts w:ascii="Times New Roman" w:eastAsia="Times New Roman" w:hAnsi="Times New Roman" w:cs="DokChampa"/>
          <w:kern w:val="2"/>
          <w:sz w:val="24"/>
          <w:szCs w:val="24"/>
          <w:lang w:val="lv-LV" w:eastAsia="lv-LV"/>
          <w14:ligatures w14:val="standardContextual"/>
        </w:rPr>
        <w:br w:type="page"/>
      </w:r>
    </w:p>
    <w:tbl>
      <w:tblPr>
        <w:tblpPr w:leftFromText="180" w:rightFromText="180" w:vertAnchor="text" w:horzAnchor="margin" w:tblpY="34"/>
        <w:tblW w:w="0" w:type="auto"/>
        <w:tblLayout w:type="fixed"/>
        <w:tblLook w:val="04A0"/>
      </w:tblPr>
      <w:tblGrid>
        <w:gridCol w:w="2694"/>
        <w:gridCol w:w="3969"/>
      </w:tblGrid>
      <w:tr w14:paraId="79873AD6" w14:textId="77777777" w:rsidTr="00F76043">
        <w:tblPrEx>
          <w:tblW w:w="0" w:type="auto"/>
          <w:tblLayout w:type="fixed"/>
          <w:tblLook w:val="04A0"/>
        </w:tblPrEx>
        <w:tc>
          <w:tcPr>
            <w:tcW w:w="2694" w:type="dxa"/>
          </w:tcPr>
          <w:p w:rsidR="00F76043" w:rsidRPr="00692BE1" w:rsidP="00F76043" w14:paraId="74C9A36D" w14:textId="77777777">
            <w:pPr>
              <w:widowControl/>
              <w:shd w:val="clear" w:color="auto" w:fill="FFFFFF" w:themeFill="background1"/>
              <w:tabs>
                <w:tab w:val="right" w:pos="1560"/>
                <w:tab w:val="left" w:pos="1701"/>
                <w:tab w:val="left" w:pos="2268"/>
              </w:tabs>
              <w:spacing w:after="0" w:line="240" w:lineRule="auto"/>
              <w:rPr>
                <w:rFonts w:ascii="Times New Roman" w:eastAsia="Times New Roman" w:hAnsi="Times New Roman"/>
                <w:sz w:val="24"/>
                <w:szCs w:val="24"/>
                <w:lang w:val="lv-LV"/>
              </w:rPr>
            </w:pPr>
            <w:r w:rsidRPr="00692BE1">
              <w:rPr>
                <w:rFonts w:ascii="Times New Roman" w:eastAsia="Times New Roman" w:hAnsi="Times New Roman"/>
                <w:noProof/>
                <w:sz w:val="24"/>
                <w:szCs w:val="24"/>
                <w:lang w:val="lv-LV"/>
              </w:rPr>
              <w:t>02.03.2026</w:t>
            </w:r>
          </w:p>
        </w:tc>
        <w:tc>
          <w:tcPr>
            <w:tcW w:w="3969" w:type="dxa"/>
          </w:tcPr>
          <w:p w:rsidR="00F76043" w:rsidRPr="00692BE1" w:rsidP="00F76043" w14:paraId="768F7BA4" w14:textId="77777777">
            <w:pPr>
              <w:widowControl/>
              <w:shd w:val="clear" w:color="auto" w:fill="FFFFFF" w:themeFill="background1"/>
              <w:tabs>
                <w:tab w:val="right" w:pos="1560"/>
                <w:tab w:val="left" w:pos="1701"/>
                <w:tab w:val="left" w:pos="2268"/>
              </w:tabs>
              <w:spacing w:after="0" w:line="240" w:lineRule="auto"/>
              <w:rPr>
                <w:rFonts w:ascii="Times New Roman" w:eastAsia="Times New Roman" w:hAnsi="Times New Roman"/>
                <w:sz w:val="24"/>
                <w:szCs w:val="24"/>
                <w:lang w:val="lv-LV"/>
              </w:rPr>
            </w:pPr>
            <w:r w:rsidRPr="00F24AB8">
              <w:rPr>
                <w:rFonts w:ascii="Times New Roman" w:eastAsia="Times New Roman" w:hAnsi="Times New Roman" w:cs="DokChampa"/>
                <w:kern w:val="2"/>
                <w:sz w:val="24"/>
                <w:szCs w:val="24"/>
                <w:lang w:val="lv-LV" w:eastAsia="lv-LV"/>
                <w14:ligatures w14:val="standardContextual"/>
              </w:rPr>
              <w:t>Atzinuma</w:t>
            </w:r>
            <w:r>
              <w:rPr>
                <w:rFonts w:ascii="Times New Roman" w:eastAsia="Times New Roman" w:hAnsi="Times New Roman" w:cs="DokChampa"/>
                <w:kern w:val="2"/>
                <w:sz w:val="24"/>
                <w:szCs w:val="24"/>
                <w:lang w:val="lv-LV" w:eastAsia="lv-LV"/>
                <w14:ligatures w14:val="standardContextual"/>
              </w:rPr>
              <w:t xml:space="preserve"> Nr. </w:t>
            </w:r>
            <w:r w:rsidRPr="00692BE1">
              <w:rPr>
                <w:rFonts w:ascii="Times New Roman" w:eastAsia="Times New Roman" w:hAnsi="Times New Roman"/>
                <w:noProof/>
                <w:sz w:val="24"/>
                <w:szCs w:val="24"/>
                <w:lang w:val="lv-LV"/>
              </w:rPr>
              <w:t>11.19/AP</w:t>
            </w:r>
            <w:r w:rsidRPr="00692BE1">
              <w:rPr>
                <w:rFonts w:ascii="Times New Roman" w:eastAsia="Times New Roman" w:hAnsi="Times New Roman"/>
                <w:noProof/>
                <w:sz w:val="24"/>
                <w:szCs w:val="24"/>
                <w:lang w:val="lv-LV"/>
              </w:rPr>
              <w:t>/2079/2026</w:t>
            </w:r>
          </w:p>
        </w:tc>
      </w:tr>
    </w:tbl>
    <w:p w:rsidR="00F24AB8" w:rsidRPr="00F24AB8" w:rsidP="00F76043" w14:paraId="63ED6172" w14:textId="238C5F9D">
      <w:pPr>
        <w:widowControl/>
        <w:shd w:val="clear" w:color="auto" w:fill="FFFFFF" w:themeFill="background1"/>
        <w:spacing w:after="0" w:line="240" w:lineRule="auto"/>
        <w:textAlignment w:val="baseline"/>
        <w:rPr>
          <w:rFonts w:ascii="Times New Roman" w:eastAsia="Times New Roman" w:hAnsi="Times New Roman" w:cs="DokChampa"/>
          <w:kern w:val="2"/>
          <w:sz w:val="24"/>
          <w:szCs w:val="24"/>
          <w:lang w:val="lv-LV" w:eastAsia="lv-LV"/>
          <w14:ligatures w14:val="standardContextual"/>
        </w:rPr>
      </w:pPr>
      <w:r w:rsidRPr="00F76043">
        <w:rPr>
          <w:rFonts w:ascii="Times New Roman" w:eastAsia="Times New Roman" w:hAnsi="Times New Roman" w:cs="DokChampa"/>
          <w:kern w:val="2"/>
          <w:sz w:val="24"/>
          <w:szCs w:val="24"/>
          <w:lang w:val="lv-LV" w:eastAsia="lv-LV"/>
          <w14:ligatures w14:val="standardContextual"/>
        </w:rPr>
        <w:t xml:space="preserve"> </w:t>
      </w:r>
      <w:r w:rsidRPr="00F24AB8">
        <w:rPr>
          <w:rFonts w:ascii="Times New Roman" w:eastAsia="Times New Roman" w:hAnsi="Times New Roman" w:cs="DokChampa"/>
          <w:kern w:val="2"/>
          <w:sz w:val="24"/>
          <w:szCs w:val="24"/>
          <w:lang w:val="lv-LV" w:eastAsia="lv-LV"/>
          <w14:ligatures w14:val="standardContextual"/>
        </w:rPr>
        <w:t>3. pielikums</w:t>
      </w:r>
    </w:p>
    <w:p w:rsidR="00F76043" w:rsidP="00F24AB8" w14:paraId="2F68AB71" w14:textId="77777777">
      <w:pPr>
        <w:widowControl/>
        <w:spacing w:after="0" w:line="240" w:lineRule="auto"/>
        <w:ind w:firstLine="135"/>
        <w:jc w:val="both"/>
        <w:textAlignment w:val="baseline"/>
        <w:rPr>
          <w:rFonts w:ascii="Times New Roman" w:eastAsia="Times New Roman" w:hAnsi="Times New Roman" w:cs="DokChampa"/>
          <w:b/>
          <w:bCs/>
          <w:kern w:val="2"/>
          <w:sz w:val="24"/>
          <w:szCs w:val="24"/>
          <w:lang w:val="lv-LV" w:eastAsia="lv-LV"/>
          <w14:ligatures w14:val="standardContextual"/>
        </w:rPr>
      </w:pPr>
    </w:p>
    <w:p w:rsidR="00F24AB8" w:rsidRPr="00F24AB8" w:rsidP="00F24AB8" w14:paraId="24C03D1D" w14:textId="53E9121C">
      <w:pPr>
        <w:widowControl/>
        <w:spacing w:after="0" w:line="240" w:lineRule="auto"/>
        <w:ind w:firstLine="135"/>
        <w:jc w:val="both"/>
        <w:textAlignment w:val="baseline"/>
        <w:rPr>
          <w:rFonts w:ascii="Segoe UI" w:eastAsia="Times New Roman" w:hAnsi="Segoe UI" w:cs="Segoe UI"/>
          <w:kern w:val="2"/>
          <w:sz w:val="18"/>
          <w:szCs w:val="18"/>
          <w:lang w:val="lv-LV" w:eastAsia="lv-LV"/>
          <w14:ligatures w14:val="standardContextual"/>
        </w:rPr>
      </w:pPr>
      <w:r w:rsidRPr="00F24AB8">
        <w:rPr>
          <w:rFonts w:ascii="Times New Roman" w:eastAsia="Times New Roman" w:hAnsi="Times New Roman" w:cs="DokChampa"/>
          <w:b/>
          <w:bCs/>
          <w:kern w:val="2"/>
          <w:sz w:val="24"/>
          <w:szCs w:val="24"/>
          <w:lang w:val="lv-LV" w:eastAsia="lv-LV"/>
          <w14:ligatures w14:val="standardContextual"/>
        </w:rPr>
        <w:t>Izvērtētā dokumentācija:</w:t>
      </w:r>
      <w:r w:rsidRPr="00F24AB8">
        <w:rPr>
          <w:rFonts w:ascii="Times New Roman" w:eastAsia="Times New Roman" w:hAnsi="Times New Roman" w:cs="DokChampa"/>
          <w:kern w:val="2"/>
          <w:sz w:val="24"/>
          <w:szCs w:val="24"/>
          <w:lang w:val="lv-LV" w:eastAsia="lv-LV"/>
          <w14:ligatures w14:val="standardContextual"/>
        </w:rPr>
        <w:t> </w:t>
      </w:r>
    </w:p>
    <w:p w:rsidR="00F24AB8" w:rsidRPr="00F24AB8" w:rsidP="00F24AB8" w14:paraId="7DF54E2F" w14:textId="77777777">
      <w:pPr>
        <w:widowControl/>
        <w:spacing w:after="160" w:line="240" w:lineRule="auto"/>
        <w:jc w:val="both"/>
        <w:rPr>
          <w:rFonts w:ascii="Times New Roman" w:eastAsia="Aptos" w:hAnsi="Times New Roman"/>
          <w:b/>
          <w:bCs/>
          <w:kern w:val="2"/>
          <w:sz w:val="24"/>
          <w:szCs w:val="24"/>
          <w:lang w:val="lv-LV"/>
          <w14:ligatures w14:val="standardContextual"/>
        </w:rPr>
      </w:pPr>
    </w:p>
    <w:p w:rsidR="00F24AB8" w:rsidRPr="00F24AB8" w:rsidP="00F24AB8" w14:paraId="46C55A4F" w14:textId="77777777">
      <w:pPr>
        <w:widowControl/>
        <w:numPr>
          <w:ilvl w:val="1"/>
          <w:numId w:val="44"/>
        </w:numPr>
        <w:spacing w:before="120" w:after="120" w:line="240" w:lineRule="auto"/>
        <w:ind w:left="495"/>
        <w:contextualSpacing/>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Ierosinātājas 2023. gada 22. decembra iesniegums “Paredzētās darbības iesniegums vēja elektrostaciju parka “Birzgale” būvniecībai Ogres novada teritorijā” </w:t>
      </w:r>
      <w:r w:rsidRPr="00F24AB8">
        <w:rPr>
          <w:rFonts w:ascii="Times New Roman" w:eastAsia="Times New Roman" w:hAnsi="Times New Roman" w:cs="DokChampa"/>
          <w:kern w:val="2"/>
          <w:sz w:val="24"/>
          <w:szCs w:val="24"/>
          <w:lang w:val="lv-LV"/>
          <w14:ligatures w14:val="standardContextual"/>
        </w:rPr>
        <w:t>(Dienestā reģistrēta 2023. gada 22. decembrī ar Nr. 5-01/3167).</w:t>
      </w:r>
    </w:p>
    <w:p w:rsidR="00F24AB8" w:rsidRPr="00F24AB8" w:rsidP="00F24AB8" w14:paraId="1C265EA5"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Dienesta 2024. gada 5. janvāra lēmums Nr. 5-02-1/2/2024 par ietekmes uz vidi novērtējuma procedūras piemērošanu.</w:t>
      </w:r>
    </w:p>
    <w:p w:rsidR="00F24AB8" w:rsidRPr="00F24AB8" w:rsidP="00F24AB8" w14:paraId="0709A089"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Dienesta 2024. gada 5. janvāra vēstule Nr. 5-01/112/2024 “Par priekšlikumiem ietekmes uz vidi novērtējumam”.</w:t>
      </w:r>
    </w:p>
    <w:p w:rsidR="00F24AB8" w:rsidRPr="00F24AB8" w:rsidP="00F24AB8" w14:paraId="17604AEA"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Veselības inspekcijas 2024. gada 12. janvāra vēstule Nr. 2.4.5.-1./429 “Par priekšlikumiem ietekmes uz vidi novērtējumam” </w:t>
      </w:r>
      <w:r w:rsidRPr="00F24AB8">
        <w:rPr>
          <w:rFonts w:ascii="Times New Roman" w:eastAsia="Times New Roman" w:hAnsi="Times New Roman" w:cs="DokChampa"/>
          <w:kern w:val="2"/>
          <w:sz w:val="24"/>
          <w:szCs w:val="24"/>
          <w:lang w:val="lv-LV"/>
          <w14:ligatures w14:val="standardContextual"/>
        </w:rPr>
        <w:t>(Dienestā reģistrēta 2024. gada 12. janvārī ar  Nr. 5-01/115).</w:t>
      </w:r>
    </w:p>
    <w:p w:rsidR="00F24AB8" w:rsidRPr="00F24AB8" w:rsidP="00F24AB8" w14:paraId="6426ADC0"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Dienesta 2024. gada 15. janvāra vēstule Nr. 2.3/AP/470/2024 “Par priekšlikumiem ietekmes uz vidi novērtējumam” </w:t>
      </w:r>
      <w:r w:rsidRPr="00F24AB8">
        <w:rPr>
          <w:rFonts w:ascii="Times New Roman" w:eastAsia="Times New Roman" w:hAnsi="Times New Roman" w:cs="DokChampa"/>
          <w:kern w:val="2"/>
          <w:sz w:val="24"/>
          <w:szCs w:val="24"/>
          <w:lang w:val="lv-LV"/>
          <w14:ligatures w14:val="standardContextual"/>
        </w:rPr>
        <w:t>(Dienestā reģistrēta 2024. gada 15. janvārī ar  Nr. 5-01/136).</w:t>
      </w:r>
    </w:p>
    <w:p w:rsidR="00F24AB8" w:rsidRPr="00F24AB8" w:rsidP="00F24AB8" w14:paraId="3AE4882D"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Bauskas novada pašvaldības 2024.</w:t>
      </w:r>
      <w:r w:rsidRPr="00F24AB8">
        <w:rPr>
          <w:rFonts w:ascii="Times New Roman" w:eastAsia="Aptos" w:hAnsi="Times New Roman" w:cs="DokChampa"/>
          <w:kern w:val="2"/>
          <w:sz w:val="24"/>
          <w:szCs w:val="24"/>
          <w:lang w:val="lv-LV"/>
          <w14:ligatures w14:val="standardContextual"/>
        </w:rPr>
        <w:t xml:space="preserve">gada 15.janvāra vēstule Nr. BNP/2024/4.7/67/N </w:t>
      </w:r>
      <w:r w:rsidRPr="00F24AB8">
        <w:rPr>
          <w:rFonts w:ascii="Times New Roman" w:eastAsia="Times New Roman" w:hAnsi="Times New Roman" w:cs="DokChampa"/>
          <w:bCs/>
          <w:kern w:val="2"/>
          <w:sz w:val="24"/>
          <w:szCs w:val="24"/>
          <w:lang w:val="lv-LV"/>
          <w14:ligatures w14:val="standardContextual"/>
        </w:rPr>
        <w:t xml:space="preserve">“Par priekšlikumiem ietekmes uz vidi novērtējumam” </w:t>
      </w:r>
      <w:r w:rsidRPr="00F24AB8">
        <w:rPr>
          <w:rFonts w:ascii="Times New Roman" w:eastAsia="Times New Roman" w:hAnsi="Times New Roman" w:cs="DokChampa"/>
          <w:kern w:val="2"/>
          <w:sz w:val="24"/>
          <w:szCs w:val="24"/>
          <w:lang w:val="lv-LV"/>
          <w14:ligatures w14:val="standardContextual"/>
        </w:rPr>
        <w:t>(Dienestā reģistrēta 2024. gada 16. janvārī ar  Nr. 5-01/145).</w:t>
      </w:r>
    </w:p>
    <w:p w:rsidR="00F24AB8" w:rsidRPr="00F24AB8" w:rsidP="00F24AB8" w14:paraId="6C48EFA0"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DAP 2024. gada 18. janvāra vēstule Nr. 4.9/317/2024-N “Par priekšlikumiem ietekmes uz vidi novērtējumam” </w:t>
      </w:r>
      <w:r w:rsidRPr="00F24AB8">
        <w:rPr>
          <w:rFonts w:ascii="Times New Roman" w:eastAsia="Times New Roman" w:hAnsi="Times New Roman" w:cs="DokChampa"/>
          <w:kern w:val="2"/>
          <w:sz w:val="24"/>
          <w:szCs w:val="24"/>
          <w:lang w:val="lv-LV"/>
          <w14:ligatures w14:val="standardContextual"/>
        </w:rPr>
        <w:t>(Dienestā reģistrēta 2024. gada 19. janvārī ar  Nr. 5-01/202).</w:t>
      </w:r>
    </w:p>
    <w:p w:rsidR="00F24AB8" w:rsidRPr="00F24AB8" w:rsidP="00F24AB8" w14:paraId="451DBFB1"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eastAsia="lv-LV"/>
          <w14:ligatures w14:val="standardContextual"/>
        </w:rPr>
        <w:t xml:space="preserve">NKMP 2024. gada 30. janvāra vēstule Nr. 06-01/644 “Par priekšlikumiem ietekmes uz vidi novērtējumam  vēja parka “Birzgale” būvniecībai Ogres novadā, Birzgales pagastā” </w:t>
      </w:r>
      <w:r w:rsidRPr="00F24AB8">
        <w:rPr>
          <w:rFonts w:ascii="Times New Roman" w:eastAsia="Times New Roman" w:hAnsi="Times New Roman" w:cs="DokChampa"/>
          <w:kern w:val="2"/>
          <w:sz w:val="24"/>
          <w:szCs w:val="24"/>
          <w:lang w:val="lv-LV"/>
          <w14:ligatures w14:val="standardContextual"/>
        </w:rPr>
        <w:t>(Dienestā reģistrēta 2024. gada 31. janvārī ar  Nr. 5-01/317).</w:t>
      </w:r>
    </w:p>
    <w:p w:rsidR="00F24AB8" w:rsidRPr="00F24AB8" w:rsidP="00F24AB8" w14:paraId="214FB8CD"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Dienesta 2024. gada 26. decembra programma Nr. 5-03/7/2024 ietekmes uz vidi novērtējumam vēja elektrostaciju parka “Birzgale” un tā saistītās infrastruktūras būvniecībai Ogres novada, Birzgales pagastā.</w:t>
      </w:r>
    </w:p>
    <w:p w:rsidR="00F24AB8" w:rsidRPr="00F24AB8" w:rsidP="00F24AB8" w14:paraId="0A715F9A"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Fiziskas personas 2024. gada 10. aprīļa iesniegums (Dienestā reģistrēta 2024. gada 10. aprīlī ar Nr. 1-07/1155).</w:t>
      </w:r>
    </w:p>
    <w:p w:rsidR="00F24AB8" w:rsidRPr="00F24AB8" w:rsidP="00F24AB8" w14:paraId="3A6D433B"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Birzgales iedzīvotāju 2024. gada 11. aprīļa iesniegums Nr. b/n ar piecdesmit pieciem parakstiem (Dienestā reģistrēts 2024. gada 16. aprīlī ar Nr. 5-01/1214).</w:t>
      </w:r>
    </w:p>
    <w:p w:rsidR="00F24AB8" w:rsidRPr="00F24AB8" w:rsidP="00F24AB8" w14:paraId="0CB8EF53"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Fiziskas personas 2024. gada 17. aprīļa iesniegums (Dienestā reģistrēts 2024. gada 17. aprīlī ar Nr. 1-07/1226).</w:t>
      </w:r>
    </w:p>
    <w:p w:rsidR="00F24AB8" w:rsidRPr="00F24AB8" w:rsidP="00F24AB8" w14:paraId="2DC2022B"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eastAsia="lv-LV"/>
          <w14:ligatures w14:val="standardContextual"/>
        </w:rPr>
        <w:t xml:space="preserve">LVC </w:t>
      </w:r>
      <w:r w:rsidRPr="00F24AB8">
        <w:rPr>
          <w:rFonts w:ascii="Times New Roman" w:eastAsia="Times New Roman" w:hAnsi="Times New Roman" w:cs="DokChampa"/>
          <w:kern w:val="2"/>
          <w:sz w:val="24"/>
          <w:szCs w:val="24"/>
          <w:lang w:val="lv-LV"/>
          <w14:ligatures w14:val="standardContextual"/>
        </w:rPr>
        <w:t>2024. gada 25. aprīļa vēstule Nr. 4.3/7687 “Priekšlikumi vēja elektrostaciju būvniecības ietekmes uz vidi novērtējumam” (Dienestā reģistrēta 2024. gada 25. aprīlī ar Nr. 5-01/1306).</w:t>
      </w:r>
    </w:p>
    <w:p w:rsidR="00F24AB8" w:rsidRPr="00F24AB8" w:rsidP="00F24AB8" w14:paraId="06D9FC3F"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Satiksmes ministrijas 2024. gada 25. aprīļa vēstule Nr. 15-01/1621 “Par vēja elektrostaciju parka “Birzgale” sākotnējo sabiedrisko apspriešanu” </w:t>
      </w:r>
      <w:r w:rsidRPr="00F24AB8">
        <w:rPr>
          <w:rFonts w:ascii="Times New Roman" w:eastAsia="Aptos" w:hAnsi="Times New Roman" w:cs="DokChampa"/>
          <w:kern w:val="2"/>
          <w:sz w:val="24"/>
          <w:szCs w:val="24"/>
          <w:lang w:val="lv-LV"/>
          <w14:ligatures w14:val="standardContextual"/>
        </w:rPr>
        <w:t>(Dienestā reģistrēta 2024. gada 26. aprīlī ar Nr. 5-01/1308).</w:t>
      </w:r>
    </w:p>
    <w:p w:rsidR="00F24AB8" w:rsidRPr="00F24AB8" w:rsidP="00F24AB8" w14:paraId="73AEC171"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Fiziskas personas 2024. gada 24. aprīļa iesniegums (Dienestā reģistrēts 2024. gada 26. aprīlī ar Nr. 5-01/1310).</w:t>
      </w:r>
    </w:p>
    <w:p w:rsidR="00F24AB8" w:rsidRPr="00F24AB8" w:rsidP="00F24AB8" w14:paraId="124013F9"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Fizisku personu 2024. gada 24. aprīļa iesniegums Nr. b/n ar pieciem parakstiem (Dienestā reģistrēts 2024. gada 2. maijā ar Nr. 5-01/1372).</w:t>
      </w:r>
    </w:p>
    <w:p w:rsidR="00F24AB8" w:rsidRPr="00F24AB8" w:rsidP="00F24AB8" w14:paraId="3F4AFE1D"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LVM 2024. gada 30. aprīļa vēstule Nr. 4.1-2_03fe_101_24_316 “Par ietekmes uz vidi novērtējumu vēja parkam Ogres novadā” (Dienestā reģistrēta 2024. gada 2. maijā ar Nr. 5-01/1355).</w:t>
      </w:r>
    </w:p>
    <w:p w:rsidR="00F24AB8" w:rsidRPr="00F24AB8" w:rsidP="00F24AB8" w14:paraId="3B038364"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eastAsia="lv-LV"/>
          <w14:ligatures w14:val="standardContextual"/>
        </w:rPr>
        <w:t xml:space="preserve">Izstrādātājas </w:t>
      </w:r>
      <w:r w:rsidRPr="00F24AB8">
        <w:rPr>
          <w:rFonts w:ascii="Times New Roman" w:eastAsia="Times New Roman" w:hAnsi="Times New Roman" w:cs="DokChampa"/>
          <w:kern w:val="2"/>
          <w:sz w:val="24"/>
          <w:szCs w:val="24"/>
          <w:lang w:val="lv-LV"/>
          <w14:ligatures w14:val="standardContextual"/>
        </w:rPr>
        <w:t>2024. gada 29. aprīļa vēstule “Par ietekmes uz vidi procedūras sākotnējās sabiedriskās apspriešanas materiālu iesniegšanu” ar kuru iesniegti sākotnējās sabiedriskās apspriešanas materiāli (Dienestā reģistrēta 2024. gada 29. aprīlī ar Nr. 5-01/1323).</w:t>
      </w:r>
    </w:p>
    <w:p w:rsidR="00F24AB8" w:rsidRPr="00F24AB8" w:rsidP="00F24AB8" w14:paraId="10D4598A"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Biedrības “Birzgales mednieki” 2024. gada 1. jūlija iesniegums ar četrdesmit parakstiem (Dienestā reģistrēts 2024. gada 1. jūlijā ar Nr. </w:t>
      </w:r>
      <w:hyperlink r:id="rId12" w:history="1">
        <w:r w:rsidRPr="00F24AB8">
          <w:rPr>
            <w:rFonts w:ascii="Times New Roman" w:eastAsia="Times New Roman" w:hAnsi="Times New Roman" w:cs="DokChampa"/>
            <w:kern w:val="2"/>
            <w:sz w:val="24"/>
            <w:szCs w:val="24"/>
            <w:lang w:val="lv-LV"/>
            <w14:ligatures w14:val="standardContextual"/>
          </w:rPr>
          <w:t>5-01/1927/2024</w:t>
        </w:r>
      </w:hyperlink>
      <w:r w:rsidRPr="00F24AB8">
        <w:rPr>
          <w:rFonts w:ascii="Times New Roman" w:eastAsia="Times New Roman" w:hAnsi="Times New Roman" w:cs="DokChampa"/>
          <w:kern w:val="2"/>
          <w:sz w:val="24"/>
          <w:szCs w:val="24"/>
          <w:lang w:val="lv-LV"/>
          <w14:ligatures w14:val="standardContextual"/>
        </w:rPr>
        <w:t>).</w:t>
      </w:r>
    </w:p>
    <w:p w:rsidR="00F24AB8" w:rsidRPr="00F24AB8" w:rsidP="00F24AB8" w14:paraId="3D7BBE2D"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Dienesta 2024. gada 12. augusta lēmums Nr. 5-02-1/41/2024 par grozījumiem 2024. gada 26. februāra Programmā Nr. 5-03/7/2024 ietekmes uz vidi novērtējumam </w:t>
      </w:r>
      <w:r w:rsidRPr="00F24AB8">
        <w:rPr>
          <w:rFonts w:ascii="Times New Roman" w:eastAsia="Times New Roman" w:hAnsi="Times New Roman" w:cs="DokChampa"/>
          <w:bCs/>
          <w:kern w:val="2"/>
          <w:sz w:val="24"/>
          <w:szCs w:val="24"/>
          <w:lang w:val="lv-LV" w:eastAsia="en-GB"/>
          <w14:ligatures w14:val="standardContextual"/>
        </w:rPr>
        <w:t>vēja elektrostaciju parka “</w:t>
      </w:r>
      <w:r w:rsidRPr="00F24AB8">
        <w:rPr>
          <w:rFonts w:ascii="Times New Roman" w:eastAsia="Times New Roman" w:hAnsi="Times New Roman" w:cs="DokChampa"/>
          <w:bCs/>
          <w:i/>
          <w:iCs/>
          <w:kern w:val="2"/>
          <w:sz w:val="24"/>
          <w:szCs w:val="24"/>
          <w:lang w:val="lv-LV" w:eastAsia="en-GB"/>
          <w14:ligatures w14:val="standardContextual"/>
        </w:rPr>
        <w:t>Birzgale</w:t>
      </w:r>
      <w:r w:rsidRPr="00F24AB8">
        <w:rPr>
          <w:rFonts w:ascii="Times New Roman" w:eastAsia="Times New Roman" w:hAnsi="Times New Roman" w:cs="DokChampa"/>
          <w:bCs/>
          <w:kern w:val="2"/>
          <w:sz w:val="24"/>
          <w:szCs w:val="24"/>
          <w:lang w:val="lv-LV" w:eastAsia="en-GB"/>
          <w14:ligatures w14:val="standardContextual"/>
        </w:rPr>
        <w:t>” un tā saistītās infrastruktūras būvniecībai Ogres novada, Birzgales pagastā.</w:t>
      </w:r>
    </w:p>
    <w:p w:rsidR="00F24AB8" w:rsidRPr="00F24AB8" w:rsidP="00F24AB8" w14:paraId="4F3BA348"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Dienesta 2024. gada 12. augusta vēstule Nr. 5-01/973/2024 “Par ietekme uz vidi novērtējumu”.</w:t>
      </w:r>
    </w:p>
    <w:p w:rsidR="00F24AB8" w:rsidRPr="00F24AB8" w:rsidP="00F24AB8" w14:paraId="3DF3E051"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Izstrādātājas 2025. gada 1. aprīļa vēstule “Par ietekmes uz vidi novērtējuma ziņojumu” ar kuru iesniegts paziņojums par Ziņojuma sabiedrisko apspriešanu </w:t>
      </w:r>
      <w:r w:rsidRPr="00F24AB8">
        <w:rPr>
          <w:rFonts w:ascii="Times New Roman" w:eastAsia="Times New Roman" w:hAnsi="Times New Roman" w:cs="DokChampa"/>
          <w:kern w:val="2"/>
          <w:sz w:val="24"/>
          <w:szCs w:val="24"/>
          <w:lang w:val="lv-LV"/>
          <w14:ligatures w14:val="standardContextual"/>
        </w:rPr>
        <w:t>(Dienestā reģistrēta 2025. gada 2. aprīlī ar Nr. </w:t>
      </w:r>
      <w:r w:rsidRPr="00F24AB8">
        <w:rPr>
          <w:rFonts w:ascii="Times New Roman" w:eastAsia="Aptos" w:hAnsi="Times New Roman" w:cs="DokChampa"/>
          <w:kern w:val="2"/>
          <w:sz w:val="24"/>
          <w:szCs w:val="24"/>
          <w:lang w:val="lv-LV"/>
          <w14:ligatures w14:val="standardContextual"/>
        </w:rPr>
        <w:t>10.4/1046/2025-S</w:t>
      </w:r>
      <w:r w:rsidRPr="00F24AB8">
        <w:rPr>
          <w:rFonts w:ascii="Times New Roman" w:eastAsia="Times New Roman" w:hAnsi="Times New Roman" w:cs="DokChampa"/>
          <w:kern w:val="2"/>
          <w:sz w:val="24"/>
          <w:szCs w:val="24"/>
          <w:lang w:val="lv-LV"/>
          <w14:ligatures w14:val="standardContextual"/>
        </w:rPr>
        <w:t>).</w:t>
      </w:r>
    </w:p>
    <w:p w:rsidR="00F24AB8" w:rsidRPr="00F24AB8" w:rsidP="00F24AB8" w14:paraId="4FF15120" w14:textId="77777777">
      <w:pPr>
        <w:widowControl/>
        <w:numPr>
          <w:ilvl w:val="1"/>
          <w:numId w:val="44"/>
        </w:numPr>
        <w:spacing w:after="160" w:line="240" w:lineRule="auto"/>
        <w:ind w:left="495"/>
        <w:contextualSpacing/>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Izstrādātājas 2025. gada 11. aprīļa vēstule “Par ietekmes uz vidi novērtējuma ziņojuma sabiedriskās apspriešanas sanāksmes protokoliem” ar kuru iesniegti sanāksmju protokoli </w:t>
      </w:r>
      <w:r w:rsidRPr="00F24AB8">
        <w:rPr>
          <w:rFonts w:ascii="Times New Roman" w:eastAsia="Times New Roman" w:hAnsi="Times New Roman" w:cs="DokChampa"/>
          <w:kern w:val="2"/>
          <w:sz w:val="24"/>
          <w:szCs w:val="24"/>
          <w:lang w:val="lv-LV"/>
          <w14:ligatures w14:val="standardContextual"/>
        </w:rPr>
        <w:t>(Dienestā reģistrēta 2025. gada 14. aprīlī ar Nr. </w:t>
      </w:r>
      <w:r w:rsidRPr="00F24AB8">
        <w:rPr>
          <w:rFonts w:ascii="Times New Roman" w:eastAsia="Aptos" w:hAnsi="Times New Roman" w:cs="DokChampa"/>
          <w:kern w:val="2"/>
          <w:sz w:val="24"/>
          <w:szCs w:val="24"/>
          <w:shd w:val="clear" w:color="auto" w:fill="FFFFFF"/>
          <w:lang w:val="lv-LV"/>
          <w14:ligatures w14:val="standardContextual"/>
        </w:rPr>
        <w:t>10.4/1187/2025-S</w:t>
      </w:r>
      <w:r w:rsidRPr="00F24AB8">
        <w:rPr>
          <w:rFonts w:ascii="Times New Roman" w:eastAsia="Times New Roman" w:hAnsi="Times New Roman" w:cs="DokChampa"/>
          <w:kern w:val="2"/>
          <w:sz w:val="24"/>
          <w:szCs w:val="24"/>
          <w:lang w:val="lv-LV"/>
          <w14:ligatures w14:val="standardContextual"/>
        </w:rPr>
        <w:t>).</w:t>
      </w:r>
    </w:p>
    <w:p w:rsidR="00F24AB8" w:rsidRPr="00F24AB8" w:rsidP="00F24AB8" w14:paraId="77C22053"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LVM 2025. gada 25. aprīļa vēstule Nr. 4.1-2_02ku_101_25_288 “</w:t>
      </w:r>
      <w:r w:rsidRPr="00F24AB8">
        <w:rPr>
          <w:rFonts w:ascii="Times New Roman" w:eastAsia="Times New Roman" w:hAnsi="Times New Roman" w:cs="DokChampa"/>
          <w:bCs/>
          <w:kern w:val="2"/>
          <w:sz w:val="24"/>
          <w:szCs w:val="24"/>
          <w:lang w:val="lv-LV"/>
          <w14:ligatures w14:val="standardContextual"/>
        </w:rPr>
        <w:t xml:space="preserve">Par ietekmes uz vidi novērtējumu vēja parkam “Birzgale”“ </w:t>
      </w:r>
      <w:r w:rsidRPr="00F24AB8">
        <w:rPr>
          <w:rFonts w:ascii="Times New Roman" w:eastAsia="Times New Roman" w:hAnsi="Times New Roman" w:cs="DokChampa"/>
          <w:kern w:val="2"/>
          <w:sz w:val="24"/>
          <w:szCs w:val="24"/>
          <w:lang w:val="lv-LV"/>
          <w14:ligatures w14:val="standardContextual"/>
        </w:rPr>
        <w:t>(Dienestā reģistrēta 2025. gada 25. aprīlī ar Nr. </w:t>
      </w:r>
      <w:r w:rsidRPr="00F24AB8">
        <w:rPr>
          <w:rFonts w:ascii="Times New Roman" w:eastAsia="Aptos" w:hAnsi="Times New Roman" w:cs="DokChampa"/>
          <w:kern w:val="2"/>
          <w:sz w:val="24"/>
          <w:szCs w:val="24"/>
          <w:shd w:val="clear" w:color="auto" w:fill="FFFFFF"/>
          <w:lang w:val="lv-LV"/>
          <w14:ligatures w14:val="standardContextual"/>
        </w:rPr>
        <w:t>2.9/1344/2025-S</w:t>
      </w:r>
      <w:r w:rsidRPr="00F24AB8">
        <w:rPr>
          <w:rFonts w:ascii="Times New Roman" w:eastAsia="Times New Roman" w:hAnsi="Times New Roman" w:cs="DokChampa"/>
          <w:kern w:val="2"/>
          <w:sz w:val="24"/>
          <w:szCs w:val="24"/>
          <w:lang w:val="lv-LV"/>
          <w14:ligatures w14:val="standardContextual"/>
        </w:rPr>
        <w:t>).</w:t>
      </w:r>
    </w:p>
    <w:p w:rsidR="00F24AB8" w:rsidRPr="00F24AB8" w:rsidP="00F24AB8" w14:paraId="6D5EF8F9"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Ogres novada pašvaldības 2025. gada 30. aprīļa vēstule Nr. 2-5.1/1239 “Par vēja parka “Birzgale” Birzgales pag., Ogres nov., ietekmes uz vidi novērtējuma ziņojumu” (Dienestā reģistrēta 2025. gada 30. aprīlī ar Nr. </w:t>
      </w:r>
      <w:r w:rsidRPr="00F24AB8">
        <w:rPr>
          <w:rFonts w:ascii="Times New Roman" w:eastAsia="Aptos" w:hAnsi="Times New Roman" w:cs="DokChampa"/>
          <w:kern w:val="2"/>
          <w:sz w:val="24"/>
          <w:szCs w:val="24"/>
          <w:shd w:val="clear" w:color="auto" w:fill="FFFFFF"/>
          <w:lang w:val="lv-LV"/>
          <w14:ligatures w14:val="standardContextual"/>
        </w:rPr>
        <w:t>10.4/1415/2025-S</w:t>
      </w:r>
      <w:r w:rsidRPr="00F24AB8">
        <w:rPr>
          <w:rFonts w:ascii="Times New Roman" w:eastAsia="Times New Roman" w:hAnsi="Times New Roman" w:cs="DokChampa"/>
          <w:kern w:val="2"/>
          <w:sz w:val="24"/>
          <w:szCs w:val="24"/>
          <w:lang w:val="lv-LV"/>
          <w14:ligatures w14:val="standardContextual"/>
        </w:rPr>
        <w:t>).</w:t>
      </w:r>
    </w:p>
    <w:p w:rsidR="00F24AB8" w:rsidRPr="00F24AB8" w:rsidP="00F24AB8" w14:paraId="6F826D27"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Dienesta 2025. gada 7. maija vēstule Nr. 2.3/AP/4060/2025 “</w:t>
      </w:r>
      <w:r w:rsidRPr="00F24AB8">
        <w:rPr>
          <w:rFonts w:ascii="Times New Roman" w:eastAsia="Times New Roman" w:hAnsi="Times New Roman" w:cs="DokChampa"/>
          <w:bCs/>
          <w:kern w:val="2"/>
          <w:sz w:val="24"/>
          <w:szCs w:val="24"/>
          <w:lang w:val="lv-LV"/>
          <w14:ligatures w14:val="standardContextual"/>
        </w:rPr>
        <w:t xml:space="preserve">Par ietekmes uz vidi novērtējuma ziņojumu “Vēja parks “Birzgale”“ </w:t>
      </w:r>
      <w:r w:rsidRPr="00F24AB8">
        <w:rPr>
          <w:rFonts w:ascii="Times New Roman" w:eastAsia="Times New Roman" w:hAnsi="Times New Roman" w:cs="DokChampa"/>
          <w:kern w:val="2"/>
          <w:sz w:val="24"/>
          <w:szCs w:val="24"/>
          <w:lang w:val="lv-LV"/>
          <w14:ligatures w14:val="standardContextual"/>
        </w:rPr>
        <w:t>(Dienestā reģistrēta 2025. gada 7. maijā ar Nr. </w:t>
      </w:r>
      <w:r w:rsidRPr="00F24AB8">
        <w:rPr>
          <w:rFonts w:ascii="Times New Roman" w:eastAsia="Aptos" w:hAnsi="Times New Roman" w:cs="DokChampa"/>
          <w:kern w:val="2"/>
          <w:sz w:val="24"/>
          <w:szCs w:val="24"/>
          <w:shd w:val="clear" w:color="auto" w:fill="FFFFFF"/>
          <w:lang w:val="lv-LV"/>
          <w14:ligatures w14:val="standardContextual"/>
        </w:rPr>
        <w:t>2.9/1463/2025-S</w:t>
      </w:r>
      <w:r w:rsidRPr="00F24AB8">
        <w:rPr>
          <w:rFonts w:ascii="Times New Roman" w:eastAsia="Times New Roman" w:hAnsi="Times New Roman" w:cs="DokChampa"/>
          <w:kern w:val="2"/>
          <w:sz w:val="24"/>
          <w:szCs w:val="24"/>
          <w:lang w:val="lv-LV"/>
          <w14:ligatures w14:val="standardContextual"/>
        </w:rPr>
        <w:t>).</w:t>
      </w:r>
    </w:p>
    <w:p w:rsidR="00F24AB8" w:rsidRPr="00F24AB8" w:rsidP="00F24AB8" w14:paraId="79A26561"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DAP 2025. gada 16. jūnija vēstule Nr. 4.9/3828/2025-N </w:t>
      </w:r>
      <w:r w:rsidRPr="00F24AB8">
        <w:rPr>
          <w:rFonts w:ascii="Times New Roman" w:eastAsia="Times New Roman" w:hAnsi="Times New Roman" w:cs="DokChampa"/>
          <w:bCs/>
          <w:kern w:val="2"/>
          <w:sz w:val="24"/>
          <w:szCs w:val="24"/>
          <w:lang w:val="lv-LV"/>
          <w14:ligatures w14:val="standardContextual"/>
        </w:rPr>
        <w:t xml:space="preserve">“Par ietekmes uz vidi novērtējuma ziņojumu vēja parka “Birzgale” būvniecība” </w:t>
      </w:r>
      <w:r w:rsidRPr="00F24AB8">
        <w:rPr>
          <w:rFonts w:ascii="Times New Roman" w:eastAsia="Times New Roman" w:hAnsi="Times New Roman" w:cs="DokChampa"/>
          <w:kern w:val="2"/>
          <w:sz w:val="24"/>
          <w:szCs w:val="24"/>
          <w:lang w:val="lv-LV"/>
          <w14:ligatures w14:val="standardContextual"/>
        </w:rPr>
        <w:t>(Dienestā reģistrēta 2025. gada 16. jūnijā ar Nr. </w:t>
      </w:r>
      <w:r w:rsidRPr="00F24AB8">
        <w:rPr>
          <w:rFonts w:ascii="Times New Roman" w:eastAsia="Times New Roman" w:hAnsi="Times New Roman" w:cs="DokChampa"/>
          <w:bCs/>
          <w:kern w:val="2"/>
          <w:sz w:val="24"/>
          <w:szCs w:val="24"/>
          <w:lang w:val="lv-LV"/>
          <w14:ligatures w14:val="standardContextual"/>
        </w:rPr>
        <w:t>2.9/2083/2025-S).</w:t>
      </w:r>
    </w:p>
    <w:p w:rsidR="00F24AB8" w:rsidRPr="00F24AB8" w:rsidP="00F24AB8" w14:paraId="66182FF3"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Dienesta 2025. gada 11. jūlija vēstule Nr. 10.4/1264/2025-N “Par ietekmes uz vidi novērtējumu”.</w:t>
      </w:r>
    </w:p>
    <w:p w:rsidR="00F24AB8" w:rsidRPr="00F24AB8" w:rsidP="00F24AB8" w14:paraId="48F464E7"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Izstrādātājas 2025. gada 28. augusta vēstule “Par ietekmes uz vidi novērtējuma ziņojuma iesniegšanu atzinuma saņemšanai” ar kuru iesniegts Ziņojums </w:t>
      </w:r>
      <w:r w:rsidRPr="00F24AB8">
        <w:rPr>
          <w:rFonts w:ascii="Times New Roman" w:eastAsia="Times New Roman" w:hAnsi="Times New Roman" w:cs="DokChampa"/>
          <w:kern w:val="2"/>
          <w:sz w:val="24"/>
          <w:szCs w:val="24"/>
          <w:lang w:val="lv-LV"/>
          <w14:ligatures w14:val="standardContextual"/>
        </w:rPr>
        <w:t>(Dienestā reģistrēta 2025. gada 28. augustā ar Nr. </w:t>
      </w:r>
      <w:r w:rsidRPr="00F24AB8">
        <w:rPr>
          <w:rFonts w:ascii="Times New Roman" w:eastAsia="Aptos" w:hAnsi="Times New Roman" w:cs="DokChampa"/>
          <w:kern w:val="2"/>
          <w:sz w:val="24"/>
          <w:szCs w:val="24"/>
          <w:shd w:val="clear" w:color="auto" w:fill="FFFFFF"/>
          <w:lang w:val="lv-LV"/>
          <w14:ligatures w14:val="standardContextual"/>
        </w:rPr>
        <w:t>10.4/3112/2025-S</w:t>
      </w:r>
      <w:r w:rsidRPr="00F24AB8">
        <w:rPr>
          <w:rFonts w:ascii="Times New Roman" w:eastAsia="Times New Roman" w:hAnsi="Times New Roman" w:cs="DokChampa"/>
          <w:kern w:val="2"/>
          <w:sz w:val="24"/>
          <w:szCs w:val="24"/>
          <w:lang w:val="lv-LV"/>
          <w14:ligatures w14:val="standardContextual"/>
        </w:rPr>
        <w:t>).</w:t>
      </w:r>
    </w:p>
    <w:p w:rsidR="00F24AB8" w:rsidRPr="00F24AB8" w:rsidP="00F24AB8" w14:paraId="62CFD3C6"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Dienesta 2025. gada 29. augusta vēstule Nr. 10.4/1612/2025-N “Par ietekmes uz vidi novērtējumu”.</w:t>
      </w:r>
    </w:p>
    <w:p w:rsidR="00F24AB8" w:rsidRPr="00F24AB8" w:rsidP="00F24AB8" w14:paraId="59FC354F"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LVM 2025. gada 3. septembra vēstule Nr. 4.1-2_05j2_300_25_182 “Par ietekmes uz vidi novērtējuma ziņojumu vēja parkam “Birzgale”“ </w:t>
      </w:r>
      <w:r w:rsidRPr="00F24AB8">
        <w:rPr>
          <w:rFonts w:ascii="Times New Roman" w:eastAsia="Times New Roman" w:hAnsi="Times New Roman" w:cs="DokChampa"/>
          <w:kern w:val="2"/>
          <w:sz w:val="24"/>
          <w:szCs w:val="24"/>
          <w:lang w:val="lv-LV"/>
          <w14:ligatures w14:val="standardContextual"/>
        </w:rPr>
        <w:t>(Dienestā reģistrēta 2025. gada 3. septembrī ar Nr. </w:t>
      </w:r>
      <w:r w:rsidRPr="00F24AB8">
        <w:rPr>
          <w:rFonts w:ascii="Times New Roman" w:eastAsia="Aptos" w:hAnsi="Times New Roman" w:cs="DokChampa"/>
          <w:kern w:val="2"/>
          <w:sz w:val="24"/>
          <w:szCs w:val="24"/>
          <w:shd w:val="clear" w:color="auto" w:fill="FFFFFF"/>
          <w:lang w:val="lv-LV"/>
          <w14:ligatures w14:val="standardContextual"/>
        </w:rPr>
        <w:t>10.4/3192/2025-S</w:t>
      </w:r>
      <w:r w:rsidRPr="00F24AB8">
        <w:rPr>
          <w:rFonts w:ascii="Times New Roman" w:eastAsia="Times New Roman" w:hAnsi="Times New Roman" w:cs="DokChampa"/>
          <w:kern w:val="2"/>
          <w:sz w:val="24"/>
          <w:szCs w:val="24"/>
          <w:lang w:val="lv-LV"/>
          <w14:ligatures w14:val="standardContextual"/>
        </w:rPr>
        <w:t>).</w:t>
      </w:r>
    </w:p>
    <w:p w:rsidR="00F24AB8" w:rsidRPr="00F24AB8" w:rsidP="00F24AB8" w14:paraId="3B96047F"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LGS </w:t>
      </w:r>
      <w:r w:rsidRPr="00F24AB8">
        <w:rPr>
          <w:rFonts w:ascii="Times New Roman" w:eastAsia="Times New Roman" w:hAnsi="Times New Roman" w:cs="DokChampa"/>
          <w:bCs/>
          <w:kern w:val="2"/>
          <w:sz w:val="24"/>
          <w:szCs w:val="24"/>
          <w:lang w:val="lv-LV"/>
          <w14:ligatures w14:val="standardContextual"/>
        </w:rPr>
        <w:t>2025. gada 3. septembra vēstule Nr. </w:t>
      </w:r>
      <w:r w:rsidRPr="00F24AB8">
        <w:rPr>
          <w:rFonts w:ascii="Times New Roman" w:eastAsia="Aptos" w:hAnsi="Times New Roman" w:cs="DokChampa"/>
          <w:kern w:val="2"/>
          <w:sz w:val="24"/>
          <w:szCs w:val="24"/>
          <w:lang w:val="lv-LV"/>
          <w14:ligatures w14:val="standardContextual"/>
        </w:rPr>
        <w:t>VI-AD/JPN-01/2025/664</w:t>
      </w:r>
      <w:r w:rsidRPr="00F24AB8">
        <w:rPr>
          <w:rFonts w:ascii="Times New Roman" w:eastAsia="Times New Roman" w:hAnsi="Times New Roman" w:cs="DokChampa"/>
          <w:bCs/>
          <w:kern w:val="2"/>
          <w:sz w:val="24"/>
          <w:szCs w:val="24"/>
          <w:lang w:val="lv-LV"/>
          <w14:ligatures w14:val="standardContextual"/>
        </w:rPr>
        <w:t xml:space="preserve"> “Par SIA “</w:t>
      </w:r>
      <w:r w:rsidRPr="00F24AB8">
        <w:rPr>
          <w:rFonts w:ascii="Times New Roman" w:eastAsia="Times New Roman" w:hAnsi="Times New Roman" w:cs="DokChampa"/>
          <w:bCs/>
          <w:kern w:val="2"/>
          <w:sz w:val="24"/>
          <w:szCs w:val="24"/>
          <w:lang w:val="lv-LV"/>
          <w14:ligatures w14:val="standardContextual"/>
        </w:rPr>
        <w:t>Crosswind</w:t>
      </w:r>
      <w:r w:rsidRPr="00F24AB8">
        <w:rPr>
          <w:rFonts w:ascii="Times New Roman" w:eastAsia="Times New Roman" w:hAnsi="Times New Roman" w:cs="DokChampa"/>
          <w:bCs/>
          <w:kern w:val="2"/>
          <w:sz w:val="24"/>
          <w:szCs w:val="24"/>
          <w:lang w:val="lv-LV"/>
          <w14:ligatures w14:val="standardContextual"/>
        </w:rPr>
        <w:t xml:space="preserve">” vēja parka “Birzgale” un saistītās infrastruktūras būvniecību Ogres novada Birzgales pagasta teritorijā” </w:t>
      </w:r>
      <w:r w:rsidRPr="00F24AB8">
        <w:rPr>
          <w:rFonts w:ascii="Times New Roman" w:eastAsia="Times New Roman" w:hAnsi="Times New Roman" w:cs="DokChampa"/>
          <w:kern w:val="2"/>
          <w:sz w:val="24"/>
          <w:szCs w:val="24"/>
          <w:lang w:val="lv-LV"/>
          <w14:ligatures w14:val="standardContextual"/>
        </w:rPr>
        <w:t>(Dienestā reģistrēta 2025. gada 3. septembrī ar Nr. </w:t>
      </w:r>
      <w:r w:rsidRPr="00F24AB8">
        <w:rPr>
          <w:rFonts w:ascii="Times New Roman" w:eastAsia="Aptos" w:hAnsi="Times New Roman" w:cs="DokChampa"/>
          <w:kern w:val="2"/>
          <w:sz w:val="24"/>
          <w:szCs w:val="24"/>
          <w:lang w:val="lv-LV"/>
          <w14:ligatures w14:val="standardContextual"/>
        </w:rPr>
        <w:t>10.4/3195/2025</w:t>
      </w:r>
      <w:r w:rsidRPr="00F24AB8">
        <w:rPr>
          <w:rFonts w:ascii="Times New Roman" w:eastAsia="Aptos" w:hAnsi="Times New Roman" w:cs="DokChampa"/>
          <w:kern w:val="2"/>
          <w:sz w:val="24"/>
          <w:szCs w:val="24"/>
          <w:shd w:val="clear" w:color="auto" w:fill="FFFFFF"/>
          <w:lang w:val="lv-LV"/>
          <w14:ligatures w14:val="standardContextual"/>
        </w:rPr>
        <w:t>-S</w:t>
      </w:r>
      <w:r w:rsidRPr="00F24AB8">
        <w:rPr>
          <w:rFonts w:ascii="Times New Roman" w:eastAsia="Times New Roman" w:hAnsi="Times New Roman" w:cs="DokChampa"/>
          <w:kern w:val="2"/>
          <w:sz w:val="24"/>
          <w:szCs w:val="24"/>
          <w:lang w:val="lv-LV"/>
          <w14:ligatures w14:val="standardContextual"/>
        </w:rPr>
        <w:t>).</w:t>
      </w:r>
    </w:p>
    <w:p w:rsidR="00F24AB8" w:rsidRPr="00F24AB8" w:rsidP="00F24AB8" w14:paraId="05374C17"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Dienesta 2025. gada 4. septembra vēstule Nr. 10.4/1629/2025-N “Par ietekmes uz vidi novērtējumu”.</w:t>
      </w:r>
    </w:p>
    <w:p w:rsidR="00F24AB8" w:rsidRPr="00F24AB8" w:rsidP="00F24AB8" w14:paraId="356EBA90"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AS “Augstsprieguma tīkls” 2025. </w:t>
      </w:r>
      <w:r w:rsidRPr="00F24AB8">
        <w:rPr>
          <w:rFonts w:ascii="Times New Roman" w:eastAsia="Aptos" w:hAnsi="Times New Roman" w:cs="DokChampa"/>
          <w:kern w:val="2"/>
          <w:sz w:val="24"/>
          <w:szCs w:val="24"/>
          <w:lang w:val="lv-LV"/>
          <w14:ligatures w14:val="standardContextual"/>
        </w:rPr>
        <w:t xml:space="preserve">gada 3. septembra vēstule Nr. 2.5/2025/3688  “Par atzinumu IVN ziņojumam vēja parka “Birzgale” un saistītās infrastruktūras būvniecībai </w:t>
      </w:r>
      <w:r w:rsidRPr="00F24AB8">
        <w:rPr>
          <w:rFonts w:ascii="Times New Roman" w:eastAsia="Aptos" w:hAnsi="Times New Roman" w:cs="DokChampa"/>
          <w:kern w:val="2"/>
          <w:sz w:val="24"/>
          <w:szCs w:val="24"/>
          <w:lang w:val="lv-LV"/>
          <w14:ligatures w14:val="standardContextual"/>
        </w:rPr>
        <w:t xml:space="preserve">Ogres novadā (SIA </w:t>
      </w:r>
      <w:r w:rsidRPr="00F24AB8">
        <w:rPr>
          <w:rFonts w:ascii="Times New Roman" w:eastAsia="Aptos" w:hAnsi="Times New Roman" w:cs="DokChampa"/>
          <w:kern w:val="2"/>
          <w:sz w:val="24"/>
          <w:szCs w:val="24"/>
          <w:lang w:val="lv-LV"/>
          <w14:ligatures w14:val="standardContextual"/>
        </w:rPr>
        <w:t>Crosswind</w:t>
      </w:r>
      <w:r w:rsidRPr="00F24AB8">
        <w:rPr>
          <w:rFonts w:ascii="Times New Roman" w:eastAsia="Aptos" w:hAnsi="Times New Roman" w:cs="DokChampa"/>
          <w:kern w:val="2"/>
          <w:sz w:val="24"/>
          <w:szCs w:val="24"/>
          <w:lang w:val="lv-LV"/>
          <w14:ligatures w14:val="standardContextual"/>
        </w:rPr>
        <w:t xml:space="preserve">)”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3. septembrī ar  Nr. 10.4/3200/2025-S).</w:t>
      </w:r>
    </w:p>
    <w:p w:rsidR="00F24AB8" w:rsidRPr="00F24AB8" w:rsidP="00F24AB8" w14:paraId="73F80698"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CAA 2025. gada 5. septembra vēstule Nr. 01-8/1885 “Par ietekmes uz vidi novērtējuma ziņojumu vēja parkam “Birzgale”“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5. septembrī ar  Nr. 10.4/3222/2025-S).</w:t>
      </w:r>
    </w:p>
    <w:p w:rsidR="00F24AB8" w:rsidRPr="00F24AB8" w:rsidP="00F24AB8" w14:paraId="0D21DEB9"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Veselības inspekcijas 2025. gada 17. septembra vēstule Nr. 1.7.5.-1./787 “Par ietekmes uz vidi novērtējumu”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17. septembrī ar  Nr. 10.4/3382/2025-S).</w:t>
      </w:r>
    </w:p>
    <w:p w:rsidR="00F24AB8" w:rsidRPr="00F24AB8" w:rsidP="00F24AB8" w14:paraId="676A0917"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eastAsia="lv-LV"/>
          <w14:ligatures w14:val="standardContextual"/>
        </w:rPr>
        <w:t xml:space="preserve">NKMP 2025. gada 19. septembra vēstule Nr. 2025/05-06/1291 “Par ietekmes uz vidi novērtējuma ziņojumu vēja elektrostaciju parkam “Birzgale”, Ogres novadā”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19. septembrī ar  Nr. 10.4/3399/2025-S).</w:t>
      </w:r>
    </w:p>
    <w:p w:rsidR="00F24AB8" w:rsidRPr="00F24AB8" w:rsidP="00F24AB8" w14:paraId="69EBA5CC"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LVRTC 2025. gada 22. septembra vēstule Nr. </w:t>
      </w:r>
      <w:r w:rsidRPr="00F24AB8">
        <w:rPr>
          <w:rFonts w:ascii="Times New Roman" w:eastAsia="Aptos" w:hAnsi="Times New Roman" w:cs="DokChampa"/>
          <w:kern w:val="2"/>
          <w:sz w:val="24"/>
          <w:szCs w:val="24"/>
          <w:lang w:val="lv-LV"/>
          <w14:ligatures w14:val="standardContextual"/>
        </w:rPr>
        <w:t xml:space="preserve">07-06-09/2025/1883 “Par ietekmes uz vidi novērtējumu vēja parkam “Birzgale”“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22. septembrī ar  Nr. 10.4/3422/2025-S).</w:t>
      </w:r>
    </w:p>
    <w:p w:rsidR="00F24AB8" w:rsidRPr="00F24AB8" w:rsidP="00F24AB8" w14:paraId="10447946"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VMD 2025. gada 22. septembra vēstule Nr. CVM.7-1/2967 “Par plānoto vēja elektrostaciju parka “Birzgale” un tā saistītās infrastruktūras projekta īstenošanu Ogres novada Birzgales pagasta teritorijā”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22. septembrī ar  Nr. 10.4/3429/2025-S).</w:t>
      </w:r>
    </w:p>
    <w:p w:rsidR="00F24AB8" w:rsidRPr="00F24AB8" w:rsidP="00F24AB8" w14:paraId="2DED3711"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Ogres novada pašvaldības 2025. gada 23. septembra vēstule Nr. </w:t>
      </w:r>
      <w:r w:rsidRPr="00F24AB8">
        <w:rPr>
          <w:rFonts w:ascii="Times New Roman" w:eastAsia="Aptos" w:hAnsi="Times New Roman" w:cs="DokChampa"/>
          <w:kern w:val="2"/>
          <w:sz w:val="24"/>
          <w:szCs w:val="24"/>
          <w:lang w:val="lv-LV"/>
          <w14:ligatures w14:val="standardContextual"/>
        </w:rPr>
        <w:t xml:space="preserve">2-5.1/2655 “Par vēja parka “Birzgale” Birzgales pag., Ogres nov., ietekmes uz vidi novērtējuma ziņojumu”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24. septembrī ar  Nr. 10.4/3444/2025-S).</w:t>
      </w:r>
    </w:p>
    <w:p w:rsidR="00F24AB8" w:rsidRPr="00F24AB8" w:rsidP="00F24AB8" w14:paraId="00664957"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Satiksmes ministrijas 2025. gada 25. septembra vēstule Nr. 15-01/2948 “Par ietekmes uz vidi novērtējumu vēja parkam “Birzgale”“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26. septembrī ar  Nr. 10.4/3477/2025-S).</w:t>
      </w:r>
    </w:p>
    <w:p w:rsidR="00F24AB8" w:rsidRPr="00F24AB8" w:rsidP="00F24AB8" w14:paraId="6F1850FD"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LVĢMC 2025. gada 26. septembra vēstule Nr. 1-2/1124 “Par institūciju viedokļa sniegšanu par IVN Ziņojumu vēja parka Birzgale būvniecībai Ogres novadā (SIA </w:t>
      </w:r>
      <w:r w:rsidRPr="00F24AB8">
        <w:rPr>
          <w:rFonts w:ascii="Times New Roman" w:eastAsia="Times New Roman" w:hAnsi="Times New Roman" w:cs="DokChampa"/>
          <w:bCs/>
          <w:kern w:val="2"/>
          <w:sz w:val="24"/>
          <w:szCs w:val="24"/>
          <w:lang w:val="lv-LV"/>
          <w14:ligatures w14:val="standardContextual"/>
        </w:rPr>
        <w:t>Crosswind</w:t>
      </w:r>
      <w:r w:rsidRPr="00F24AB8">
        <w:rPr>
          <w:rFonts w:ascii="Times New Roman" w:eastAsia="Times New Roman" w:hAnsi="Times New Roman" w:cs="DokChampa"/>
          <w:bCs/>
          <w:kern w:val="2"/>
          <w:sz w:val="24"/>
          <w:szCs w:val="24"/>
          <w:lang w:val="lv-LV"/>
          <w14:ligatures w14:val="standardContextual"/>
        </w:rPr>
        <w:t xml:space="preserve">)”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26. septembrī ar  Nr. 10.4/3481/2025-S).</w:t>
      </w:r>
    </w:p>
    <w:p w:rsidR="00F24AB8" w:rsidRPr="00F24AB8" w:rsidP="00F24AB8" w14:paraId="12E7F792"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Bauskas novada pašvaldības 2025. gada 26. septembra vēstule Nr. </w:t>
      </w:r>
      <w:r w:rsidRPr="00F24AB8">
        <w:rPr>
          <w:rFonts w:ascii="Times New Roman" w:eastAsia="Times New Roman" w:hAnsi="Times New Roman" w:cs="DokChampa"/>
          <w:kern w:val="2"/>
          <w:sz w:val="24"/>
          <w:lang w:val="lv-LV" w:eastAsia="lv-LV"/>
          <w14:ligatures w14:val="standardContextual"/>
        </w:rPr>
        <w:t xml:space="preserve">BNP/2025/4.7/1939/N “Par ietekmes uz vidi novērtējumu vēja parka Birzgale būvniecībai Ogres novadā”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26. septembrī ar  Nr. 10.4/3490/2025-S).</w:t>
      </w:r>
    </w:p>
    <w:p w:rsidR="00F24AB8" w:rsidRPr="00F24AB8" w:rsidP="00F24AB8" w14:paraId="68114F10"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 xml:space="preserve">SIA “Elektroniskie sakari” 2025. gada 29. septembra vēstule Nr. 2.1-2/707 “Par ietekmes uz vidi novērtējuma ziņojumu”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29. septembrī ar  Nr. 10.4/3520/2025-S).</w:t>
      </w:r>
    </w:p>
    <w:p w:rsidR="00F24AB8" w:rsidRPr="00F24AB8" w:rsidP="00F24AB8" w14:paraId="7B130D66"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LVC 2025. gada 26. septembra vēstule Nr. 4.3/17789 “</w:t>
      </w:r>
      <w:r w:rsidRPr="00F24AB8">
        <w:rPr>
          <w:rFonts w:ascii="Times New Roman" w:eastAsia="Times New Roman" w:hAnsi="Times New Roman" w:cs="DokChampa"/>
          <w:bCs/>
          <w:kern w:val="2"/>
          <w:sz w:val="24"/>
          <w:szCs w:val="24"/>
          <w:lang w:val="lv-LV"/>
          <w14:ligatures w14:val="standardContextual"/>
        </w:rPr>
        <w:t>Priekšļikumi</w:t>
      </w:r>
      <w:r w:rsidRPr="00F24AB8">
        <w:rPr>
          <w:rFonts w:ascii="Times New Roman" w:eastAsia="Times New Roman" w:hAnsi="Times New Roman" w:cs="DokChampa"/>
          <w:bCs/>
          <w:kern w:val="2"/>
          <w:sz w:val="24"/>
          <w:szCs w:val="24"/>
          <w:lang w:val="lv-LV"/>
          <w14:ligatures w14:val="standardContextual"/>
        </w:rPr>
        <w:t xml:space="preserve"> ietekmes uz vidi novērtējumam”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30. septembrī ar  Nr. 10.4/3535/2025-S).</w:t>
      </w:r>
    </w:p>
    <w:p w:rsidR="00F24AB8" w:rsidRPr="00F24AB8" w:rsidP="00F24AB8" w14:paraId="24F5F42C"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Dienesta 2025. gada 30. septembra vēstule Nr. 2.4/AP/8714/2025 “Par ietekmes uz vidi novērtējuma ziņojumu vēja parka “Birzgale” būvniecībai Ogres novadā”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30. septembrī ar  Nr. 10.4/3538/2025-S).</w:t>
      </w:r>
    </w:p>
    <w:p w:rsidR="00F24AB8" w:rsidRPr="00F24AB8" w:rsidP="00F24AB8" w14:paraId="0AA5080A"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Dienesta 2025. gada 16. oktobra vēstule Nr. 11.16/AP/9265/2025 “Par atzinuma izdošanas termiņa pagarināšanu”.</w:t>
      </w:r>
    </w:p>
    <w:p w:rsidR="00F24AB8" w:rsidRPr="00F24AB8" w:rsidP="00F24AB8" w14:paraId="7832291E"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Aizsardzības ministrijas 2025. gada 24. oktobra vēstule Nr. MV-N/2541 “Par SIA “</w:t>
      </w:r>
      <w:r w:rsidRPr="00F24AB8">
        <w:rPr>
          <w:rFonts w:ascii="Times New Roman" w:eastAsia="Times New Roman" w:hAnsi="Times New Roman" w:cs="DokChampa"/>
          <w:bCs/>
          <w:kern w:val="2"/>
          <w:sz w:val="24"/>
          <w:szCs w:val="24"/>
          <w:lang w:val="lv-LV"/>
          <w14:ligatures w14:val="standardContextual"/>
        </w:rPr>
        <w:t>Crosswind</w:t>
      </w:r>
      <w:r w:rsidRPr="00F24AB8">
        <w:rPr>
          <w:rFonts w:ascii="Times New Roman" w:eastAsia="Times New Roman" w:hAnsi="Times New Roman" w:cs="DokChampa"/>
          <w:bCs/>
          <w:kern w:val="2"/>
          <w:sz w:val="24"/>
          <w:szCs w:val="24"/>
          <w:lang w:val="lv-LV"/>
          <w14:ligatures w14:val="standardContextual"/>
        </w:rPr>
        <w:t xml:space="preserve">” vēja parka “Birzgale” ietekmes uz vidi novērtējuma ziņojumu”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24. oktobrī ar  Nr. 10374/AP/2025).</w:t>
      </w:r>
    </w:p>
    <w:p w:rsidR="00F24AB8" w:rsidRPr="00F24AB8" w:rsidP="00F24AB8" w14:paraId="37605AA9"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Dienesta 2025. gada 7. novembra vēstule Nr. 11.16/AP/9980/2025 “Par ietekmes uz vidi novērtējuma ziņojumu”.</w:t>
      </w:r>
    </w:p>
    <w:p w:rsidR="00F24AB8" w:rsidRPr="00F24AB8" w:rsidP="00F24AB8" w14:paraId="0682DB7E"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Izstrādātājas 2025. gada 11. novembra vēstule “Par vēja parka “Birzgale” ietekmes uz vidi novērtējuma ziņojumu” ar pielikumiem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2025. gada 12. novembrī ar Nr. 11108/AP/2025).</w:t>
      </w:r>
    </w:p>
    <w:p w:rsidR="00F24AB8" w:rsidRPr="00F24AB8" w:rsidP="00F24AB8" w14:paraId="652B18EF"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Dienesta 2025. gada 8. decembra vēstule Nr. 11.16/AP/109192025 “Par ietekmes uz vidi novērtējuma ziņojumu”.</w:t>
      </w:r>
    </w:p>
    <w:p w:rsidR="00F24AB8" w:rsidRPr="00F24AB8" w:rsidP="00F24AB8" w14:paraId="41687073"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Izstrādātājas 2025. gada 8. decembra vēstule “Par vēja parka “Vārme”</w:t>
      </w:r>
      <w:r>
        <w:rPr>
          <w:rFonts w:ascii="Times New Roman" w:eastAsia="Times New Roman" w:hAnsi="Times New Roman" w:cs="DokChampa"/>
          <w:kern w:val="2"/>
          <w:sz w:val="24"/>
          <w:szCs w:val="24"/>
          <w:vertAlign w:val="superscript"/>
          <w:lang w:val="lv-LV"/>
          <w14:ligatures w14:val="standardContextual"/>
        </w:rPr>
        <w:footnoteReference w:id="40"/>
      </w:r>
      <w:r w:rsidRPr="00F24AB8">
        <w:rPr>
          <w:rFonts w:ascii="Times New Roman" w:eastAsia="Times New Roman" w:hAnsi="Times New Roman" w:cs="DokChampa"/>
          <w:kern w:val="2"/>
          <w:sz w:val="24"/>
          <w:szCs w:val="24"/>
          <w:lang w:val="lv-LV"/>
          <w14:ligatures w14:val="standardContextual"/>
        </w:rPr>
        <w:t xml:space="preserve"> ietekmes uz vidi novērtējuma ziņojumu” (Dienestā reģistrēta 2025. gada 9. decembrī ar  Nr. 12097/AP/2025).</w:t>
      </w:r>
    </w:p>
    <w:p w:rsidR="00F24AB8" w:rsidRPr="00F24AB8" w:rsidP="00F24AB8" w14:paraId="5EAECDA2"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kern w:val="2"/>
          <w:sz w:val="24"/>
          <w:szCs w:val="24"/>
          <w:lang w:val="lv-LV"/>
          <w14:ligatures w14:val="standardContextual"/>
        </w:rPr>
        <w:t>Iedzīvotāju kolektīva “Birzgales un Vecumnieku apkārtnes iedzīvotāji” iesniegums (bez datuma) ar piecpadsmit parakstiem (Dienestā reģistrēts 2025. gada 30. decembrī ar Nr. 12885/AP/2025).</w:t>
      </w:r>
    </w:p>
    <w:p w:rsidR="00F24AB8" w:rsidRPr="00F24AB8" w:rsidP="00F24AB8" w14:paraId="7313A23B"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Aptos" w:hAnsi="Times New Roman" w:cs="DokChampa"/>
          <w:noProof/>
          <w:kern w:val="2"/>
          <w:sz w:val="24"/>
          <w:szCs w:val="24"/>
          <w:lang w:val="lv-LV"/>
          <w14:ligatures w14:val="standardContextual"/>
        </w:rPr>
        <w:t xml:space="preserve">DAP 2026. gada 9. janvāra vēstule Nr. 4.9/181/2026-N </w:t>
      </w:r>
      <w:r w:rsidRPr="00F24AB8">
        <w:rPr>
          <w:rFonts w:ascii="Times New Roman" w:eastAsia="Times New Roman" w:hAnsi="Times New Roman" w:cs="DokChampa"/>
          <w:bCs/>
          <w:kern w:val="2"/>
          <w:sz w:val="24"/>
          <w:szCs w:val="24"/>
          <w:lang w:val="lv-LV"/>
          <w14:ligatures w14:val="standardContextual"/>
        </w:rPr>
        <w:t xml:space="preserve">“Par atzinuma sniegšanu IVN ziņojumam vēja parkam “Birzgale””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2026. gada 12. janvārī ar Nr. </w:t>
      </w:r>
      <w:r w:rsidRPr="00F24AB8">
        <w:rPr>
          <w:rFonts w:ascii="Times New Roman" w:eastAsia="Aptos" w:hAnsi="Times New Roman" w:cs="DokChampa"/>
          <w:bCs/>
          <w:kern w:val="2"/>
          <w:sz w:val="24"/>
          <w:szCs w:val="24"/>
          <w:lang w:val="lv-LV"/>
          <w14:ligatures w14:val="standardContextual"/>
        </w:rPr>
        <w:t>263/AP/2026).</w:t>
      </w:r>
    </w:p>
    <w:p w:rsidR="00F24AB8" w:rsidRPr="00F24AB8" w:rsidP="00F24AB8" w14:paraId="53439E3B" w14:textId="77777777">
      <w:pPr>
        <w:widowControl/>
        <w:numPr>
          <w:ilvl w:val="1"/>
          <w:numId w:val="44"/>
        </w:numPr>
        <w:spacing w:before="120" w:after="120" w:line="240" w:lineRule="auto"/>
        <w:ind w:left="495"/>
        <w:jc w:val="both"/>
        <w:rPr>
          <w:rFonts w:ascii="Times New Roman" w:eastAsia="Times New Roman" w:hAnsi="Times New Roman" w:cs="DokChampa"/>
          <w:bCs/>
          <w:kern w:val="2"/>
          <w:sz w:val="24"/>
          <w:szCs w:val="24"/>
          <w:lang w:val="lv-LV"/>
          <w14:ligatures w14:val="standardContextual"/>
        </w:rPr>
      </w:pPr>
      <w:r w:rsidRPr="00F24AB8">
        <w:rPr>
          <w:rFonts w:ascii="Times New Roman" w:eastAsia="Times New Roman" w:hAnsi="Times New Roman" w:cs="DokChampa"/>
          <w:bCs/>
          <w:kern w:val="2"/>
          <w:sz w:val="24"/>
          <w:szCs w:val="24"/>
          <w:lang w:val="lv-LV"/>
          <w14:ligatures w14:val="standardContextual"/>
        </w:rPr>
        <w:t xml:space="preserve">Izstrādātājas 2026. gada 12. janvāra vēstule b/n “Par vēja parka “Birzgale” būvniecības laikā radīto transporta troksni” </w:t>
      </w:r>
      <w:r w:rsidRPr="00F24AB8">
        <w:rPr>
          <w:rFonts w:ascii="Times New Roman" w:eastAsia="Aptos" w:hAnsi="Times New Roman" w:cs="DokChampa"/>
          <w:bCs/>
          <w:kern w:val="2"/>
          <w:sz w:val="24"/>
          <w:szCs w:val="24"/>
          <w:lang w:val="lv-LV"/>
          <w14:ligatures w14:val="standardContextual"/>
        </w:rPr>
        <w:t>(</w:t>
      </w:r>
      <w:r w:rsidRPr="00F24AB8">
        <w:rPr>
          <w:rFonts w:ascii="Times New Roman" w:eastAsia="Times New Roman" w:hAnsi="Times New Roman" w:cs="DokChampa"/>
          <w:bCs/>
          <w:kern w:val="2"/>
          <w:sz w:val="24"/>
          <w:szCs w:val="24"/>
          <w:lang w:val="lv-LV"/>
          <w14:ligatures w14:val="standardContextual"/>
        </w:rPr>
        <w:t xml:space="preserve">Dienestā </w:t>
      </w:r>
      <w:r w:rsidRPr="00F24AB8">
        <w:rPr>
          <w:rFonts w:ascii="Times New Roman" w:eastAsia="Times New Roman" w:hAnsi="Times New Roman" w:cs="DokChampa"/>
          <w:kern w:val="2"/>
          <w:sz w:val="24"/>
          <w:szCs w:val="24"/>
          <w:lang w:val="lv-LV"/>
          <w14:ligatures w14:val="standardContextual"/>
        </w:rPr>
        <w:t>reģistrēta 2026. gada 14. novembrī ar  Nr. 380/AP/2026).</w:t>
      </w:r>
    </w:p>
    <w:p w:rsidR="00F24AB8" w:rsidRPr="00F24AB8" w:rsidP="00F24AB8" w14:paraId="641A0D61" w14:textId="77777777">
      <w:pPr>
        <w:widowControl/>
        <w:spacing w:after="160" w:line="240" w:lineRule="auto"/>
        <w:jc w:val="both"/>
        <w:rPr>
          <w:rFonts w:ascii="Times New Roman" w:eastAsia="Aptos" w:hAnsi="Times New Roman"/>
          <w:b/>
          <w:bCs/>
          <w:kern w:val="2"/>
          <w:sz w:val="24"/>
          <w:szCs w:val="24"/>
          <w:lang w:val="lv-LV"/>
          <w14:ligatures w14:val="standardContextual"/>
        </w:rPr>
      </w:pPr>
    </w:p>
    <w:p w:rsidR="006C78F2" w:rsidP="006E520E" w14:paraId="5704F2C8" w14:textId="77777777">
      <w:pPr>
        <w:pStyle w:val="BodyText"/>
        <w:tabs>
          <w:tab w:val="right" w:pos="8505"/>
        </w:tabs>
        <w:spacing w:after="0"/>
        <w:jc w:val="both"/>
        <w:rPr>
          <w:rFonts w:ascii="Times New Roman" w:hAnsi="Times New Roman"/>
          <w:szCs w:val="24"/>
        </w:rPr>
      </w:pPr>
    </w:p>
    <w:p w:rsidR="006C78F2" w:rsidP="006E520E" w14:paraId="5B5DB1B5" w14:textId="77777777">
      <w:pPr>
        <w:pStyle w:val="BodyText"/>
        <w:tabs>
          <w:tab w:val="right" w:pos="8505"/>
        </w:tabs>
        <w:spacing w:after="0"/>
        <w:jc w:val="both"/>
        <w:rPr>
          <w:rFonts w:ascii="Times New Roman" w:hAnsi="Times New Roman"/>
          <w:szCs w:val="24"/>
        </w:rPr>
      </w:pPr>
    </w:p>
    <w:p w:rsidR="006C78F2" w:rsidP="003B67EF" w14:paraId="5E240F2A" w14:textId="1C1FC252">
      <w:pPr>
        <w:pStyle w:val="BodyText"/>
        <w:tabs>
          <w:tab w:val="left" w:pos="2128"/>
        </w:tabs>
        <w:spacing w:after="0"/>
        <w:jc w:val="both"/>
        <w:rPr>
          <w:rFonts w:ascii="Times New Roman" w:hAnsi="Times New Roman"/>
          <w:szCs w:val="24"/>
        </w:rPr>
      </w:pPr>
      <w:r>
        <w:rPr>
          <w:rFonts w:ascii="Times New Roman" w:hAnsi="Times New Roman"/>
          <w:szCs w:val="24"/>
        </w:rPr>
        <w:tab/>
      </w:r>
    </w:p>
    <w:p w:rsidR="006C78F2" w:rsidP="006E520E" w14:paraId="07DC4F98" w14:textId="77777777">
      <w:pPr>
        <w:pStyle w:val="BodyText"/>
        <w:tabs>
          <w:tab w:val="right" w:pos="8505"/>
        </w:tabs>
        <w:spacing w:after="0"/>
        <w:jc w:val="both"/>
        <w:rPr>
          <w:rFonts w:ascii="Times New Roman" w:hAnsi="Times New Roman"/>
          <w:szCs w:val="24"/>
        </w:rPr>
      </w:pPr>
    </w:p>
    <w:p w:rsidR="00D025D3" w:rsidP="00D025D3" w14:paraId="06C923CC" w14:textId="77777777">
      <w:pPr>
        <w:pStyle w:val="NormalWeb"/>
        <w:tabs>
          <w:tab w:val="right" w:pos="8505"/>
        </w:tabs>
        <w:spacing w:before="0" w:beforeAutospacing="0" w:after="0" w:afterAutospacing="0"/>
        <w:jc w:val="both"/>
        <w:rPr>
          <w:rFonts w:ascii="Times New Roman" w:hAnsi="Times New Roman"/>
          <w:color w:val="auto"/>
          <w:sz w:val="24"/>
          <w:szCs w:val="24"/>
        </w:rPr>
      </w:pPr>
    </w:p>
    <w:sectPr w:rsidSect="00357C0A">
      <w:footerReference w:type="default" r:id="rId13"/>
      <w:headerReference w:type="first" r:id="rId14"/>
      <w:type w:val="continuous"/>
      <w:pgSz w:w="11920" w:h="16840"/>
      <w:pgMar w:top="1134" w:right="851" w:bottom="1418" w:left="1701" w:header="709" w:footer="709"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DokChampa">
    <w:charset w:val="DE"/>
    <w:family w:val="swiss"/>
    <w:pitch w:val="variable"/>
    <w:sig w:usb0="83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IDFont+F3">
    <w:altName w:val="Yu Gothic"/>
    <w:panose1 w:val="00000000000000000000"/>
    <w:charset w:val="80"/>
    <w:family w:val="auto"/>
    <w:notTrueType/>
    <w:pitch w:val="default"/>
    <w:sig w:usb0="00000000"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704" w:rsidRPr="00D768B5" w14:paraId="5AB3B757" w14:textId="77777777">
    <w:pPr>
      <w:pStyle w:val="Footer"/>
      <w:jc w:val="center"/>
      <w:rPr>
        <w:rFonts w:ascii="Times New Roman" w:hAnsi="Times New Roman"/>
      </w:rPr>
    </w:pPr>
    <w:r w:rsidRPr="00D768B5">
      <w:rPr>
        <w:rFonts w:ascii="Times New Roman" w:hAnsi="Times New Roman"/>
      </w:rPr>
      <w:fldChar w:fldCharType="begin"/>
    </w:r>
    <w:r w:rsidRPr="00D768B5">
      <w:rPr>
        <w:rFonts w:ascii="Times New Roman" w:hAnsi="Times New Roman"/>
      </w:rPr>
      <w:instrText xml:space="preserve"> PAGE   \* MERGEFORMAT </w:instrText>
    </w:r>
    <w:r w:rsidRPr="00D768B5">
      <w:rPr>
        <w:rFonts w:ascii="Times New Roman" w:hAnsi="Times New Roman"/>
      </w:rPr>
      <w:fldChar w:fldCharType="separate"/>
    </w:r>
    <w:r w:rsidR="002644F0">
      <w:rPr>
        <w:rFonts w:ascii="Times New Roman" w:hAnsi="Times New Roman"/>
        <w:noProof/>
      </w:rPr>
      <w:t>63</w:t>
    </w:r>
    <w:r w:rsidRPr="00D768B5">
      <w:rPr>
        <w:rFonts w:ascii="Times New Roman" w:hAnsi="Times New Roman"/>
      </w:rPr>
      <w:fldChar w:fldCharType="end"/>
    </w:r>
  </w:p>
  <w:p w:rsidR="00364704" w14:paraId="3B8D65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3B61" w14:paraId="26E271D8" w14:textId="77777777">
      <w:pPr>
        <w:spacing w:after="0" w:line="240" w:lineRule="auto"/>
      </w:pPr>
      <w:r>
        <w:separator/>
      </w:r>
    </w:p>
  </w:footnote>
  <w:footnote w:type="continuationSeparator" w:id="1">
    <w:p w:rsidR="00383B61" w14:paraId="345E6143" w14:textId="77777777">
      <w:pPr>
        <w:spacing w:after="0" w:line="240" w:lineRule="auto"/>
      </w:pPr>
      <w:r>
        <w:continuationSeparator/>
      </w:r>
    </w:p>
  </w:footnote>
  <w:footnote w:id="2">
    <w:p w:rsidR="00F24AB8" w:rsidRPr="003E75C5" w:rsidP="00F24AB8" w14:paraId="56803B2C"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Vides pārraudzības valsts birojs, saskaņā ar Ministru kabineta 2024. gada 17. decembra rīkojumu Nr. 1191 </w:t>
      </w:r>
      <w:r w:rsidRPr="003E75C5">
        <w:rPr>
          <w:rFonts w:ascii="Times New Roman" w:hAnsi="Times New Roman"/>
          <w:i/>
          <w:iCs/>
        </w:rPr>
        <w:t>Par Vides pārraudzības valsts biroja un Būvniecības valsts kontroles biroja reorganizāciju</w:t>
      </w:r>
      <w:r w:rsidRPr="003E75C5">
        <w:rPr>
          <w:rFonts w:ascii="Times New Roman" w:hAnsi="Times New Roman"/>
        </w:rPr>
        <w:t xml:space="preserve"> ar 2025. gada 1. februāri reorganizēts par Enerģētikas un vides aģentūru. Saskaņā ar 2025. gada 26. augustā Ministru kabineta rīkojuma Nr. 533 </w:t>
      </w:r>
      <w:r w:rsidRPr="003E75C5">
        <w:rPr>
          <w:rFonts w:ascii="Times New Roman" w:hAnsi="Times New Roman"/>
          <w:i/>
          <w:iCs/>
        </w:rPr>
        <w:t>Par Enerģētikas un vides aģentūras pievienošanu Valsts vides dienestam</w:t>
      </w:r>
      <w:r w:rsidRPr="003E75C5">
        <w:rPr>
          <w:rFonts w:ascii="Times New Roman" w:hAnsi="Times New Roman"/>
        </w:rPr>
        <w:t xml:space="preserve">  1.punktu nolemts  ar 2025. gada 1. oktobri likvidēt Klimata un enerģētikas ministrijas padotībā esošo Enerģētikas un vides aģentūru, pievienojot to Valsts vides dienestam un saskaņā ar 2. punktu nolemts noteikt, ka ar 2025. gada 1. oktobri Valsts vides dienests ir Enerģētikas un vides aģentūras funkciju, pārvaldes uzdevumu, tiesību, saistību, prasību, mantas, personāla, finanšu līdzekļu, lietvedības un arhīva pārņēmēja.</w:t>
      </w:r>
    </w:p>
  </w:footnote>
  <w:footnote w:id="3">
    <w:p w:rsidR="00F24AB8" w:rsidRPr="003E75C5" w:rsidP="00F24AB8" w14:paraId="106AE745"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Īpašumi un to zemes vienības </w:t>
      </w:r>
      <w:r>
        <w:rPr>
          <w:rFonts w:ascii="Times New Roman" w:hAnsi="Times New Roman"/>
        </w:rPr>
        <w:t>vēja</w:t>
      </w:r>
      <w:r w:rsidRPr="003E75C5">
        <w:rPr>
          <w:rFonts w:ascii="Times New Roman" w:hAnsi="Times New Roman"/>
        </w:rPr>
        <w:t xml:space="preserve"> parka infrastruktūras, piemēram, elektropārvaldes / kabeļu līnijas, jauni pievedceļi, apakšstacijas </w:t>
      </w:r>
      <w:r w:rsidRPr="003E75C5">
        <w:rPr>
          <w:rFonts w:ascii="Times New Roman" w:hAnsi="Times New Roman"/>
        </w:rPr>
        <w:t>pieslēgumu</w:t>
      </w:r>
      <w:r w:rsidRPr="003E75C5">
        <w:rPr>
          <w:rFonts w:ascii="Times New Roman" w:hAnsi="Times New Roman"/>
        </w:rPr>
        <w:t xml:space="preserve"> nodrošināšanai u.c.</w:t>
      </w:r>
    </w:p>
  </w:footnote>
  <w:footnote w:id="4">
    <w:p w:rsidR="00F24AB8" w:rsidRPr="003E75C5" w:rsidP="00F24AB8" w14:paraId="70370533" w14:textId="77777777">
      <w:pPr>
        <w:pStyle w:val="Style51"/>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Saskaņā ar Ornitologa atzinumā sākotnēji izvērtētas 26 VES iespējamās izbūves vietas.</w:t>
      </w:r>
    </w:p>
  </w:footnote>
  <w:footnote w:id="5">
    <w:p w:rsidR="00F24AB8" w:rsidRPr="003077BB" w:rsidP="00F24AB8" w14:paraId="09CF6C24" w14:textId="77777777">
      <w:pPr>
        <w:pStyle w:val="Style51"/>
        <w:jc w:val="both"/>
        <w:rPr>
          <w:rFonts w:ascii="Times New Roman" w:hAnsi="Times New Roman"/>
        </w:rPr>
      </w:pPr>
      <w:r w:rsidRPr="003077BB">
        <w:rPr>
          <w:rStyle w:val="FootnoteReference"/>
          <w:rFonts w:ascii="Times New Roman" w:hAnsi="Times New Roman"/>
        </w:rPr>
        <w:footnoteRef/>
      </w:r>
      <w:r w:rsidRPr="003077BB">
        <w:rPr>
          <w:rFonts w:ascii="Times New Roman" w:hAnsi="Times New Roman"/>
        </w:rPr>
        <w:t xml:space="preserve"> Dienests secina, ka piekļuve plānotajam vēja parkam būvniecības un ekspluatācijas laikā </w:t>
      </w:r>
      <w:r>
        <w:rPr>
          <w:rFonts w:ascii="Times New Roman" w:hAnsi="Times New Roman"/>
        </w:rPr>
        <w:t>var tikt nodrošināta arī pa pašval</w:t>
      </w:r>
      <w:r w:rsidRPr="003077BB">
        <w:rPr>
          <w:rFonts w:ascii="Times New Roman" w:hAnsi="Times New Roman"/>
        </w:rPr>
        <w:t>dības autoceļu 1</w:t>
      </w:r>
      <w:r>
        <w:rPr>
          <w:rFonts w:ascii="Times New Roman" w:hAnsi="Times New Roman"/>
        </w:rPr>
        <w:t>1</w:t>
      </w:r>
      <w:r w:rsidRPr="003077BB">
        <w:rPr>
          <w:rFonts w:ascii="Times New Roman" w:hAnsi="Times New Roman"/>
        </w:rPr>
        <w:t>B</w:t>
      </w:r>
      <w:r>
        <w:rPr>
          <w:rFonts w:ascii="Times New Roman" w:hAnsi="Times New Roman"/>
        </w:rPr>
        <w:t xml:space="preserve"> un 4C</w:t>
      </w:r>
      <w:r w:rsidRPr="003077BB">
        <w:rPr>
          <w:rFonts w:ascii="Times New Roman" w:hAnsi="Times New Roman"/>
        </w:rPr>
        <w:t xml:space="preserve">. </w:t>
      </w:r>
    </w:p>
  </w:footnote>
  <w:footnote w:id="6">
    <w:p w:rsidR="00F24AB8" w:rsidRPr="003E75C5" w:rsidP="00F24AB8" w14:paraId="7574693B" w14:textId="77777777">
      <w:pPr>
        <w:pStyle w:val="Style51"/>
        <w:jc w:val="both"/>
        <w:rPr>
          <w:rFonts w:ascii="Times New Roman" w:hAnsi="Times New Roman"/>
        </w:rPr>
      </w:pPr>
      <w:r w:rsidRPr="003E75C5">
        <w:rPr>
          <w:rStyle w:val="FootnoteReference"/>
        </w:rPr>
        <w:footnoteRef/>
      </w:r>
      <w:r w:rsidRPr="003E75C5">
        <w:t xml:space="preserve"> </w:t>
      </w:r>
      <w:hyperlink r:id="rId1" w:anchor="document_125" w:history="1">
        <w:r w:rsidRPr="003E75C5">
          <w:rPr>
            <w:rStyle w:val="Hyperlink"/>
            <w:rFonts w:ascii="Times New Roman" w:hAnsi="Times New Roman"/>
          </w:rPr>
          <w:t>https://geolatvija.lv/geo/tapis?documents=open#document_125</w:t>
        </w:r>
      </w:hyperlink>
    </w:p>
  </w:footnote>
  <w:footnote w:id="7">
    <w:p w:rsidR="00F24AB8" w:rsidRPr="003E75C5" w:rsidP="00F24AB8" w14:paraId="0DF5F991"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w:t>
      </w:r>
      <w:hyperlink r:id="rId2" w:anchor="document_28888" w:history="1">
        <w:r w:rsidRPr="003E75C5">
          <w:rPr>
            <w:rStyle w:val="Hyperlink"/>
            <w:rFonts w:ascii="Times New Roman" w:hAnsi="Times New Roman"/>
          </w:rPr>
          <w:t>https://geolatvija.lv/geo/tapis?document=open#document_28888</w:t>
        </w:r>
      </w:hyperlink>
      <w:r w:rsidRPr="003E75C5">
        <w:rPr>
          <w:rFonts w:ascii="Times New Roman" w:hAnsi="Times New Roman"/>
        </w:rPr>
        <w:t xml:space="preserve"> (skatīts 12.01.2026.). Publiskās apspriešanas periods attiecīgi noslēgsies 2026. gada martā.</w:t>
      </w:r>
    </w:p>
  </w:footnote>
  <w:footnote w:id="8">
    <w:p w:rsidR="00F24AB8" w:rsidRPr="003E75C5" w:rsidP="00F24AB8" w14:paraId="3073F057"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Kompetentā institūcija pieņem lēmumu par atteikumu veikt ietekmes novērtējumu, ja paredzētā darbība ir aizliegta ar normatīvajiem aktiem, </w:t>
      </w:r>
      <w:r w:rsidRPr="003E75C5">
        <w:rPr>
          <w:rFonts w:ascii="Times New Roman" w:hAnsi="Times New Roman"/>
          <w:b/>
          <w:bCs/>
        </w:rPr>
        <w:t>izņemot šādus gadījumus</w:t>
      </w:r>
      <w:r w:rsidRPr="003E75C5">
        <w:rPr>
          <w:rFonts w:ascii="Times New Roman" w:hAnsi="Times New Roman"/>
        </w:rPr>
        <w:t xml:space="preserve">: 1) paredzētā darbība neatbilst vietējās pašvaldības teritorijas plānojumam vai </w:t>
      </w:r>
      <w:r w:rsidRPr="003E75C5">
        <w:rPr>
          <w:rFonts w:ascii="Times New Roman" w:hAnsi="Times New Roman"/>
        </w:rPr>
        <w:t>lokālplānojumam</w:t>
      </w:r>
      <w:r w:rsidRPr="003E75C5">
        <w:rPr>
          <w:rFonts w:ascii="Times New Roman" w:hAnsi="Times New Roman"/>
        </w:rPr>
        <w:t>;</w:t>
      </w:r>
    </w:p>
  </w:footnote>
  <w:footnote w:id="9">
    <w:p w:rsidR="00F24AB8" w:rsidRPr="003E75C5" w:rsidP="00F24AB8" w14:paraId="6AD80A13"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Kompetentā institūcija pieņem lēmumu par ietekmes novērtējuma pārtraukšanu, ja ietekmes novērtējuma laikā konstatē, ka paredzētā darbība ir aizliegta ar normatīvajiem aktiem</w:t>
      </w:r>
      <w:r w:rsidRPr="003E75C5">
        <w:rPr>
          <w:rFonts w:ascii="Times New Roman" w:hAnsi="Times New Roman"/>
          <w:b/>
          <w:bCs/>
        </w:rPr>
        <w:t>, izņemot šādus gadījumus</w:t>
      </w:r>
      <w:r w:rsidRPr="003E75C5">
        <w:rPr>
          <w:rFonts w:ascii="Times New Roman" w:hAnsi="Times New Roman"/>
        </w:rPr>
        <w:t xml:space="preserve">: 1) paredzētā darbība neatbilst vietējās pašvaldības teritorijas plānojumam vai </w:t>
      </w:r>
      <w:r w:rsidRPr="003E75C5">
        <w:rPr>
          <w:rFonts w:ascii="Times New Roman" w:hAnsi="Times New Roman"/>
        </w:rPr>
        <w:t>lokālplānojumam</w:t>
      </w:r>
      <w:r w:rsidRPr="003E75C5">
        <w:rPr>
          <w:rFonts w:ascii="Times New Roman" w:hAnsi="Times New Roman"/>
        </w:rPr>
        <w:t>.</w:t>
      </w:r>
    </w:p>
  </w:footnote>
  <w:footnote w:id="10">
    <w:p w:rsidR="00F24AB8" w:rsidRPr="003E75C5" w:rsidP="00F24AB8" w14:paraId="7D077E40"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Informācija pieejama https://www.eva.gov.lv/lv/ietekmes-uz-vidi-novertejumu-projekti/veja-parka-ogre-bauska-aizkraukle-un-ta-saistitas-infrastrukturas-projekta-istenosana-ogres-novada-birzgales-pagasta-bauskas-novada-valles-un-kurmenes-pagastos-un-aizkraukles-novada-serenes-pagasta-sia-latvijas-veja-parki</w:t>
      </w:r>
    </w:p>
  </w:footnote>
  <w:footnote w:id="11">
    <w:p w:rsidR="00F24AB8" w:rsidP="00F24AB8" w14:paraId="23834720" w14:textId="77777777">
      <w:pPr>
        <w:pStyle w:val="Style51"/>
        <w:jc w:val="both"/>
      </w:pPr>
      <w:r>
        <w:rPr>
          <w:rStyle w:val="FootnoteReference"/>
        </w:rPr>
        <w:footnoteRef/>
      </w:r>
      <w:r>
        <w:t xml:space="preserve"> </w:t>
      </w:r>
      <w:r w:rsidRPr="004F0E54">
        <w:rPr>
          <w:rFonts w:ascii="Times New Roman" w:hAnsi="Times New Roman"/>
        </w:rPr>
        <w:t>Bauskas novada pašvaldība</w:t>
      </w:r>
      <w:r>
        <w:rPr>
          <w:rFonts w:ascii="Times New Roman" w:hAnsi="Times New Roman"/>
        </w:rPr>
        <w:t xml:space="preserve"> un Ogres </w:t>
      </w:r>
      <w:r w:rsidRPr="004F0E54">
        <w:rPr>
          <w:rFonts w:ascii="Times New Roman" w:hAnsi="Times New Roman"/>
        </w:rPr>
        <w:t>novada pašvaldība</w:t>
      </w:r>
      <w:r w:rsidRPr="00C50794">
        <w:rPr>
          <w:rFonts w:ascii="Times New Roman" w:eastAsia="Times New Roman" w:hAnsi="Times New Roman"/>
        </w:rPr>
        <w:t xml:space="preserve"> </w:t>
      </w:r>
      <w:r>
        <w:rPr>
          <w:rFonts w:ascii="Times New Roman" w:eastAsia="Times New Roman" w:hAnsi="Times New Roman"/>
        </w:rPr>
        <w:t xml:space="preserve">akceptējušas </w:t>
      </w:r>
      <w:r w:rsidRPr="00F53123">
        <w:rPr>
          <w:rFonts w:ascii="Times New Roman" w:eastAsia="Times New Roman" w:hAnsi="Times New Roman"/>
        </w:rPr>
        <w:t>SIA “SP Venta” paredzēt</w:t>
      </w:r>
      <w:r>
        <w:rPr>
          <w:rFonts w:ascii="Times New Roman" w:eastAsia="Times New Roman" w:hAnsi="Times New Roman"/>
        </w:rPr>
        <w:t>o</w:t>
      </w:r>
      <w:r w:rsidRPr="00F53123">
        <w:rPr>
          <w:rFonts w:ascii="Times New Roman" w:eastAsia="Times New Roman" w:hAnsi="Times New Roman"/>
        </w:rPr>
        <w:t xml:space="preserve"> darbīb</w:t>
      </w:r>
      <w:r>
        <w:rPr>
          <w:rFonts w:ascii="Times New Roman" w:eastAsia="Times New Roman" w:hAnsi="Times New Roman"/>
        </w:rPr>
        <w:t>u</w:t>
      </w:r>
      <w:r w:rsidRPr="00F53123">
        <w:rPr>
          <w:rFonts w:ascii="Times New Roman" w:eastAsia="Times New Roman" w:hAnsi="Times New Roman"/>
        </w:rPr>
        <w:t xml:space="preserve"> - </w:t>
      </w:r>
      <w:r w:rsidRPr="00F53123">
        <w:rPr>
          <w:rFonts w:ascii="Times New Roman" w:hAnsi="Times New Roman"/>
        </w:rPr>
        <w:t>vēja parka </w:t>
      </w:r>
      <w:r w:rsidRPr="00F53123">
        <w:rPr>
          <w:rFonts w:ascii="Times New Roman" w:hAnsi="Times New Roman"/>
          <w:i/>
          <w:iCs/>
        </w:rPr>
        <w:t>“Stelpe 1”</w:t>
      </w:r>
      <w:r w:rsidRPr="00F53123">
        <w:rPr>
          <w:rFonts w:ascii="Times New Roman" w:hAnsi="Times New Roman"/>
        </w:rPr>
        <w:t> un tā saistītās infrastruktūras būvniecīb</w:t>
      </w:r>
      <w:r>
        <w:rPr>
          <w:rFonts w:ascii="Times New Roman" w:hAnsi="Times New Roman"/>
        </w:rPr>
        <w:t>u</w:t>
      </w:r>
      <w:r w:rsidRPr="00F53123">
        <w:rPr>
          <w:rFonts w:ascii="Times New Roman" w:hAnsi="Times New Roman"/>
        </w:rPr>
        <w:t xml:space="preserve"> Ogres novada Birzgales pagastā un Bauskas novada Valles un Vecumnieku pagastos</w:t>
      </w:r>
      <w:r>
        <w:rPr>
          <w:rFonts w:ascii="Times New Roman" w:hAnsi="Times New Roman"/>
        </w:rPr>
        <w:t xml:space="preserve"> (</w:t>
      </w:r>
      <w:r w:rsidRPr="004F0E54">
        <w:rPr>
          <w:rFonts w:ascii="Times New Roman" w:hAnsi="Times New Roman"/>
        </w:rPr>
        <w:t>Bauskas novada pašvaldība</w:t>
      </w:r>
      <w:r>
        <w:rPr>
          <w:rFonts w:ascii="Times New Roman" w:hAnsi="Times New Roman"/>
        </w:rPr>
        <w:t xml:space="preserve">s </w:t>
      </w:r>
      <w:r w:rsidRPr="00F53123">
        <w:rPr>
          <w:rFonts w:ascii="Times New Roman" w:hAnsi="Times New Roman"/>
        </w:rPr>
        <w:t>2025. gada 23. decembra lēmum</w:t>
      </w:r>
      <w:r>
        <w:rPr>
          <w:rFonts w:ascii="Times New Roman" w:hAnsi="Times New Roman"/>
        </w:rPr>
        <w:t xml:space="preserve">s </w:t>
      </w:r>
      <w:r w:rsidRPr="00F53123">
        <w:rPr>
          <w:rFonts w:ascii="Times New Roman" w:hAnsi="Times New Roman"/>
        </w:rPr>
        <w:t>Nr. 520 (prot. Nr. 15, 16.p.) “Par paredzētās darbības “Vēja parka “Stelpe 1” un ar to saistītās infrastruktūras būvniecību Bauskas novada Valles un Vecumnieku pagastos” akceptēšanu” un Ogres novada pašvaldības domes 2025.gada 18. decembra lēmums “Par paredzētās darbības – vēja elektrostaciju parka “Stelpe 1” un ar to saistītās infrastruktūras būvniecība Birzgales pagastā, Ogres novadā – akceptēšanu” (protokols Nr.14; 30.)</w:t>
      </w:r>
      <w:r>
        <w:rPr>
          <w:rFonts w:ascii="Times New Roman" w:hAnsi="Times New Roman"/>
        </w:rPr>
        <w:t xml:space="preserve">), pieejams: </w:t>
      </w:r>
      <w:r w:rsidRPr="008A62FC">
        <w:rPr>
          <w:rFonts w:ascii="Times New Roman" w:hAnsi="Times New Roman"/>
        </w:rPr>
        <w:t>https://www.eva.gov.lv/lv/ietekmes-uz-vidi-novertejumu-projekti/veja-parka-stelpe-1-un-ta-saistitas-infrastrukturas-buvnieciba-sia-sp-venta</w:t>
      </w:r>
      <w:r w:rsidRPr="00F53123">
        <w:rPr>
          <w:rFonts w:ascii="Times New Roman" w:hAnsi="Times New Roman"/>
        </w:rPr>
        <w:t>.</w:t>
      </w:r>
    </w:p>
  </w:footnote>
  <w:footnote w:id="12">
    <w:p w:rsidR="00F24AB8" w:rsidRPr="003E75C5" w:rsidP="00F24AB8" w14:paraId="7E4C636C"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w:t>
      </w:r>
      <w:hyperlink r:id="rId3" w:history="1">
        <w:r w:rsidRPr="003E75C5">
          <w:rPr>
            <w:rStyle w:val="Hyperlink"/>
            <w:rFonts w:ascii="Times New Roman" w:hAnsi="Times New Roman"/>
          </w:rPr>
          <w:t>https://climate.copernicus.eu/climate-reanalysis</w:t>
        </w:r>
      </w:hyperlink>
    </w:p>
  </w:footnote>
  <w:footnote w:id="13">
    <w:p w:rsidR="00F24AB8" w:rsidRPr="009811A2" w:rsidP="00F24AB8" w14:paraId="538F2D67" w14:textId="77777777">
      <w:pPr>
        <w:pStyle w:val="Style51"/>
        <w:jc w:val="both"/>
        <w:rPr>
          <w:rFonts w:ascii="Times New Roman" w:hAnsi="Times New Roman"/>
        </w:rPr>
      </w:pPr>
      <w:r w:rsidRPr="009811A2">
        <w:rPr>
          <w:rStyle w:val="FootnoteReference"/>
          <w:rFonts w:ascii="Times New Roman" w:hAnsi="Times New Roman"/>
        </w:rPr>
        <w:footnoteRef/>
      </w:r>
      <w:r w:rsidRPr="009811A2">
        <w:rPr>
          <w:rFonts w:ascii="Times New Roman" w:hAnsi="Times New Roman"/>
        </w:rPr>
        <w:t xml:space="preserve"> Tīmekļvietne https://ozols.gov.lv/ (skatīta 30.12.2025.).</w:t>
      </w:r>
    </w:p>
  </w:footnote>
  <w:footnote w:id="14">
    <w:p w:rsidR="00F24AB8" w:rsidRPr="003E75C5" w:rsidP="00F24AB8" w14:paraId="36CDBC55" w14:textId="77777777">
      <w:pPr>
        <w:pStyle w:val="Style51"/>
        <w:jc w:val="both"/>
      </w:pPr>
      <w:r w:rsidRPr="003E75C5">
        <w:rPr>
          <w:rStyle w:val="FootnoteReference"/>
        </w:rPr>
        <w:footnoteRef/>
      </w:r>
      <w:r w:rsidRPr="003E75C5">
        <w:t xml:space="preserve"> </w:t>
      </w:r>
      <w:r w:rsidRPr="003E75C5">
        <w:rPr>
          <w:rFonts w:ascii="Times New Roman" w:hAnsi="Times New Roman"/>
        </w:rPr>
        <w:t xml:space="preserve">Potenciālās apakšstacijas būvniecības vietas paredzētas nekustamajos īpašumos ar kadastra apzīmējumu 74440040096 “Lejas </w:t>
      </w:r>
      <w:r w:rsidRPr="003E75C5">
        <w:rPr>
          <w:rFonts w:ascii="Times New Roman" w:hAnsi="Times New Roman"/>
        </w:rPr>
        <w:t>Bruntāni</w:t>
      </w:r>
      <w:r w:rsidRPr="003E75C5">
        <w:rPr>
          <w:rFonts w:ascii="Times New Roman" w:hAnsi="Times New Roman"/>
        </w:rPr>
        <w:t>” - A alternatīvā, 74440040018 “Zāģeri” - B alternatīvā un 74440040015 “</w:t>
      </w:r>
      <w:r w:rsidRPr="003E75C5">
        <w:rPr>
          <w:rFonts w:ascii="Times New Roman" w:hAnsi="Times New Roman"/>
        </w:rPr>
        <w:t>Rīmeņi</w:t>
      </w:r>
      <w:r w:rsidRPr="003E75C5">
        <w:rPr>
          <w:rFonts w:ascii="Times New Roman" w:hAnsi="Times New Roman"/>
        </w:rPr>
        <w:t>” - C alternatīvā</w:t>
      </w:r>
    </w:p>
  </w:footnote>
  <w:footnote w:id="15">
    <w:p w:rsidR="00F24AB8" w:rsidRPr="003E75C5" w:rsidP="00F24AB8" w14:paraId="0DBEE2A5"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Uz šī atzinuma sagatavošanas brīdi informācija pieejama vietnē https://www.eva.gov.lv/lv/ietekmes-uz-vidi-novertejumu-projekti</w:t>
      </w:r>
    </w:p>
  </w:footnote>
  <w:footnote w:id="16">
    <w:p w:rsidR="00F24AB8" w:rsidRPr="003E75C5" w:rsidP="00F24AB8" w14:paraId="6F099EA4" w14:textId="77777777">
      <w:pPr>
        <w:pStyle w:val="Style51"/>
        <w:jc w:val="both"/>
      </w:pPr>
      <w:r w:rsidRPr="003E75C5">
        <w:rPr>
          <w:rStyle w:val="FootnoteReference"/>
          <w:rFonts w:ascii="Times New Roman" w:hAnsi="Times New Roman"/>
        </w:rPr>
        <w:footnoteRef/>
      </w:r>
      <w:r w:rsidRPr="003E75C5">
        <w:rPr>
          <w:rFonts w:ascii="Times New Roman" w:hAnsi="Times New Roman"/>
        </w:rPr>
        <w:t xml:space="preserve"> Saskaņā ar Ierosinātājas pārstāves 2024. gada 29. aprīļa vēstulē pievienotajā Pārskatā sniegto informāciju.</w:t>
      </w:r>
    </w:p>
  </w:footnote>
  <w:footnote w:id="17">
    <w:p w:rsidR="00F24AB8" w:rsidRPr="003E75C5" w:rsidP="00F24AB8" w14:paraId="5F17FD73" w14:textId="77777777">
      <w:pPr>
        <w:pStyle w:val="Style51"/>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Skatīt šī atzinuma 1. zemsvītras atsauci.</w:t>
      </w:r>
    </w:p>
  </w:footnote>
  <w:footnote w:id="18">
    <w:p w:rsidR="00F24AB8" w:rsidRPr="003E75C5" w:rsidP="00F24AB8" w14:paraId="366318FE"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Skatīt šī atzinuma 1. zemsvītras atsauci.</w:t>
      </w:r>
    </w:p>
  </w:footnote>
  <w:footnote w:id="19">
    <w:p w:rsidR="00F24AB8" w:rsidRPr="003E75C5" w:rsidP="00F24AB8" w14:paraId="12C2978D"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Dienesta 2025. gada 29. augusta vēstule Nr. 10.4/1612/2025-N.</w:t>
      </w:r>
    </w:p>
  </w:footnote>
  <w:footnote w:id="20">
    <w:p w:rsidR="00F24AB8" w:rsidRPr="003E75C5" w:rsidP="00F24AB8" w14:paraId="4E3CB671"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Izstrādātāja savā 2025. gada 11. novembra vēstulē sniegusi skaidrojumu, ka Ziņojumā vērtēto 13 VES izvietojums vairs neietilpst zonā, kur vēja parka būvniecība var radīt negatīvu ietekmi uz navigācijas tehnisko līdzekļu darbību. </w:t>
      </w:r>
    </w:p>
  </w:footnote>
  <w:footnote w:id="21">
    <w:p w:rsidR="00F24AB8" w:rsidP="00F24AB8" w14:paraId="0A2FEC10" w14:textId="77777777">
      <w:pPr>
        <w:pStyle w:val="Style51"/>
      </w:pPr>
      <w:r>
        <w:rPr>
          <w:rStyle w:val="FootnoteReference"/>
        </w:rPr>
        <w:footnoteRef/>
      </w:r>
      <w:r>
        <w:t xml:space="preserve"> </w:t>
      </w:r>
      <w:r w:rsidRPr="008E005E">
        <w:rPr>
          <w:rFonts w:ascii="Times New Roman" w:hAnsi="Times New Roman"/>
        </w:rPr>
        <w:t>Būvniecības likuma 14</w:t>
      </w:r>
      <w:r w:rsidRPr="008E005E">
        <w:rPr>
          <w:rFonts w:ascii="Times New Roman" w:hAnsi="Times New Roman"/>
          <w:vertAlign w:val="superscript"/>
        </w:rPr>
        <w:t>2</w:t>
      </w:r>
      <w:r w:rsidRPr="008E005E">
        <w:rPr>
          <w:rFonts w:ascii="Times New Roman" w:hAnsi="Times New Roman"/>
        </w:rPr>
        <w:t>.panta astotā daļa.</w:t>
      </w:r>
    </w:p>
  </w:footnote>
  <w:footnote w:id="22">
    <w:p w:rsidR="00F24AB8" w:rsidP="00F24AB8" w14:paraId="6B7FE193" w14:textId="77777777">
      <w:pPr>
        <w:pStyle w:val="Style51"/>
        <w:rPr>
          <w:rFonts w:ascii="Times New Roman" w:hAnsi="Times New Roman"/>
        </w:rPr>
      </w:pPr>
      <w:r w:rsidRPr="5CFCEE3A">
        <w:rPr>
          <w:rStyle w:val="FootnoteReference"/>
          <w:rFonts w:ascii="Times New Roman" w:hAnsi="Times New Roman"/>
        </w:rPr>
        <w:footnoteRef/>
      </w:r>
      <w:r w:rsidRPr="5CFCEE3A">
        <w:rPr>
          <w:rFonts w:ascii="Times New Roman" w:hAnsi="Times New Roman"/>
        </w:rPr>
        <w:t xml:space="preserve"> </w:t>
      </w:r>
      <w:hyperlink r:id="rId4" w:anchor="document_28888">
        <w:r w:rsidRPr="5CFCEE3A">
          <w:rPr>
            <w:rStyle w:val="Hyperlink"/>
            <w:rFonts w:ascii="Times New Roman" w:hAnsi="Times New Roman"/>
          </w:rPr>
          <w:t>https://geolatvija.lv/geo/tapis?document=open#document_28888</w:t>
        </w:r>
      </w:hyperlink>
      <w:r w:rsidRPr="5CFCEE3A">
        <w:rPr>
          <w:rFonts w:ascii="Times New Roman" w:hAnsi="Times New Roman"/>
        </w:rPr>
        <w:t xml:space="preserve"> (skatīts 12.01.2026.). Publiskās apspriešanas periods attiecīgi noslēgsies 2026. gada martā.</w:t>
      </w:r>
    </w:p>
  </w:footnote>
  <w:footnote w:id="23">
    <w:p w:rsidR="00F24AB8" w:rsidP="00F24AB8" w14:paraId="23FDB459" w14:textId="77777777">
      <w:pPr>
        <w:pStyle w:val="Style51"/>
        <w:jc w:val="both"/>
      </w:pPr>
      <w:r>
        <w:rPr>
          <w:rStyle w:val="FootnoteReference"/>
        </w:rPr>
        <w:footnoteRef/>
      </w:r>
      <w:r>
        <w:t xml:space="preserve"> </w:t>
      </w:r>
      <w:r w:rsidRPr="008E005E">
        <w:rPr>
          <w:rFonts w:ascii="Times New Roman" w:hAnsi="Times New Roman"/>
        </w:rPr>
        <w:t>Atbilstoši likumam “Par zemes dzīlēm” 10. panta pirmajai daļai un Pārejas noteikumu 32.  punktam pašvaldības izsniegto atļauju bieži sastopamo derīgo izrakteņu ieguvei nepieciešams saņemt  līdz 2026. gada 30. jūnijam.</w:t>
      </w:r>
    </w:p>
  </w:footnote>
  <w:footnote w:id="24">
    <w:p w:rsidR="00F24AB8" w:rsidRPr="003E75C5" w:rsidP="00F24AB8" w14:paraId="56FC7C31" w14:textId="77777777">
      <w:pPr>
        <w:pStyle w:val="Style51"/>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w:t>
      </w:r>
      <w:hyperlink r:id="rId5" w:history="1">
        <w:r w:rsidRPr="003E75C5">
          <w:rPr>
            <w:rStyle w:val="Hyperlink"/>
            <w:rFonts w:ascii="Times New Roman" w:hAnsi="Times New Roman"/>
            <w:color w:val="auto"/>
          </w:rPr>
          <w:t>https://www.firetrace.com/fire-protection-blog/wind-turbine-fire-statistics</w:t>
        </w:r>
      </w:hyperlink>
    </w:p>
    <w:p w:rsidR="00F24AB8" w:rsidRPr="003E75C5" w:rsidP="00F24AB8" w14:paraId="2F35570B" w14:textId="77777777">
      <w:pPr>
        <w:pStyle w:val="Style51"/>
      </w:pPr>
    </w:p>
  </w:footnote>
  <w:footnote w:id="25">
    <w:p w:rsidR="00F24AB8" w:rsidRPr="003E75C5" w:rsidP="00F24AB8" w14:paraId="2C590269" w14:textId="77777777">
      <w:pPr>
        <w:pStyle w:val="Style51"/>
        <w:jc w:val="both"/>
      </w:pPr>
      <w:r w:rsidRPr="003E75C5">
        <w:rPr>
          <w:rStyle w:val="FootnoteReference"/>
        </w:rPr>
        <w:footnoteRef/>
      </w:r>
      <w:r w:rsidRPr="003E75C5">
        <w:t> </w:t>
      </w:r>
      <w:r w:rsidRPr="003E75C5">
        <w:rPr>
          <w:rFonts w:ascii="Times New Roman" w:hAnsi="Times New Roman"/>
        </w:rPr>
        <w:t xml:space="preserve">Nosacījums, ka </w:t>
      </w:r>
      <w:r w:rsidRPr="003E75C5">
        <w:rPr>
          <w:rFonts w:ascii="Times New Roman" w:hAnsi="Times New Roman"/>
          <w:i/>
          <w:iCs/>
        </w:rPr>
        <w:t>vēja elektrostacijām, kuru jauda ir lielāka par 2 MW, attālums no tuvākās plānotās vēja elektrostacijas un vēja parka robežas līdz dzīvojamām un publiskām ēkām ir vismaz 800 m</w:t>
      </w:r>
      <w:r w:rsidRPr="003E75C5">
        <w:rPr>
          <w:rFonts w:ascii="Times New Roman" w:hAnsi="Times New Roman"/>
        </w:rPr>
        <w:t xml:space="preserve"> , ir spēkā no 2020. gada 13. oktobra.</w:t>
      </w:r>
    </w:p>
  </w:footnote>
  <w:footnote w:id="26">
    <w:p w:rsidR="00F24AB8" w:rsidRPr="003E75C5" w:rsidP="00F24AB8" w14:paraId="6DBE3F92"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Skat. 2024. gada redakciju: </w:t>
      </w:r>
      <w:hyperlink r:id="rId6" w:history="1">
        <w:r w:rsidRPr="003E75C5">
          <w:rPr>
            <w:rStyle w:val="Hyperlink"/>
            <w:rFonts w:ascii="Times New Roman" w:hAnsi="Times New Roman"/>
            <w:color w:val="auto"/>
          </w:rPr>
          <w:t xml:space="preserve">https://iris.who.int/bitstream/handle/10665/378095/9789240095380-eng.pdf?sequence=1. (11. nodaļa)  </w:t>
        </w:r>
      </w:hyperlink>
    </w:p>
  </w:footnote>
  <w:footnote w:id="27">
    <w:p w:rsidR="00F24AB8" w:rsidRPr="003E75C5" w:rsidP="00F24AB8" w14:paraId="3699C48B"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Aprēķini veikti atbilstoši Ministru kabineta 2014. gada 7. janvāra noteikumos Nr. 16 “Trokšņa novērtēšanas un pārvaldības kārtība” norādītajai aprēķinu metodei.</w:t>
      </w:r>
    </w:p>
  </w:footnote>
  <w:footnote w:id="28">
    <w:p w:rsidR="00F24AB8" w:rsidRPr="003E75C5" w:rsidP="00F24AB8" w14:paraId="4415CFC1"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Piemēram, mājas “</w:t>
      </w:r>
      <w:r w:rsidRPr="003E75C5">
        <w:rPr>
          <w:rFonts w:ascii="Times New Roman" w:hAnsi="Times New Roman"/>
        </w:rPr>
        <w:t>Tāmas</w:t>
      </w:r>
      <w:r w:rsidRPr="003E75C5">
        <w:rPr>
          <w:rFonts w:ascii="Times New Roman" w:hAnsi="Times New Roman"/>
        </w:rPr>
        <w:t>” atrodas VES Nr. 6, 8,11,12 ietekmes zonā (attālumi no dzīvojamās mājas līdz VES ir 853 – 1382 m), bet mājas “</w:t>
      </w:r>
      <w:r w:rsidRPr="003E75C5">
        <w:rPr>
          <w:rFonts w:ascii="Times New Roman" w:hAnsi="Times New Roman"/>
        </w:rPr>
        <w:t>Vectruči</w:t>
      </w:r>
      <w:r w:rsidRPr="003E75C5">
        <w:rPr>
          <w:rFonts w:ascii="Times New Roman" w:hAnsi="Times New Roman"/>
        </w:rPr>
        <w:t>” vienlaicīgi ietekmē VES Nr. 3, 5 un 6, kuras atrodas 1147 – 1379 m attālumā.</w:t>
      </w:r>
    </w:p>
  </w:footnote>
  <w:footnote w:id="29">
    <w:p w:rsidR="00F24AB8" w:rsidRPr="003E75C5" w:rsidP="00F24AB8" w14:paraId="13CFEEFD"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Lai gan visi trokšņa avoti neatkarīgi no to rakstura rada kopējo ietekmi uz uztvērējiem to attiecīgajās ietekmes zonās, Noteikumi Nr. 16 neparedz robežlielumus autosatiksmes un rūpnieciskā trokšņa summārās ietekmes vērtēšanai, līdz ar to šāds aprēķins Ziņojumā nav veikts.</w:t>
      </w:r>
    </w:p>
  </w:footnote>
  <w:footnote w:id="30">
    <w:p w:rsidR="00F24AB8" w:rsidRPr="003E75C5" w:rsidP="00F24AB8" w14:paraId="2B102B84" w14:textId="77777777">
      <w:pPr>
        <w:pStyle w:val="Style51"/>
      </w:pPr>
      <w:r w:rsidRPr="003E75C5">
        <w:rPr>
          <w:rStyle w:val="FootnoteReference"/>
        </w:rPr>
        <w:footnoteRef/>
      </w:r>
      <w:r w:rsidRPr="003E75C5">
        <w:t xml:space="preserve"> </w:t>
      </w:r>
      <w:r w:rsidRPr="003E75C5">
        <w:rPr>
          <w:rFonts w:ascii="Times New Roman" w:hAnsi="Times New Roman"/>
        </w:rPr>
        <w:t xml:space="preserve">Modeļa V172-7.2 gadījumā aprēķinātais samazinājums </w:t>
      </w:r>
      <w:r w:rsidRPr="003E75C5">
        <w:rPr>
          <w:rFonts w:ascii="Times New Roman" w:hAnsi="Times New Roman"/>
        </w:rPr>
        <w:t>uztvērējobjektos</w:t>
      </w:r>
      <w:r w:rsidRPr="003E75C5">
        <w:rPr>
          <w:rFonts w:ascii="Times New Roman" w:hAnsi="Times New Roman"/>
        </w:rPr>
        <w:t xml:space="preserve"> ir aptuveni 3-5 </w:t>
      </w:r>
      <w:r w:rsidRPr="003E75C5">
        <w:rPr>
          <w:rFonts w:ascii="Times New Roman" w:hAnsi="Times New Roman"/>
        </w:rPr>
        <w:t>dB</w:t>
      </w:r>
      <w:r w:rsidRPr="003E75C5">
        <w:rPr>
          <w:rFonts w:ascii="Times New Roman" w:hAnsi="Times New Roman"/>
        </w:rPr>
        <w:t>.</w:t>
      </w:r>
    </w:p>
  </w:footnote>
  <w:footnote w:id="31">
    <w:p w:rsidR="00F24AB8" w:rsidRPr="003E75C5" w:rsidP="00F24AB8" w14:paraId="266224FF"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2019. gada 7. februārī Dānijas Vides un Pārtikas ministrija izdeva jaunu rīkojumu Nr. 135, ar kuru papildina iepriekš spēkā esošo regulējumu, iekļaujot skaņas izolācijas korekcijas vasarnīcu jeb kotedžu tipa apbūvei, kam raksturīgi ievērojami zemāks skaņas izolācijas līmenis nekā pastāvīgi apdzīvojamām ēkām, pieejams dāņu valodā - https://www.retsinformation.dk/eli/lta/2019/135.</w:t>
      </w:r>
    </w:p>
  </w:footnote>
  <w:footnote w:id="32">
    <w:p w:rsidR="00F24AB8" w:rsidRPr="003E75C5" w:rsidP="00F24AB8" w14:paraId="1E320D66"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Mājas norādītas atbilstoši noteiktajam trokšņa līmenim dilstošā secībā (20 – 18,1 </w:t>
      </w:r>
      <w:r w:rsidRPr="003E75C5">
        <w:rPr>
          <w:rFonts w:ascii="Times New Roman" w:hAnsi="Times New Roman"/>
        </w:rPr>
        <w:t>dB</w:t>
      </w:r>
      <w:r w:rsidRPr="003E75C5">
        <w:rPr>
          <w:rFonts w:ascii="Times New Roman" w:hAnsi="Times New Roman"/>
        </w:rPr>
        <w:t>(A)): “</w:t>
      </w:r>
      <w:r w:rsidRPr="003E75C5">
        <w:rPr>
          <w:rFonts w:ascii="Times New Roman" w:hAnsi="Times New Roman"/>
        </w:rPr>
        <w:t>Tāmas</w:t>
      </w:r>
      <w:r w:rsidRPr="003E75C5">
        <w:rPr>
          <w:rFonts w:ascii="Times New Roman" w:hAnsi="Times New Roman"/>
        </w:rPr>
        <w:t>”, “Rieksti”, “Zvirgzde”, “Cirši”, “</w:t>
      </w:r>
      <w:r w:rsidRPr="003E75C5">
        <w:rPr>
          <w:rFonts w:ascii="Times New Roman" w:hAnsi="Times New Roman"/>
        </w:rPr>
        <w:t>Čūksteļi</w:t>
      </w:r>
      <w:r w:rsidRPr="003E75C5">
        <w:rPr>
          <w:rFonts w:ascii="Times New Roman" w:hAnsi="Times New Roman"/>
        </w:rPr>
        <w:t>”, “</w:t>
      </w:r>
      <w:r w:rsidRPr="003E75C5">
        <w:rPr>
          <w:rFonts w:ascii="Times New Roman" w:hAnsi="Times New Roman"/>
        </w:rPr>
        <w:t>Ķaupi</w:t>
      </w:r>
      <w:r w:rsidRPr="003E75C5">
        <w:rPr>
          <w:rFonts w:ascii="Times New Roman" w:hAnsi="Times New Roman"/>
        </w:rPr>
        <w:t>”, “</w:t>
      </w:r>
      <w:r w:rsidRPr="003E75C5">
        <w:rPr>
          <w:rFonts w:ascii="Times New Roman" w:hAnsi="Times New Roman"/>
        </w:rPr>
        <w:t>Vectruči</w:t>
      </w:r>
      <w:r w:rsidRPr="003E75C5">
        <w:rPr>
          <w:rFonts w:ascii="Times New Roman" w:hAnsi="Times New Roman"/>
        </w:rPr>
        <w:t>”, “</w:t>
      </w:r>
      <w:r w:rsidRPr="003E75C5">
        <w:rPr>
          <w:rFonts w:ascii="Times New Roman" w:hAnsi="Times New Roman"/>
        </w:rPr>
        <w:t>Svarēni</w:t>
      </w:r>
      <w:r w:rsidRPr="003E75C5">
        <w:rPr>
          <w:rFonts w:ascii="Times New Roman" w:hAnsi="Times New Roman"/>
        </w:rPr>
        <w:t>”, “</w:t>
      </w:r>
      <w:r w:rsidRPr="003E75C5">
        <w:rPr>
          <w:rFonts w:ascii="Times New Roman" w:hAnsi="Times New Roman"/>
        </w:rPr>
        <w:t>Mazgi</w:t>
      </w:r>
      <w:r w:rsidRPr="003E75C5">
        <w:rPr>
          <w:rFonts w:ascii="Times New Roman" w:hAnsi="Times New Roman"/>
        </w:rPr>
        <w:t>”.</w:t>
      </w:r>
    </w:p>
  </w:footnote>
  <w:footnote w:id="33">
    <w:p w:rsidR="00F24AB8" w:rsidRPr="003E75C5" w:rsidP="00F24AB8" w14:paraId="0138D5D4"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Mājas norādītas atbilstoši noteiktajam trokšņa līmenim dilstošā secībā (17,8 – 17,2 </w:t>
      </w:r>
      <w:r w:rsidRPr="003E75C5">
        <w:rPr>
          <w:rFonts w:ascii="Times New Roman" w:hAnsi="Times New Roman"/>
        </w:rPr>
        <w:t>dB</w:t>
      </w:r>
      <w:r w:rsidRPr="003E75C5">
        <w:rPr>
          <w:rFonts w:ascii="Times New Roman" w:hAnsi="Times New Roman"/>
        </w:rPr>
        <w:t>(A)): “</w:t>
      </w:r>
      <w:r w:rsidRPr="003E75C5">
        <w:rPr>
          <w:rFonts w:ascii="Times New Roman" w:hAnsi="Times New Roman"/>
        </w:rPr>
        <w:t>Mazmazgi</w:t>
      </w:r>
      <w:r w:rsidRPr="003E75C5">
        <w:rPr>
          <w:rFonts w:ascii="Times New Roman" w:hAnsi="Times New Roman"/>
        </w:rPr>
        <w:t>”, “Kalniņi”, “</w:t>
      </w:r>
      <w:r w:rsidRPr="003E75C5">
        <w:rPr>
          <w:rFonts w:ascii="Times New Roman" w:hAnsi="Times New Roman"/>
        </w:rPr>
        <w:t>Lestiņi</w:t>
      </w:r>
      <w:r w:rsidRPr="003E75C5">
        <w:rPr>
          <w:rFonts w:ascii="Times New Roman" w:hAnsi="Times New Roman"/>
        </w:rPr>
        <w:t>”, “</w:t>
      </w:r>
      <w:r w:rsidRPr="003E75C5">
        <w:rPr>
          <w:rFonts w:ascii="Times New Roman" w:hAnsi="Times New Roman"/>
        </w:rPr>
        <w:t>Mazsaksi</w:t>
      </w:r>
      <w:r w:rsidRPr="003E75C5">
        <w:rPr>
          <w:rFonts w:ascii="Times New Roman" w:hAnsi="Times New Roman"/>
        </w:rPr>
        <w:t>”.</w:t>
      </w:r>
    </w:p>
  </w:footnote>
  <w:footnote w:id="34">
    <w:p w:rsidR="00F24AB8" w:rsidRPr="003E75C5" w:rsidP="00F24AB8" w14:paraId="7C6FDC56"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Ziņojumā norādīts, ka Kanādā 88 VES vēja parkā (vienas VES jauda – 2,3 MW) noteikts, ka līmenis 0,01 m/s</w:t>
      </w:r>
      <w:r w:rsidRPr="003E75C5">
        <w:rPr>
          <w:rFonts w:ascii="Times New Roman" w:hAnsi="Times New Roman"/>
          <w:vertAlign w:val="superscript"/>
        </w:rPr>
        <w:t>2</w:t>
      </w:r>
      <w:r w:rsidRPr="003E75C5">
        <w:rPr>
          <w:rFonts w:ascii="Times New Roman" w:hAnsi="Times New Roman"/>
        </w:rPr>
        <w:t xml:space="preserve"> tiek nodrošināts 300 m attālumā no tā. </w:t>
      </w:r>
    </w:p>
  </w:footnote>
  <w:footnote w:id="35">
    <w:p w:rsidR="00F24AB8" w:rsidRPr="003E75C5" w:rsidP="00F24AB8" w14:paraId="6A64C388"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Kopsavilkums angļu valodā pieejams: https://experten-zentrum.tech/wp-content/uploads/2022/02/VGB-PowerTech-2017-07-Use-of-VDI-3834-for-vibration-monitoring-of-large-fleets.pdf</w:t>
      </w:r>
    </w:p>
  </w:footnote>
  <w:footnote w:id="36">
    <w:p w:rsidR="00F24AB8" w:rsidRPr="003E75C5" w:rsidP="00F24AB8" w14:paraId="36AE1A30"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Tajā skaitā arī informācija modelēšanas datorprogrammas izdrukas veidā, kas ļauj katrā no gada kalendārajām dienām novērtēt katras VES radīto mirgošanas laika ilgumu, kā arī katrā no vērtētajām mājām summāri visa vēja parka radīto mirgošanas laika ilgumu.</w:t>
      </w:r>
    </w:p>
  </w:footnote>
  <w:footnote w:id="37">
    <w:p w:rsidR="00F24AB8" w:rsidRPr="003E75C5" w:rsidP="00F24AB8" w14:paraId="502F7ED9" w14:textId="77777777">
      <w:pPr>
        <w:shd w:val="clear" w:color="auto" w:fill="FFFFFF"/>
        <w:spacing w:after="0" w:line="240" w:lineRule="auto"/>
        <w:jc w:val="both"/>
        <w:rPr>
          <w:rFonts w:ascii="Times New Roman" w:hAnsi="Times New Roman"/>
          <w:sz w:val="20"/>
          <w:szCs w:val="20"/>
        </w:rPr>
      </w:pPr>
      <w:r w:rsidRPr="003E75C5">
        <w:rPr>
          <w:rStyle w:val="FootnoteReference"/>
          <w:sz w:val="20"/>
          <w:szCs w:val="20"/>
        </w:rPr>
        <w:footnoteRef/>
      </w:r>
      <w:r w:rsidRPr="003E75C5">
        <w:rPr>
          <w:rFonts w:ascii="Times New Roman" w:hAnsi="Times New Roman"/>
          <w:sz w:val="20"/>
          <w:szCs w:val="20"/>
        </w:rPr>
        <w:t> </w:t>
      </w:r>
      <w:r w:rsidRPr="003E75C5">
        <w:rPr>
          <w:rFonts w:ascii="Times New Roman" w:hAnsi="Times New Roman"/>
          <w:sz w:val="20"/>
          <w:szCs w:val="20"/>
        </w:rPr>
        <w:t>Ministru</w:t>
      </w:r>
      <w:r w:rsidRPr="003E75C5">
        <w:rPr>
          <w:rFonts w:ascii="Times New Roman" w:hAnsi="Times New Roman"/>
          <w:sz w:val="20"/>
          <w:szCs w:val="20"/>
        </w:rPr>
        <w:t xml:space="preserve"> </w:t>
      </w:r>
      <w:r w:rsidRPr="003E75C5">
        <w:rPr>
          <w:rFonts w:ascii="Times New Roman" w:hAnsi="Times New Roman"/>
          <w:sz w:val="20"/>
          <w:szCs w:val="20"/>
        </w:rPr>
        <w:t>kabineta</w:t>
      </w:r>
      <w:r w:rsidRPr="003E75C5">
        <w:rPr>
          <w:rFonts w:ascii="Times New Roman" w:hAnsi="Times New Roman"/>
          <w:sz w:val="20"/>
          <w:szCs w:val="20"/>
        </w:rPr>
        <w:t xml:space="preserve"> 2010. gada 16. </w:t>
      </w:r>
      <w:r w:rsidRPr="003E75C5">
        <w:rPr>
          <w:rFonts w:ascii="Times New Roman" w:hAnsi="Times New Roman"/>
          <w:sz w:val="20"/>
          <w:szCs w:val="20"/>
        </w:rPr>
        <w:t>marta</w:t>
      </w:r>
      <w:r w:rsidRPr="003E75C5">
        <w:rPr>
          <w:rFonts w:ascii="Times New Roman" w:hAnsi="Times New Roman"/>
          <w:sz w:val="20"/>
          <w:szCs w:val="20"/>
        </w:rPr>
        <w:t xml:space="preserve"> </w:t>
      </w:r>
      <w:r w:rsidRPr="003E75C5">
        <w:rPr>
          <w:rFonts w:ascii="Times New Roman" w:hAnsi="Times New Roman"/>
          <w:sz w:val="20"/>
          <w:szCs w:val="20"/>
        </w:rPr>
        <w:t>noteikumi</w:t>
      </w:r>
      <w:r w:rsidRPr="003E75C5">
        <w:rPr>
          <w:rFonts w:ascii="Times New Roman" w:hAnsi="Times New Roman"/>
          <w:sz w:val="20"/>
          <w:szCs w:val="20"/>
        </w:rPr>
        <w:t xml:space="preserve"> Nr. 267 “</w:t>
      </w:r>
      <w:r w:rsidRPr="003E75C5">
        <w:rPr>
          <w:rFonts w:ascii="Times New Roman" w:hAnsi="Times New Roman"/>
          <w:i/>
          <w:sz w:val="20"/>
          <w:szCs w:val="20"/>
        </w:rPr>
        <w:t xml:space="preserve">Sugu un </w:t>
      </w:r>
      <w:r w:rsidRPr="003E75C5">
        <w:rPr>
          <w:rFonts w:ascii="Times New Roman" w:hAnsi="Times New Roman"/>
          <w:i/>
          <w:sz w:val="20"/>
          <w:szCs w:val="20"/>
        </w:rPr>
        <w:t>biotopu</w:t>
      </w:r>
      <w:r w:rsidRPr="003E75C5">
        <w:rPr>
          <w:rFonts w:ascii="Times New Roman" w:hAnsi="Times New Roman"/>
          <w:i/>
          <w:sz w:val="20"/>
          <w:szCs w:val="20"/>
        </w:rPr>
        <w:t xml:space="preserve"> </w:t>
      </w:r>
      <w:r w:rsidRPr="003E75C5">
        <w:rPr>
          <w:rFonts w:ascii="Times New Roman" w:hAnsi="Times New Roman"/>
          <w:i/>
          <w:sz w:val="20"/>
          <w:szCs w:val="20"/>
        </w:rPr>
        <w:t>aizsardzības</w:t>
      </w:r>
      <w:r w:rsidRPr="003E75C5">
        <w:rPr>
          <w:rFonts w:ascii="Times New Roman" w:hAnsi="Times New Roman"/>
          <w:i/>
          <w:sz w:val="20"/>
          <w:szCs w:val="20"/>
        </w:rPr>
        <w:t xml:space="preserve"> </w:t>
      </w:r>
      <w:r w:rsidRPr="003E75C5">
        <w:rPr>
          <w:rFonts w:ascii="Times New Roman" w:hAnsi="Times New Roman"/>
          <w:i/>
          <w:sz w:val="20"/>
          <w:szCs w:val="20"/>
        </w:rPr>
        <w:t>jomas</w:t>
      </w:r>
      <w:r w:rsidRPr="003E75C5">
        <w:rPr>
          <w:rFonts w:ascii="Times New Roman" w:hAnsi="Times New Roman"/>
          <w:i/>
          <w:sz w:val="20"/>
          <w:szCs w:val="20"/>
        </w:rPr>
        <w:t xml:space="preserve"> </w:t>
      </w:r>
      <w:r w:rsidRPr="003E75C5">
        <w:rPr>
          <w:rFonts w:ascii="Times New Roman" w:hAnsi="Times New Roman"/>
          <w:i/>
          <w:sz w:val="20"/>
          <w:szCs w:val="20"/>
        </w:rPr>
        <w:t>ekspertu</w:t>
      </w:r>
      <w:r w:rsidRPr="003E75C5">
        <w:rPr>
          <w:rFonts w:ascii="Times New Roman" w:hAnsi="Times New Roman"/>
          <w:i/>
          <w:sz w:val="20"/>
          <w:szCs w:val="20"/>
        </w:rPr>
        <w:t xml:space="preserve"> </w:t>
      </w:r>
      <w:r w:rsidRPr="003E75C5">
        <w:rPr>
          <w:rFonts w:ascii="Times New Roman" w:hAnsi="Times New Roman"/>
          <w:i/>
          <w:sz w:val="20"/>
          <w:szCs w:val="20"/>
        </w:rPr>
        <w:t>sertificēšanas</w:t>
      </w:r>
      <w:r w:rsidRPr="003E75C5">
        <w:rPr>
          <w:rFonts w:ascii="Times New Roman" w:hAnsi="Times New Roman"/>
          <w:i/>
          <w:sz w:val="20"/>
          <w:szCs w:val="20"/>
        </w:rPr>
        <w:t xml:space="preserve"> un </w:t>
      </w:r>
      <w:r w:rsidRPr="003E75C5">
        <w:rPr>
          <w:rFonts w:ascii="Times New Roman" w:hAnsi="Times New Roman"/>
          <w:i/>
          <w:sz w:val="20"/>
          <w:szCs w:val="20"/>
        </w:rPr>
        <w:t>darbības</w:t>
      </w:r>
      <w:r w:rsidRPr="003E75C5">
        <w:rPr>
          <w:rFonts w:ascii="Times New Roman" w:hAnsi="Times New Roman"/>
          <w:i/>
          <w:sz w:val="20"/>
          <w:szCs w:val="20"/>
        </w:rPr>
        <w:t xml:space="preserve"> </w:t>
      </w:r>
      <w:r w:rsidRPr="003E75C5">
        <w:rPr>
          <w:rFonts w:ascii="Times New Roman" w:hAnsi="Times New Roman"/>
          <w:i/>
          <w:sz w:val="20"/>
          <w:szCs w:val="20"/>
        </w:rPr>
        <w:t>uzraudzības</w:t>
      </w:r>
      <w:r w:rsidRPr="003E75C5">
        <w:rPr>
          <w:rFonts w:ascii="Times New Roman" w:hAnsi="Times New Roman"/>
          <w:i/>
          <w:sz w:val="20"/>
          <w:szCs w:val="20"/>
        </w:rPr>
        <w:t xml:space="preserve"> </w:t>
      </w:r>
      <w:r w:rsidRPr="003E75C5">
        <w:rPr>
          <w:rFonts w:ascii="Times New Roman" w:hAnsi="Times New Roman"/>
          <w:i/>
          <w:sz w:val="20"/>
          <w:szCs w:val="20"/>
        </w:rPr>
        <w:t>kārtība</w:t>
      </w:r>
      <w:r w:rsidRPr="003E75C5">
        <w:rPr>
          <w:rFonts w:ascii="Times New Roman" w:hAnsi="Times New Roman"/>
          <w:sz w:val="20"/>
          <w:szCs w:val="20"/>
        </w:rPr>
        <w:t xml:space="preserve">”; </w:t>
      </w:r>
      <w:r w:rsidRPr="003E75C5">
        <w:rPr>
          <w:rFonts w:ascii="Times New Roman" w:hAnsi="Times New Roman"/>
          <w:sz w:val="20"/>
          <w:szCs w:val="20"/>
        </w:rPr>
        <w:t>ekspertu</w:t>
      </w:r>
      <w:r w:rsidRPr="003E75C5">
        <w:rPr>
          <w:rFonts w:ascii="Times New Roman" w:hAnsi="Times New Roman"/>
          <w:sz w:val="20"/>
          <w:szCs w:val="20"/>
        </w:rPr>
        <w:t xml:space="preserve"> </w:t>
      </w:r>
      <w:r w:rsidRPr="003E75C5">
        <w:rPr>
          <w:rFonts w:ascii="Times New Roman" w:hAnsi="Times New Roman"/>
          <w:sz w:val="20"/>
          <w:szCs w:val="20"/>
        </w:rPr>
        <w:t>reģistrs</w:t>
      </w:r>
      <w:r w:rsidRPr="003E75C5">
        <w:rPr>
          <w:rFonts w:ascii="Times New Roman" w:hAnsi="Times New Roman"/>
          <w:sz w:val="20"/>
          <w:szCs w:val="20"/>
        </w:rPr>
        <w:t xml:space="preserve"> </w:t>
      </w:r>
      <w:r w:rsidRPr="003E75C5">
        <w:rPr>
          <w:rFonts w:ascii="Times New Roman" w:hAnsi="Times New Roman"/>
          <w:sz w:val="20"/>
          <w:szCs w:val="20"/>
        </w:rPr>
        <w:t>pieejams</w:t>
      </w:r>
      <w:r w:rsidRPr="003E75C5">
        <w:rPr>
          <w:rFonts w:ascii="Times New Roman" w:hAnsi="Times New Roman"/>
          <w:sz w:val="20"/>
          <w:szCs w:val="20"/>
        </w:rPr>
        <w:t xml:space="preserve">: </w:t>
      </w:r>
      <w:hyperlink r:id="rId7" w:history="1">
        <w:r w:rsidRPr="003E75C5">
          <w:rPr>
            <w:rFonts w:ascii="Times New Roman" w:hAnsi="Times New Roman"/>
            <w:sz w:val="20"/>
            <w:szCs w:val="20"/>
          </w:rPr>
          <w:t>https://www.daba.gov.lv/public/lat/dabas_eksperti/ekspertu_registrs/</w:t>
        </w:r>
      </w:hyperlink>
      <w:r w:rsidRPr="003E75C5">
        <w:rPr>
          <w:rFonts w:ascii="Times New Roman" w:hAnsi="Times New Roman"/>
          <w:sz w:val="20"/>
          <w:szCs w:val="20"/>
        </w:rPr>
        <w:t>.</w:t>
      </w:r>
    </w:p>
  </w:footnote>
  <w:footnote w:id="38">
    <w:p w:rsidR="00F24AB8" w:rsidRPr="003E75C5" w:rsidP="00F24AB8" w14:paraId="49223BC0" w14:textId="77777777">
      <w:pPr>
        <w:pStyle w:val="Style51"/>
        <w:jc w:val="both"/>
      </w:pPr>
      <w:r w:rsidRPr="003E75C5">
        <w:rPr>
          <w:rStyle w:val="FootnoteReference"/>
          <w:rFonts w:ascii="Times New Roman" w:hAnsi="Times New Roman"/>
        </w:rPr>
        <w:footnoteRef/>
      </w:r>
      <w:r w:rsidRPr="003E75C5">
        <w:rPr>
          <w:rFonts w:ascii="Times New Roman" w:hAnsi="Times New Roman"/>
        </w:rPr>
        <w:t xml:space="preserve"> Likuma “</w:t>
      </w:r>
      <w:r w:rsidRPr="003E75C5">
        <w:rPr>
          <w:rFonts w:ascii="Times New Roman" w:hAnsi="Times New Roman"/>
          <w:i/>
          <w:iCs/>
        </w:rPr>
        <w:t>Par īpaši aizsargājamām dabas teritorijām</w:t>
      </w:r>
      <w:r w:rsidRPr="003E75C5">
        <w:rPr>
          <w:rFonts w:ascii="Times New Roman" w:hAnsi="Times New Roman"/>
        </w:rPr>
        <w:t xml:space="preserve">” 6. panta pirmā daļa nosaka, ka dabas pieminekļi ir atsevišķi, savrupi dabas veidojumi: aizsargājamie koki, dendroloģiskie stādījumi, alejas, ģeoloģiskie un </w:t>
      </w:r>
      <w:r w:rsidRPr="003E75C5">
        <w:rPr>
          <w:rFonts w:ascii="Times New Roman" w:hAnsi="Times New Roman"/>
        </w:rPr>
        <w:t>ģeomorfoloģiskie</w:t>
      </w:r>
      <w:r w:rsidRPr="003E75C5">
        <w:rPr>
          <w:rFonts w:ascii="Times New Roman" w:hAnsi="Times New Roman"/>
        </w:rPr>
        <w:t xml:space="preserve"> dabas pieminekļi un citi dabas retumi, kam ir zinātniska, kultūrvēsturiska, estētiska vai ekoloģiska vērtība.”</w:t>
      </w:r>
    </w:p>
  </w:footnote>
  <w:footnote w:id="39">
    <w:p w:rsidR="00F24AB8" w:rsidRPr="003E75C5" w:rsidP="00F24AB8" w14:paraId="415B0453" w14:textId="77777777">
      <w:pPr>
        <w:pStyle w:val="Style51"/>
        <w:jc w:val="both"/>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Sk. Augstākās tiesas Senāta Administratīvo lietu departamenta 2012. gada 30. oktobra spriedumu lietā Nr. A42991709.</w:t>
      </w:r>
    </w:p>
  </w:footnote>
  <w:footnote w:id="40">
    <w:p w:rsidR="00F24AB8" w:rsidRPr="003E75C5" w:rsidP="00F24AB8" w14:paraId="5BC1BA3E" w14:textId="77777777">
      <w:pPr>
        <w:pStyle w:val="Style51"/>
        <w:rPr>
          <w:rFonts w:ascii="Times New Roman" w:hAnsi="Times New Roman"/>
        </w:rPr>
      </w:pPr>
      <w:r w:rsidRPr="003E75C5">
        <w:rPr>
          <w:rStyle w:val="FootnoteReference"/>
          <w:rFonts w:ascii="Times New Roman" w:hAnsi="Times New Roman"/>
        </w:rPr>
        <w:footnoteRef/>
      </w:r>
      <w:r w:rsidRPr="003E75C5">
        <w:rPr>
          <w:rFonts w:ascii="Times New Roman" w:hAnsi="Times New Roman"/>
        </w:rPr>
        <w:t xml:space="preserve"> Kļūdaini lietots nosaukums “Vārme”; vēstules saturs attiecas uz vēja parku “Birzgale”.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704" w:rsidP="00073539" w14:paraId="7E16AEA6" w14:textId="77777777">
    <w:pPr>
      <w:pStyle w:val="Header"/>
      <w:rPr>
        <w:rFonts w:ascii="Times New Roman" w:hAnsi="Times New Roman"/>
      </w:rPr>
    </w:pPr>
  </w:p>
  <w:p w:rsidR="00364704" w:rsidP="00073539" w14:paraId="473705DF" w14:textId="2014174B">
    <w:pPr>
      <w:pStyle w:val="Header"/>
      <w:rPr>
        <w:rFonts w:ascii="Times New Roman" w:hAnsi="Times New Roman"/>
      </w:rPr>
    </w:pPr>
    <w:r>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99695</wp:posOffset>
          </wp:positionV>
          <wp:extent cx="5911215" cy="1062355"/>
          <wp:effectExtent l="0" t="0" r="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1215" cy="1062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4704" w:rsidP="00073539" w14:paraId="24E927B0" w14:textId="77777777">
    <w:pPr>
      <w:pStyle w:val="Header"/>
      <w:rPr>
        <w:rFonts w:ascii="Times New Roman" w:hAnsi="Times New Roman"/>
      </w:rPr>
    </w:pPr>
  </w:p>
  <w:p w:rsidR="00364704" w:rsidP="00073539" w14:paraId="1FA43F17" w14:textId="77777777">
    <w:pPr>
      <w:pStyle w:val="Header"/>
      <w:rPr>
        <w:rFonts w:ascii="Times New Roman" w:hAnsi="Times New Roman"/>
      </w:rPr>
    </w:pPr>
  </w:p>
  <w:p w:rsidR="00364704" w:rsidP="00073539" w14:paraId="7B151903" w14:textId="77777777">
    <w:pPr>
      <w:pStyle w:val="Header"/>
      <w:rPr>
        <w:rFonts w:ascii="Times New Roman" w:hAnsi="Times New Roman"/>
      </w:rPr>
    </w:pPr>
  </w:p>
  <w:p w:rsidR="00364704" w:rsidP="00073539" w14:paraId="736D891D" w14:textId="77777777">
    <w:pPr>
      <w:pStyle w:val="Header"/>
      <w:rPr>
        <w:rFonts w:ascii="Times New Roman" w:hAnsi="Times New Roman"/>
      </w:rPr>
    </w:pPr>
  </w:p>
  <w:p w:rsidR="00364704" w:rsidP="00073539" w14:paraId="4C3215A5" w14:textId="77777777">
    <w:pPr>
      <w:pStyle w:val="Header"/>
      <w:rPr>
        <w:rFonts w:ascii="Times New Roman" w:hAnsi="Times New Roman"/>
      </w:rPr>
    </w:pPr>
  </w:p>
  <w:p w:rsidR="00364704" w:rsidP="00073539" w14:paraId="633F0C48" w14:textId="1845F8CA">
    <w:pPr>
      <w:pStyle w:val="Header"/>
      <w:rPr>
        <w:rFonts w:ascii="Times New Roman" w:hAnsi="Times New Roman"/>
      </w:rPr>
    </w:pPr>
    <w:r>
      <w:rPr>
        <w:noProof/>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1774825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49" style="width:346.25pt;height:0.1pt;margin-top:139.75pt;margin-left:145.7pt;mso-position-horizontal-relative:page;mso-position-vertical-relative:page;position:absolute;z-index:-251657216" coordorigin="2915,2998" coordsize="6926,2">
              <v:shape id="Freeform 42" o:spid="_x0000_s2050"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margin">
                <wp:posOffset>53340</wp:posOffset>
              </wp:positionH>
              <wp:positionV relativeFrom="page">
                <wp:posOffset>1905000</wp:posOffset>
              </wp:positionV>
              <wp:extent cx="5848350" cy="447675"/>
              <wp:effectExtent l="0" t="0" r="0"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447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64704" w:rsidP="00486601" w14:textId="77777777">
                          <w:pPr>
                            <w:spacing w:line="204" w:lineRule="exact"/>
                            <w:ind w:left="931" w:right="911"/>
                            <w:jc w:val="center"/>
                            <w:rPr>
                              <w:rFonts w:ascii="Times New Roman" w:eastAsia="Times New Roman" w:hAnsi="Times New Roman"/>
                              <w:sz w:val="17"/>
                              <w:szCs w:val="17"/>
                            </w:rPr>
                          </w:pPr>
                          <w:r>
                            <w:rPr>
                              <w:rFonts w:ascii="Times New Roman" w:eastAsia="Times New Roman" w:hAnsi="Times New Roman"/>
                              <w:color w:val="231F20"/>
                              <w:sz w:val="17"/>
                              <w:szCs w:val="17"/>
                            </w:rPr>
                            <w:t>R</w:t>
                          </w:r>
                          <w:r w:rsidRPr="001E2D2D">
                            <w:rPr>
                              <w:rFonts w:ascii="Times New Roman" w:eastAsia="Times New Roman" w:hAnsi="Times New Roman"/>
                              <w:color w:val="231F20"/>
                              <w:sz w:val="17"/>
                              <w:szCs w:val="17"/>
                            </w:rPr>
                            <w:t>ūpniecības</w:t>
                          </w:r>
                          <w:r w:rsidRPr="001E2D2D">
                            <w:rPr>
                              <w:rFonts w:ascii="Times New Roman" w:eastAsia="Times New Roman" w:hAnsi="Times New Roman"/>
                              <w:color w:val="231F20"/>
                              <w:sz w:val="17"/>
                              <w:szCs w:val="17"/>
                            </w:rPr>
                            <w:t xml:space="preserve"> </w:t>
                          </w:r>
                          <w:r w:rsidRPr="001E2D2D">
                            <w:rPr>
                              <w:rFonts w:ascii="Times New Roman" w:eastAsia="Times New Roman" w:hAnsi="Times New Roman"/>
                              <w:color w:val="231F20"/>
                              <w:sz w:val="17"/>
                              <w:szCs w:val="17"/>
                            </w:rPr>
                            <w:t>iela</w:t>
                          </w:r>
                          <w:r w:rsidRPr="001E2D2D">
                            <w:rPr>
                              <w:rFonts w:ascii="Times New Roman" w:eastAsia="Times New Roman" w:hAnsi="Times New Roman"/>
                              <w:color w:val="231F20"/>
                              <w:sz w:val="17"/>
                              <w:szCs w:val="17"/>
                            </w:rPr>
                            <w:t xml:space="preserve"> 23, </w:t>
                          </w:r>
                          <w:r w:rsidRPr="001E2D2D">
                            <w:rPr>
                              <w:rFonts w:ascii="Times New Roman" w:eastAsia="Times New Roman" w:hAnsi="Times New Roman"/>
                              <w:color w:val="231F20"/>
                              <w:sz w:val="17"/>
                              <w:szCs w:val="17"/>
                            </w:rPr>
                            <w:t>Rīga</w:t>
                          </w:r>
                          <w:r w:rsidRPr="001E2D2D">
                            <w:rPr>
                              <w:rFonts w:ascii="Times New Roman" w:eastAsia="Times New Roman" w:hAnsi="Times New Roman"/>
                              <w:color w:val="231F20"/>
                              <w:sz w:val="17"/>
                              <w:szCs w:val="17"/>
                            </w:rPr>
                            <w:t xml:space="preserve">, LV-1045, </w:t>
                          </w:r>
                          <w:r w:rsidRPr="001E2D2D">
                            <w:rPr>
                              <w:rFonts w:ascii="Times New Roman" w:eastAsia="Times New Roman" w:hAnsi="Times New Roman"/>
                              <w:color w:val="231F20"/>
                              <w:sz w:val="17"/>
                              <w:szCs w:val="17"/>
                            </w:rPr>
                            <w:t>tālr</w:t>
                          </w:r>
                          <w:r w:rsidRPr="001E2D2D">
                            <w:rPr>
                              <w:rFonts w:ascii="Times New Roman" w:eastAsia="Times New Roman" w:hAnsi="Times New Roman"/>
                              <w:color w:val="231F20"/>
                              <w:sz w:val="17"/>
                              <w:szCs w:val="17"/>
                            </w:rPr>
                            <w:t xml:space="preserve">. 67084200, e-pasts </w:t>
                          </w:r>
                          <w:r w:rsidR="00273B57">
                            <w:rPr>
                              <w:rFonts w:ascii="Times New Roman" w:eastAsia="Times New Roman" w:hAnsi="Times New Roman"/>
                              <w:color w:val="231F20"/>
                              <w:sz w:val="17"/>
                              <w:szCs w:val="17"/>
                            </w:rPr>
                            <w:t>ap</w:t>
                          </w:r>
                          <w:r w:rsidRPr="001E2D2D">
                            <w:rPr>
                              <w:rFonts w:ascii="Times New Roman" w:eastAsia="Times New Roman" w:hAnsi="Times New Roman"/>
                              <w:color w:val="231F20"/>
                              <w:sz w:val="17"/>
                              <w:szCs w:val="17"/>
                            </w:rPr>
                            <w:t>@vvd.gov.lv, www.vvd.gov.lv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51" type="#_x0000_t202" style="width:460.5pt;height:35.25pt;margin-top:150pt;margin-left:4.2pt;mso-height-percent:0;mso-height-relative:page;mso-position-horizontal-relative:margin;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364704" w:rsidP="00486601" w14:paraId="78DE1C60" w14:textId="77777777">
                    <w:pPr>
                      <w:spacing w:line="204" w:lineRule="exact"/>
                      <w:ind w:left="931" w:right="911"/>
                      <w:jc w:val="center"/>
                      <w:rPr>
                        <w:rFonts w:ascii="Times New Roman" w:eastAsia="Times New Roman" w:hAnsi="Times New Roman"/>
                        <w:sz w:val="17"/>
                        <w:szCs w:val="17"/>
                      </w:rPr>
                    </w:pPr>
                    <w:r>
                      <w:rPr>
                        <w:rFonts w:ascii="Times New Roman" w:eastAsia="Times New Roman" w:hAnsi="Times New Roman"/>
                        <w:color w:val="231F20"/>
                        <w:sz w:val="17"/>
                        <w:szCs w:val="17"/>
                      </w:rPr>
                      <w:t>R</w:t>
                    </w:r>
                    <w:r w:rsidRPr="001E2D2D">
                      <w:rPr>
                        <w:rFonts w:ascii="Times New Roman" w:eastAsia="Times New Roman" w:hAnsi="Times New Roman"/>
                        <w:color w:val="231F20"/>
                        <w:sz w:val="17"/>
                        <w:szCs w:val="17"/>
                      </w:rPr>
                      <w:t>ūpniecības</w:t>
                    </w:r>
                    <w:r w:rsidRPr="001E2D2D">
                      <w:rPr>
                        <w:rFonts w:ascii="Times New Roman" w:eastAsia="Times New Roman" w:hAnsi="Times New Roman"/>
                        <w:color w:val="231F20"/>
                        <w:sz w:val="17"/>
                        <w:szCs w:val="17"/>
                      </w:rPr>
                      <w:t xml:space="preserve"> </w:t>
                    </w:r>
                    <w:r w:rsidRPr="001E2D2D">
                      <w:rPr>
                        <w:rFonts w:ascii="Times New Roman" w:eastAsia="Times New Roman" w:hAnsi="Times New Roman"/>
                        <w:color w:val="231F20"/>
                        <w:sz w:val="17"/>
                        <w:szCs w:val="17"/>
                      </w:rPr>
                      <w:t>iela</w:t>
                    </w:r>
                    <w:r w:rsidRPr="001E2D2D">
                      <w:rPr>
                        <w:rFonts w:ascii="Times New Roman" w:eastAsia="Times New Roman" w:hAnsi="Times New Roman"/>
                        <w:color w:val="231F20"/>
                        <w:sz w:val="17"/>
                        <w:szCs w:val="17"/>
                      </w:rPr>
                      <w:t xml:space="preserve"> 23, </w:t>
                    </w:r>
                    <w:r w:rsidRPr="001E2D2D">
                      <w:rPr>
                        <w:rFonts w:ascii="Times New Roman" w:eastAsia="Times New Roman" w:hAnsi="Times New Roman"/>
                        <w:color w:val="231F20"/>
                        <w:sz w:val="17"/>
                        <w:szCs w:val="17"/>
                      </w:rPr>
                      <w:t>Rīga</w:t>
                    </w:r>
                    <w:r w:rsidRPr="001E2D2D">
                      <w:rPr>
                        <w:rFonts w:ascii="Times New Roman" w:eastAsia="Times New Roman" w:hAnsi="Times New Roman"/>
                        <w:color w:val="231F20"/>
                        <w:sz w:val="17"/>
                        <w:szCs w:val="17"/>
                      </w:rPr>
                      <w:t xml:space="preserve">, LV-1045, </w:t>
                    </w:r>
                    <w:r w:rsidRPr="001E2D2D">
                      <w:rPr>
                        <w:rFonts w:ascii="Times New Roman" w:eastAsia="Times New Roman" w:hAnsi="Times New Roman"/>
                        <w:color w:val="231F20"/>
                        <w:sz w:val="17"/>
                        <w:szCs w:val="17"/>
                      </w:rPr>
                      <w:t>tālr</w:t>
                    </w:r>
                    <w:r w:rsidRPr="001E2D2D">
                      <w:rPr>
                        <w:rFonts w:ascii="Times New Roman" w:eastAsia="Times New Roman" w:hAnsi="Times New Roman"/>
                        <w:color w:val="231F20"/>
                        <w:sz w:val="17"/>
                        <w:szCs w:val="17"/>
                      </w:rPr>
                      <w:t xml:space="preserve">. 67084200, e-pasts </w:t>
                    </w:r>
                    <w:r w:rsidR="00273B57">
                      <w:rPr>
                        <w:rFonts w:ascii="Times New Roman" w:eastAsia="Times New Roman" w:hAnsi="Times New Roman"/>
                        <w:color w:val="231F20"/>
                        <w:sz w:val="17"/>
                        <w:szCs w:val="17"/>
                      </w:rPr>
                      <w:t>ap</w:t>
                    </w:r>
                    <w:r w:rsidRPr="001E2D2D">
                      <w:rPr>
                        <w:rFonts w:ascii="Times New Roman" w:eastAsia="Times New Roman" w:hAnsi="Times New Roman"/>
                        <w:color w:val="231F20"/>
                        <w:sz w:val="17"/>
                        <w:szCs w:val="17"/>
                      </w:rPr>
                      <w:t>@vvd.gov.lv, www.vvd.gov.lv</w:t>
                    </w:r>
                  </w:p>
                </w:txbxContent>
              </v:textbox>
              <w10:wrap anchorx="margin"/>
            </v:shape>
          </w:pict>
        </mc:Fallback>
      </mc:AlternateContent>
    </w:r>
  </w:p>
  <w:p w:rsidR="00364704" w:rsidRPr="00815277" w:rsidP="00073539" w14:paraId="04C7155B" w14:textId="5982D3AF">
    <w:pPr>
      <w:pStyle w:val="Header"/>
      <w:rPr>
        <w:rFonts w:ascii="Times New Roman" w:hAnsi="Times New Roman"/>
      </w:rPr>
    </w:pPr>
  </w:p>
  <w:p w:rsidR="00364704" w14:paraId="648AE6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82CBBF87"/>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900E5C"/>
    <w:multiLevelType w:val="multilevel"/>
    <w:tmpl w:val="84261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strike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1E51F7"/>
    <w:multiLevelType w:val="multilevel"/>
    <w:tmpl w:val="7D0A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917016"/>
    <w:multiLevelType w:val="multilevel"/>
    <w:tmpl w:val="4FEA39A6"/>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val="0"/>
        <w:color w:val="000000" w:themeColor="text1"/>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lowerLetter"/>
      <w:lvlText w:val="%5."/>
      <w:lvlJc w:val="left"/>
      <w:pPr>
        <w:ind w:left="720" w:hanging="360"/>
      </w:p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C001F2A"/>
    <w:multiLevelType w:val="multilevel"/>
    <w:tmpl w:val="BEB6E750"/>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bCs w:val="0"/>
        <w:color w:val="000000" w:themeColor="text1"/>
      </w:rPr>
    </w:lvl>
    <w:lvl w:ilvl="2">
      <w:start w:val="1"/>
      <w:numFmt w:val="decimal"/>
      <w:isLgl/>
      <w:lvlText w:val="%1.%2.%3."/>
      <w:lvlJc w:val="left"/>
      <w:pPr>
        <w:ind w:left="1080" w:hanging="720"/>
      </w:pPr>
      <w:rPr>
        <w:rFonts w:hint="default"/>
        <w:b w:val="0"/>
        <w:color w:val="auto"/>
      </w:rPr>
    </w:lvl>
    <w:lvl w:ilvl="3">
      <w:start w:val="1"/>
      <w:numFmt w:val="decimal"/>
      <w:lvlText w:val="%4)"/>
      <w:lvlJc w:val="left"/>
      <w:pPr>
        <w:ind w:left="720" w:hanging="360"/>
      </w:pPr>
    </w:lvl>
    <w:lvl w:ilvl="4">
      <w:start w:val="1"/>
      <w:numFmt w:val="none"/>
      <w:isLgl/>
      <w:lvlText w:val="3.2.18.2.1."/>
      <w:lvlJc w:val="left"/>
      <w:pPr>
        <w:ind w:left="1440" w:hanging="1080"/>
      </w:pPr>
      <w:rPr>
        <w:rFonts w:ascii="Times New Roman" w:hAnsi="Times New Roman" w:eastAsiaTheme="minorHAnsi" w:cs="Times New Roman"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E464A5B"/>
    <w:multiLevelType w:val="multilevel"/>
    <w:tmpl w:val="94C6EF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59107B"/>
    <w:multiLevelType w:val="multilevel"/>
    <w:tmpl w:val="E3C0E0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555444"/>
    <w:multiLevelType w:val="hybridMultilevel"/>
    <w:tmpl w:val="ED88185E"/>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9" w15:restartNumberingAfterBreak="0">
    <w:nsid w:val="12113B6D"/>
    <w:multiLevelType w:val="multilevel"/>
    <w:tmpl w:val="7918090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val="0"/>
        <w:color w:val="000000" w:themeColor="text1"/>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lowerLetter"/>
      <w:isLgl/>
      <w:lvlText w:val="%5)"/>
      <w:lvlJc w:val="left"/>
      <w:pPr>
        <w:ind w:left="1440" w:hanging="1080"/>
      </w:pPr>
      <w:rPr>
        <w:rFonts w:ascii="Times New Roman" w:hAnsi="Times New Roman" w:eastAsiaTheme="minorHAnsi"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42869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51B5790"/>
    <w:multiLevelType w:val="multilevel"/>
    <w:tmpl w:val="4648ADA8"/>
    <w:lvl w:ilvl="0">
      <w:start w:val="1"/>
      <w:numFmt w:val="decimal"/>
      <w:lvlText w:val="%1."/>
      <w:lvlJc w:val="left"/>
      <w:pPr>
        <w:ind w:left="360" w:hanging="360"/>
      </w:pPr>
      <w:rPr>
        <w:rFonts w:ascii="Times New Roman" w:hAnsi="Times New Roman" w:hint="default"/>
        <w:b w:val="0"/>
        <w:bCs w:val="0"/>
      </w:rPr>
    </w:lvl>
    <w:lvl w:ilvl="1">
      <w:start w:val="1"/>
      <w:numFmt w:val="decimal"/>
      <w:lvlText w:val="%1.%2."/>
      <w:lvlJc w:val="left"/>
      <w:pPr>
        <w:ind w:left="360" w:hanging="360"/>
      </w:pPr>
      <w:rPr>
        <w:b w:val="0"/>
        <w:bCs w:val="0"/>
      </w:rPr>
    </w:lvl>
    <w:lvl w:ilvl="2">
      <w:start w:val="1"/>
      <w:numFmt w:val="lowerRoman"/>
      <w:lvlText w:val="%3."/>
      <w:lvlJc w:val="right"/>
      <w:pPr>
        <w:ind w:left="785"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1A2F3C52"/>
    <w:multiLevelType w:val="multilevel"/>
    <w:tmpl w:val="92A0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D62A29"/>
    <w:multiLevelType w:val="multilevel"/>
    <w:tmpl w:val="04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4" w15:restartNumberingAfterBreak="0">
    <w:nsid w:val="1EC051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163070"/>
    <w:multiLevelType w:val="multilevel"/>
    <w:tmpl w:val="08FAC106"/>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bCs w:val="0"/>
        <w:color w:val="000000" w:themeColor="text1"/>
      </w:rPr>
    </w:lvl>
    <w:lvl w:ilvl="2">
      <w:start w:val="1"/>
      <w:numFmt w:val="decimal"/>
      <w:isLgl/>
      <w:lvlText w:val="%1.%2.%3."/>
      <w:lvlJc w:val="left"/>
      <w:pPr>
        <w:ind w:left="1080" w:hanging="720"/>
      </w:pPr>
      <w:rPr>
        <w:rFonts w:hint="default"/>
        <w:b w:val="0"/>
        <w:color w:val="auto"/>
      </w:rPr>
    </w:lvl>
    <w:lvl w:ilvl="3">
      <w:start w:val="1"/>
      <w:numFmt w:val="lowerLetter"/>
      <w:lvlText w:val="%4."/>
      <w:lvlJc w:val="left"/>
      <w:pPr>
        <w:ind w:left="720" w:hanging="360"/>
      </w:pPr>
    </w:lvl>
    <w:lvl w:ilvl="4">
      <w:start w:val="1"/>
      <w:numFmt w:val="none"/>
      <w:isLgl/>
      <w:lvlText w:val="3.2.18.2.1."/>
      <w:lvlJc w:val="left"/>
      <w:pPr>
        <w:ind w:left="1440" w:hanging="1080"/>
      </w:pPr>
      <w:rPr>
        <w:rFonts w:ascii="Times New Roman" w:hAnsi="Times New Roman" w:eastAsiaTheme="minorHAnsi" w:cs="Times New Roman"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8E065C0"/>
    <w:multiLevelType w:val="multilevel"/>
    <w:tmpl w:val="98D8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8C27B2"/>
    <w:multiLevelType w:val="hybridMultilevel"/>
    <w:tmpl w:val="CF3007E8"/>
    <w:lvl w:ilvl="0">
      <w:start w:val="1"/>
      <w:numFmt w:val="lowerLetter"/>
      <w:lvlText w:val="%1)"/>
      <w:lvlJc w:val="left"/>
      <w:pPr>
        <w:ind w:left="1570" w:hanging="360"/>
      </w:pPr>
      <w:rPr>
        <w:rFonts w:hint="default"/>
        <w:color w:val="auto"/>
      </w:rPr>
    </w:lvl>
    <w:lvl w:ilvl="1" w:tentative="1">
      <w:start w:val="1"/>
      <w:numFmt w:val="lowerLetter"/>
      <w:lvlText w:val="%2."/>
      <w:lvlJc w:val="left"/>
      <w:pPr>
        <w:ind w:left="2290" w:hanging="360"/>
      </w:pPr>
    </w:lvl>
    <w:lvl w:ilvl="2" w:tentative="1">
      <w:start w:val="1"/>
      <w:numFmt w:val="lowerRoman"/>
      <w:lvlText w:val="%3."/>
      <w:lvlJc w:val="right"/>
      <w:pPr>
        <w:ind w:left="3010" w:hanging="180"/>
      </w:pPr>
    </w:lvl>
    <w:lvl w:ilvl="3" w:tentative="1">
      <w:start w:val="1"/>
      <w:numFmt w:val="decimal"/>
      <w:lvlText w:val="%4."/>
      <w:lvlJc w:val="left"/>
      <w:pPr>
        <w:ind w:left="3730" w:hanging="360"/>
      </w:pPr>
    </w:lvl>
    <w:lvl w:ilvl="4">
      <w:start w:val="1"/>
      <w:numFmt w:val="lowerLetter"/>
      <w:lvlText w:val="%5."/>
      <w:lvlJc w:val="left"/>
      <w:pPr>
        <w:ind w:left="4450" w:hanging="360"/>
      </w:pPr>
    </w:lvl>
    <w:lvl w:ilvl="5" w:tentative="1">
      <w:start w:val="1"/>
      <w:numFmt w:val="lowerRoman"/>
      <w:lvlText w:val="%6."/>
      <w:lvlJc w:val="right"/>
      <w:pPr>
        <w:ind w:left="5170" w:hanging="180"/>
      </w:pPr>
    </w:lvl>
    <w:lvl w:ilvl="6" w:tentative="1">
      <w:start w:val="1"/>
      <w:numFmt w:val="decimal"/>
      <w:lvlText w:val="%7."/>
      <w:lvlJc w:val="left"/>
      <w:pPr>
        <w:ind w:left="5890" w:hanging="360"/>
      </w:pPr>
    </w:lvl>
    <w:lvl w:ilvl="7" w:tentative="1">
      <w:start w:val="1"/>
      <w:numFmt w:val="lowerLetter"/>
      <w:lvlText w:val="%8."/>
      <w:lvlJc w:val="left"/>
      <w:pPr>
        <w:ind w:left="6610" w:hanging="360"/>
      </w:pPr>
    </w:lvl>
    <w:lvl w:ilvl="8" w:tentative="1">
      <w:start w:val="1"/>
      <w:numFmt w:val="lowerRoman"/>
      <w:lvlText w:val="%9."/>
      <w:lvlJc w:val="right"/>
      <w:pPr>
        <w:ind w:left="7330" w:hanging="180"/>
      </w:pPr>
    </w:lvl>
  </w:abstractNum>
  <w:abstractNum w:abstractNumId="28" w15:restartNumberingAfterBreak="0">
    <w:nsid w:val="29A314F2"/>
    <w:multiLevelType w:val="multilevel"/>
    <w:tmpl w:val="416C19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9D873DB"/>
    <w:multiLevelType w:val="hybridMultilevel"/>
    <w:tmpl w:val="B5BC6378"/>
    <w:lvl w:ilvl="0">
      <w:start w:val="1"/>
      <w:numFmt w:val="decimal"/>
      <w:lvlText w:val="%1."/>
      <w:lvlJc w:val="left"/>
      <w:pPr>
        <w:ind w:left="8299" w:hanging="360"/>
      </w:pPr>
    </w:lvl>
    <w:lvl w:ilvl="1" w:tentative="1">
      <w:start w:val="1"/>
      <w:numFmt w:val="lowerLetter"/>
      <w:lvlText w:val="%2."/>
      <w:lvlJc w:val="left"/>
      <w:pPr>
        <w:ind w:left="6859" w:hanging="360"/>
      </w:pPr>
    </w:lvl>
    <w:lvl w:ilvl="2" w:tentative="1">
      <w:start w:val="1"/>
      <w:numFmt w:val="lowerRoman"/>
      <w:lvlText w:val="%3."/>
      <w:lvlJc w:val="right"/>
      <w:pPr>
        <w:ind w:left="7579" w:hanging="180"/>
      </w:pPr>
    </w:lvl>
    <w:lvl w:ilvl="3" w:tentative="1">
      <w:start w:val="1"/>
      <w:numFmt w:val="decimal"/>
      <w:lvlText w:val="%4."/>
      <w:lvlJc w:val="left"/>
      <w:pPr>
        <w:ind w:left="8299" w:hanging="360"/>
      </w:pPr>
    </w:lvl>
    <w:lvl w:ilvl="4" w:tentative="1">
      <w:start w:val="1"/>
      <w:numFmt w:val="lowerLetter"/>
      <w:lvlText w:val="%5."/>
      <w:lvlJc w:val="left"/>
      <w:pPr>
        <w:ind w:left="9019" w:hanging="360"/>
      </w:pPr>
    </w:lvl>
    <w:lvl w:ilvl="5" w:tentative="1">
      <w:start w:val="1"/>
      <w:numFmt w:val="lowerRoman"/>
      <w:lvlText w:val="%6."/>
      <w:lvlJc w:val="right"/>
      <w:pPr>
        <w:ind w:left="9739" w:hanging="180"/>
      </w:pPr>
    </w:lvl>
    <w:lvl w:ilvl="6" w:tentative="1">
      <w:start w:val="1"/>
      <w:numFmt w:val="decimal"/>
      <w:lvlText w:val="%7."/>
      <w:lvlJc w:val="left"/>
      <w:pPr>
        <w:ind w:left="10459" w:hanging="360"/>
      </w:pPr>
    </w:lvl>
    <w:lvl w:ilvl="7" w:tentative="1">
      <w:start w:val="1"/>
      <w:numFmt w:val="lowerLetter"/>
      <w:lvlText w:val="%8."/>
      <w:lvlJc w:val="left"/>
      <w:pPr>
        <w:ind w:left="11179" w:hanging="360"/>
      </w:pPr>
    </w:lvl>
    <w:lvl w:ilvl="8" w:tentative="1">
      <w:start w:val="1"/>
      <w:numFmt w:val="lowerRoman"/>
      <w:lvlText w:val="%9."/>
      <w:lvlJc w:val="right"/>
      <w:pPr>
        <w:ind w:left="11899" w:hanging="180"/>
      </w:pPr>
    </w:lvl>
  </w:abstractNum>
  <w:abstractNum w:abstractNumId="30" w15:restartNumberingAfterBreak="1">
    <w:nsid w:val="36452DC5"/>
    <w:multiLevelType w:val="hybridMultilevel"/>
    <w:tmpl w:val="C0E6AA26"/>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1" w15:restartNumberingAfterBreak="0">
    <w:nsid w:val="3676021B"/>
    <w:multiLevelType w:val="hybridMultilevel"/>
    <w:tmpl w:val="0C3A5F1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15:restartNumberingAfterBreak="0">
    <w:nsid w:val="37CE1F7A"/>
    <w:multiLevelType w:val="multilevel"/>
    <w:tmpl w:val="25C8DA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AA6469"/>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F938DA"/>
    <w:multiLevelType w:val="hybridMultilevel"/>
    <w:tmpl w:val="A340801C"/>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35" w15:restartNumberingAfterBreak="0">
    <w:nsid w:val="48E54185"/>
    <w:multiLevelType w:val="multilevel"/>
    <w:tmpl w:val="D5C0C146"/>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val="0"/>
        <w:color w:val="000000" w:themeColor="text1"/>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none"/>
      <w:isLgl/>
      <w:lvlText w:val="3.2.18.2.1."/>
      <w:lvlJc w:val="left"/>
      <w:pPr>
        <w:ind w:left="1440" w:hanging="1080"/>
      </w:pPr>
      <w:rPr>
        <w:rFonts w:ascii="Times New Roman" w:hAnsi="Times New Roman" w:eastAsiaTheme="minorHAnsi" w:cs="Times New Roman"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1E44BD"/>
    <w:multiLevelType w:val="hybridMultilevel"/>
    <w:tmpl w:val="8454E92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15:restartNumberingAfterBreak="0">
    <w:nsid w:val="4A817C46"/>
    <w:multiLevelType w:val="hybridMultilevel"/>
    <w:tmpl w:val="273ED224"/>
    <w:lvl w:ilvl="0">
      <w:start w:val="1"/>
      <w:numFmt w:val="lowerLetter"/>
      <w:lvlText w:val="%1)"/>
      <w:lvlJc w:val="left"/>
      <w:pPr>
        <w:ind w:left="720" w:hanging="360"/>
      </w:pPr>
      <w:rPr>
        <w:b/>
        <w:i w:val="0"/>
        <w:iCs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D186675"/>
    <w:multiLevelType w:val="multilevel"/>
    <w:tmpl w:val="30929E36"/>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72623F"/>
    <w:multiLevelType w:val="hybridMultilevel"/>
    <w:tmpl w:val="394A388C"/>
    <w:lvl w:ilvl="0">
      <w:start w:val="1"/>
      <w:numFmt w:val="decimal"/>
      <w:lvlText w:val="%1."/>
      <w:lvlJc w:val="left"/>
      <w:pPr>
        <w:ind w:left="360" w:hanging="360"/>
      </w:pPr>
      <w:rPr>
        <w:i w:val="0"/>
        <w:iCs w:val="0"/>
      </w:rPr>
    </w:lvl>
    <w:lvl w:ilvl="1">
      <w:start w:val="1"/>
      <w:numFmt w:val="lowerRoman"/>
      <w:lvlText w:val="%2."/>
      <w:lvlJc w:val="right"/>
      <w:pPr>
        <w:ind w:left="785" w:hanging="360"/>
      </w:pPr>
      <w:rPr>
        <w:rFonts w:ascii="Times New Roman" w:hAnsi="Times New Roman" w:cs="Times New Roman" w:hint="default"/>
        <w:sz w:val="24"/>
        <w:szCs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15:restartNumberingAfterBreak="0">
    <w:nsid w:val="50AA5859"/>
    <w:multiLevelType w:val="hybridMultilevel"/>
    <w:tmpl w:val="1CD68F10"/>
    <w:lvl w:ilvl="0">
      <w:start w:val="1"/>
      <w:numFmt w:val="decimal"/>
      <w:lvlText w:val="%1."/>
      <w:lvlJc w:val="left"/>
      <w:pPr>
        <w:ind w:left="360" w:hanging="360"/>
      </w:pPr>
      <w:rPr>
        <w:rFonts w:ascii="Times New Roman" w:eastAsia="Calibri" w:hAnsi="Times New Roman" w:cs="Times New Roman"/>
      </w:rPr>
    </w:lvl>
    <w:lvl w:ilvl="1">
      <w:start w:val="1"/>
      <w:numFmt w:val="lowerRoman"/>
      <w:lvlText w:val="%2."/>
      <w:lvlJc w:val="right"/>
      <w:pPr>
        <w:ind w:left="501" w:hanging="360"/>
      </w:pPr>
    </w:lvl>
    <w:lvl w:ilvl="2">
      <w:start w:val="1"/>
      <w:numFmt w:val="lowerRoman"/>
      <w:lvlText w:val="%3."/>
      <w:lvlJc w:val="right"/>
      <w:pPr>
        <w:ind w:left="463"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15:restartNumberingAfterBreak="0">
    <w:nsid w:val="5227674C"/>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53D72A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3DC5AC4"/>
    <w:multiLevelType w:val="hybridMultilevel"/>
    <w:tmpl w:val="E18EB228"/>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0">
    <w:nsid w:val="55F44B63"/>
    <w:multiLevelType w:val="multilevel"/>
    <w:tmpl w:val="E83E5720"/>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val="0"/>
        <w:bCs/>
        <w:color w:val="000000" w:themeColor="text1"/>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ascii="Times New Roman" w:hAnsi="Times New Roman" w:cs="Times New Roman" w:hint="default"/>
        <w:b w:val="0"/>
        <w:color w:val="auto"/>
        <w:sz w:val="24"/>
        <w:szCs w:val="24"/>
      </w:rPr>
    </w:lvl>
    <w:lvl w:ilvl="4">
      <w:start w:val="1"/>
      <w:numFmt w:val="none"/>
      <w:isLgl/>
      <w:lvlText w:val="3.2.18.2.1."/>
      <w:lvlJc w:val="left"/>
      <w:pPr>
        <w:ind w:left="1440" w:hanging="1080"/>
      </w:pPr>
      <w:rPr>
        <w:rFonts w:ascii="Times New Roman" w:hAnsi="Times New Roman" w:eastAsiaTheme="minorHAnsi" w:cs="Times New Roman"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E9F2FD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FF25C9"/>
    <w:multiLevelType w:val="multilevel"/>
    <w:tmpl w:val="DFF0BEFA"/>
    <w:lvl w:ilvl="0">
      <w:start w:val="6"/>
      <w:numFmt w:val="decimal"/>
      <w:lvlText w:val="%1."/>
      <w:lvlJc w:val="left"/>
      <w:pPr>
        <w:ind w:left="660" w:hanging="660"/>
      </w:pPr>
      <w:rPr>
        <w:rFonts w:hint="default"/>
      </w:rPr>
    </w:lvl>
    <w:lvl w:ilvl="1">
      <w:start w:val="10"/>
      <w:numFmt w:val="decimal"/>
      <w:lvlText w:val="%1.%2."/>
      <w:lvlJc w:val="left"/>
      <w:pPr>
        <w:ind w:left="7465" w:hanging="660"/>
      </w:pPr>
      <w:rPr>
        <w:rFonts w:hint="default"/>
      </w:rPr>
    </w:lvl>
    <w:lvl w:ilvl="2">
      <w:start w:val="1"/>
      <w:numFmt w:val="decimal"/>
      <w:lvlText w:val="%1.%2.%3."/>
      <w:lvlJc w:val="left"/>
      <w:pPr>
        <w:ind w:left="2138" w:hanging="720"/>
      </w:pPr>
      <w:rPr>
        <w:rFonts w:hint="default"/>
        <w:i w:val="0"/>
        <w:iCs w:val="0"/>
        <w:color w:val="auto"/>
      </w:rPr>
    </w:lvl>
    <w:lvl w:ilvl="3">
      <w:start w:val="1"/>
      <w:numFmt w:val="decimal"/>
      <w:lvlText w:val="%1.%2.%3.%4."/>
      <w:lvlJc w:val="left"/>
      <w:pPr>
        <w:ind w:left="1800" w:hanging="720"/>
      </w:pPr>
      <w:rPr>
        <w:rFonts w:ascii="Times New Roman" w:hAnsi="Times New Roman" w:cs="Times New Roman" w:hint="default"/>
        <w:b w:val="0"/>
        <w:bCs w:val="0"/>
        <w:color w:val="auto"/>
        <w:sz w:val="24"/>
        <w:szCs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4293E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69522BB"/>
    <w:multiLevelType w:val="multilevel"/>
    <w:tmpl w:val="2B7A4C9E"/>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bCs w:val="0"/>
        <w:color w:val="000000" w:themeColor="text1"/>
      </w:rPr>
    </w:lvl>
    <w:lvl w:ilvl="2">
      <w:start w:val="1"/>
      <w:numFmt w:val="decimal"/>
      <w:isLgl/>
      <w:lvlText w:val="%1.%2.%3."/>
      <w:lvlJc w:val="left"/>
      <w:pPr>
        <w:ind w:left="1080" w:hanging="720"/>
      </w:pPr>
      <w:rPr>
        <w:rFonts w:hint="default"/>
        <w:b w:val="0"/>
        <w:color w:val="auto"/>
      </w:rPr>
    </w:lvl>
    <w:lvl w:ilvl="3">
      <w:start w:val="1"/>
      <w:numFmt w:val="lowerLetter"/>
      <w:lvlText w:val="%4."/>
      <w:lvlJc w:val="left"/>
      <w:pPr>
        <w:ind w:left="720" w:hanging="360"/>
      </w:pPr>
    </w:lvl>
    <w:lvl w:ilvl="4">
      <w:start w:val="1"/>
      <w:numFmt w:val="none"/>
      <w:isLgl/>
      <w:lvlText w:val="3.2.18.2.1."/>
      <w:lvlJc w:val="left"/>
      <w:pPr>
        <w:ind w:left="1440" w:hanging="1080"/>
      </w:pPr>
      <w:rPr>
        <w:rFonts w:ascii="Times New Roman" w:hAnsi="Times New Roman" w:eastAsiaTheme="minorHAnsi" w:cs="Times New Roman"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7753393"/>
    <w:multiLevelType w:val="multilevel"/>
    <w:tmpl w:val="5D469EFC"/>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bCs w:val="0"/>
        <w:color w:val="000000" w:themeColor="text1"/>
      </w:rPr>
    </w:lvl>
    <w:lvl w:ilvl="2">
      <w:start w:val="1"/>
      <w:numFmt w:val="decimal"/>
      <w:isLgl/>
      <w:lvlText w:val="%1.%2.%3."/>
      <w:lvlJc w:val="left"/>
      <w:pPr>
        <w:ind w:left="1080" w:hanging="720"/>
      </w:pPr>
      <w:rPr>
        <w:rFonts w:hint="default"/>
        <w:b w:val="0"/>
        <w:color w:val="auto"/>
      </w:rPr>
    </w:lvl>
    <w:lvl w:ilvl="3">
      <w:start w:val="1"/>
      <w:numFmt w:val="decimal"/>
      <w:lvlText w:val="%4)"/>
      <w:lvlJc w:val="left"/>
      <w:pPr>
        <w:ind w:left="720" w:hanging="360"/>
      </w:pPr>
    </w:lvl>
    <w:lvl w:ilvl="4">
      <w:start w:val="1"/>
      <w:numFmt w:val="none"/>
      <w:isLgl/>
      <w:lvlText w:val="3.2.18.2.1."/>
      <w:lvlJc w:val="left"/>
      <w:pPr>
        <w:ind w:left="1440" w:hanging="1080"/>
      </w:pPr>
      <w:rPr>
        <w:rFonts w:ascii="Times New Roman" w:hAnsi="Times New Roman" w:eastAsiaTheme="minorHAnsi" w:cs="Times New Roman"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8375551"/>
    <w:multiLevelType w:val="hybridMultilevel"/>
    <w:tmpl w:val="997A6952"/>
    <w:lvl w:ilvl="0">
      <w:start w:val="1"/>
      <w:numFmt w:val="decimal"/>
      <w:lvlText w:val="%1."/>
      <w:lvlJc w:val="left"/>
      <w:pPr>
        <w:ind w:left="360" w:hanging="360"/>
      </w:pPr>
      <w:rPr>
        <w:rFonts w:hint="default"/>
      </w:rPr>
    </w:lvl>
    <w:lvl w:ilvl="1">
      <w:start w:val="1"/>
      <w:numFmt w:val="lowerRoman"/>
      <w:lvlText w:val="%2."/>
      <w:lvlJc w:val="right"/>
      <w:pPr>
        <w:ind w:left="644"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15:restartNumberingAfterBreak="0">
    <w:nsid w:val="68A42735"/>
    <w:multiLevelType w:val="multilevel"/>
    <w:tmpl w:val="42A4EDF4"/>
    <w:lvl w:ilvl="0">
      <w:start w:val="5"/>
      <w:numFmt w:val="decimal"/>
      <w:lvlText w:val="%1.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b w:val="0"/>
        <w:bCs w:val="0"/>
        <w:color w:val="auto"/>
      </w:rPr>
    </w:lvl>
    <w:lvl w:ilvl="3">
      <w:start w:val="1"/>
      <w:numFmt w:val="decimal"/>
      <w:lvlText w:val="%1.%2.%3.%4."/>
      <w:lvlJc w:val="left"/>
      <w:pPr>
        <w:tabs>
          <w:tab w:val="num" w:pos="1430"/>
        </w:tabs>
        <w:ind w:left="1430" w:hanging="720"/>
      </w:pPr>
      <w:rPr>
        <w:rFonts w:ascii="Times New Roman" w:hAnsi="Times New Roman" w:cs="Times New Roman" w:hint="default"/>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9937A77"/>
    <w:multiLevelType w:val="multilevel"/>
    <w:tmpl w:val="6CE4C320"/>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bCs w:val="0"/>
        <w:color w:val="000000" w:themeColor="text1"/>
      </w:rPr>
    </w:lvl>
    <w:lvl w:ilvl="2">
      <w:start w:val="1"/>
      <w:numFmt w:val="decimal"/>
      <w:isLgl/>
      <w:lvlText w:val="%1.%2.%3."/>
      <w:lvlJc w:val="left"/>
      <w:pPr>
        <w:ind w:left="1080" w:hanging="720"/>
      </w:pPr>
      <w:rPr>
        <w:rFonts w:hint="default"/>
        <w:b w:val="0"/>
        <w:color w:val="auto"/>
      </w:rPr>
    </w:lvl>
    <w:lvl w:ilvl="3">
      <w:start w:val="1"/>
      <w:numFmt w:val="lowerLetter"/>
      <w:lvlText w:val="%4)"/>
      <w:lvlJc w:val="left"/>
      <w:pPr>
        <w:ind w:left="720" w:hanging="360"/>
      </w:pPr>
      <w:rPr>
        <w:rFonts w:hint="default"/>
      </w:rPr>
    </w:lvl>
    <w:lvl w:ilvl="4">
      <w:start w:val="1"/>
      <w:numFmt w:val="none"/>
      <w:isLgl/>
      <w:lvlText w:val="3.2.18.2.1."/>
      <w:lvlJc w:val="left"/>
      <w:pPr>
        <w:ind w:left="1440" w:hanging="1080"/>
      </w:pPr>
      <w:rPr>
        <w:rFonts w:ascii="Times New Roman" w:hAnsi="Times New Roman" w:eastAsiaTheme="minorHAnsi" w:cs="Times New Roman"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C124FB7"/>
    <w:multiLevelType w:val="multilevel"/>
    <w:tmpl w:val="BB5AF846"/>
    <w:lvl w:ilvl="0">
      <w:start w:val="3"/>
      <w:numFmt w:val="decimal"/>
      <w:lvlText w:val="%1."/>
      <w:lvlJc w:val="left"/>
      <w:pPr>
        <w:ind w:left="495" w:hanging="495"/>
      </w:pPr>
    </w:lvl>
    <w:lvl w:ilvl="1">
      <w:start w:val="1"/>
      <w:numFmt w:val="decimal"/>
      <w:lvlText w:val="%1.%2."/>
      <w:lvlJc w:val="left"/>
      <w:pPr>
        <w:ind w:left="495" w:hanging="495"/>
      </w:pPr>
      <w:rPr>
        <w:b/>
        <w:bCs/>
      </w:rPr>
    </w:lvl>
    <w:lvl w:ilvl="2">
      <w:start w:val="1"/>
      <w:numFmt w:val="decimal"/>
      <w:lvlText w:val="%1.%2.%3."/>
      <w:lvlJc w:val="left"/>
      <w:pPr>
        <w:ind w:left="720" w:hanging="720"/>
      </w:pPr>
      <w:rPr>
        <w:i w:val="0"/>
        <w:i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6E307B9D"/>
    <w:multiLevelType w:val="multilevel"/>
    <w:tmpl w:val="2B42F85E"/>
    <w:lvl w:ilvl="0">
      <w:start w:val="4"/>
      <w:numFmt w:val="decimal"/>
      <w:lvlText w:val="%1.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color w:val="auto"/>
        <w:sz w:val="24"/>
        <w:szCs w:val="24"/>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E8377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1">
    <w:nsid w:val="71AF20EB"/>
    <w:multiLevelType w:val="hybridMultilevel"/>
    <w:tmpl w:val="2FEA7A46"/>
    <w:lvl w:ilvl="0">
      <w:start w:val="1"/>
      <w:numFmt w:val="lowerLetter"/>
      <w:lvlText w:val="%1)"/>
      <w:lvlJc w:val="left"/>
      <w:pPr>
        <w:ind w:left="996" w:hanging="360"/>
      </w:pPr>
      <w:rPr>
        <w:rFonts w:hint="default"/>
        <w:b/>
        <w:strike w:val="0"/>
      </w:rPr>
    </w:lvl>
    <w:lvl w:ilvl="1" w:tentative="1">
      <w:start w:val="1"/>
      <w:numFmt w:val="lowerLetter"/>
      <w:lvlText w:val="%2."/>
      <w:lvlJc w:val="left"/>
      <w:pPr>
        <w:ind w:left="1716" w:hanging="360"/>
      </w:pPr>
    </w:lvl>
    <w:lvl w:ilvl="2">
      <w:start w:val="1"/>
      <w:numFmt w:val="lowerRoman"/>
      <w:lvlText w:val="%3."/>
      <w:lvlJc w:val="right"/>
      <w:pPr>
        <w:ind w:left="2436" w:hanging="180"/>
      </w:pPr>
    </w:lvl>
    <w:lvl w:ilvl="3">
      <w:start w:val="1"/>
      <w:numFmt w:val="decimal"/>
      <w:lvlText w:val="%4."/>
      <w:lvlJc w:val="left"/>
      <w:pPr>
        <w:ind w:left="3156" w:hanging="360"/>
      </w:pPr>
    </w:lvl>
    <w:lvl w:ilvl="4" w:tentative="1">
      <w:start w:val="1"/>
      <w:numFmt w:val="lowerLetter"/>
      <w:lvlText w:val="%5."/>
      <w:lvlJc w:val="left"/>
      <w:pPr>
        <w:ind w:left="3876" w:hanging="360"/>
      </w:pPr>
    </w:lvl>
    <w:lvl w:ilvl="5" w:tentative="1">
      <w:start w:val="1"/>
      <w:numFmt w:val="lowerRoman"/>
      <w:lvlText w:val="%6."/>
      <w:lvlJc w:val="right"/>
      <w:pPr>
        <w:ind w:left="4596" w:hanging="180"/>
      </w:pPr>
    </w:lvl>
    <w:lvl w:ilvl="6" w:tentative="1">
      <w:start w:val="1"/>
      <w:numFmt w:val="decimal"/>
      <w:lvlText w:val="%7."/>
      <w:lvlJc w:val="left"/>
      <w:pPr>
        <w:ind w:left="5316" w:hanging="360"/>
      </w:pPr>
    </w:lvl>
    <w:lvl w:ilvl="7" w:tentative="1">
      <w:start w:val="1"/>
      <w:numFmt w:val="lowerLetter"/>
      <w:lvlText w:val="%8."/>
      <w:lvlJc w:val="left"/>
      <w:pPr>
        <w:ind w:left="6036" w:hanging="360"/>
      </w:pPr>
    </w:lvl>
    <w:lvl w:ilvl="8" w:tentative="1">
      <w:start w:val="1"/>
      <w:numFmt w:val="lowerRoman"/>
      <w:lvlText w:val="%9."/>
      <w:lvlJc w:val="right"/>
      <w:pPr>
        <w:ind w:left="6756" w:hanging="180"/>
      </w:pPr>
    </w:lvl>
  </w:abstractNum>
  <w:abstractNum w:abstractNumId="57" w15:restartNumberingAfterBreak="0">
    <w:nsid w:val="72783A0E"/>
    <w:multiLevelType w:val="hybridMultilevel"/>
    <w:tmpl w:val="02CA8008"/>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74B46D96"/>
    <w:multiLevelType w:val="hybridMultilevel"/>
    <w:tmpl w:val="B81EDB94"/>
    <w:lvl w:ilvl="0">
      <w:start w:val="1"/>
      <w:numFmt w:val="lowerLetter"/>
      <w:lvlText w:val="%1)"/>
      <w:lvlJc w:val="left"/>
      <w:pPr>
        <w:ind w:left="1854" w:hanging="360"/>
      </w:pPr>
    </w:lvl>
    <w:lvl w:ilvl="1" w:tentative="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9" w15:restartNumberingAfterBreak="0">
    <w:nsid w:val="7D840756"/>
    <w:multiLevelType w:val="hybridMultilevel"/>
    <w:tmpl w:val="179C33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6353440">
    <w:abstractNumId w:val="11"/>
  </w:num>
  <w:num w:numId="2" w16cid:durableId="1323386762">
    <w:abstractNumId w:val="9"/>
  </w:num>
  <w:num w:numId="3" w16cid:durableId="261844652">
    <w:abstractNumId w:val="8"/>
  </w:num>
  <w:num w:numId="4" w16cid:durableId="139538405">
    <w:abstractNumId w:val="7"/>
  </w:num>
  <w:num w:numId="5" w16cid:durableId="706640542">
    <w:abstractNumId w:val="6"/>
  </w:num>
  <w:num w:numId="6" w16cid:durableId="1694267034">
    <w:abstractNumId w:val="10"/>
  </w:num>
  <w:num w:numId="7" w16cid:durableId="2020617067">
    <w:abstractNumId w:val="5"/>
  </w:num>
  <w:num w:numId="8" w16cid:durableId="112596141">
    <w:abstractNumId w:val="4"/>
  </w:num>
  <w:num w:numId="9" w16cid:durableId="1844081693">
    <w:abstractNumId w:val="3"/>
  </w:num>
  <w:num w:numId="10" w16cid:durableId="1904484241">
    <w:abstractNumId w:val="2"/>
  </w:num>
  <w:num w:numId="11" w16cid:durableId="606160657">
    <w:abstractNumId w:val="1"/>
  </w:num>
  <w:num w:numId="12" w16cid:durableId="416097147">
    <w:abstractNumId w:val="36"/>
  </w:num>
  <w:num w:numId="13" w16cid:durableId="823274731">
    <w:abstractNumId w:val="43"/>
  </w:num>
  <w:num w:numId="14" w16cid:durableId="1203248551">
    <w:abstractNumId w:val="32"/>
  </w:num>
  <w:num w:numId="15" w16cid:durableId="2108302316">
    <w:abstractNumId w:val="13"/>
  </w:num>
  <w:num w:numId="16" w16cid:durableId="991905473">
    <w:abstractNumId w:val="26"/>
  </w:num>
  <w:num w:numId="17" w16cid:durableId="331877157">
    <w:abstractNumId w:val="22"/>
  </w:num>
  <w:num w:numId="18" w16cid:durableId="1940982748">
    <w:abstractNumId w:val="18"/>
  </w:num>
  <w:num w:numId="19" w16cid:durableId="1452630539">
    <w:abstractNumId w:val="46"/>
  </w:num>
  <w:num w:numId="20" w16cid:durableId="1419718353">
    <w:abstractNumId w:val="34"/>
  </w:num>
  <w:num w:numId="21" w16cid:durableId="256254476">
    <w:abstractNumId w:val="27"/>
  </w:num>
  <w:num w:numId="22" w16cid:durableId="487402779">
    <w:abstractNumId w:val="38"/>
  </w:num>
  <w:num w:numId="23" w16cid:durableId="1358890574">
    <w:abstractNumId w:val="0"/>
  </w:num>
  <w:num w:numId="24" w16cid:durableId="410082778">
    <w:abstractNumId w:val="56"/>
  </w:num>
  <w:num w:numId="25" w16cid:durableId="1458915203">
    <w:abstractNumId w:val="33"/>
  </w:num>
  <w:num w:numId="26" w16cid:durableId="202131239">
    <w:abstractNumId w:val="30"/>
  </w:num>
  <w:num w:numId="27" w16cid:durableId="2105882977">
    <w:abstractNumId w:val="58"/>
  </w:num>
  <w:num w:numId="28" w16cid:durableId="1923105782">
    <w:abstractNumId w:val="44"/>
  </w:num>
  <w:num w:numId="29" w16cid:durableId="2142457374">
    <w:abstractNumId w:val="54"/>
  </w:num>
  <w:num w:numId="30" w16cid:durableId="1516651102">
    <w:abstractNumId w:val="51"/>
  </w:num>
  <w:num w:numId="31" w16cid:durableId="1261330163">
    <w:abstractNumId w:val="47"/>
  </w:num>
  <w:num w:numId="32" w16cid:durableId="477306855">
    <w:abstractNumId w:val="53"/>
  </w:num>
  <w:num w:numId="33" w16cid:durableId="667096151">
    <w:abstractNumId w:val="12"/>
  </w:num>
  <w:num w:numId="34" w16cid:durableId="568225918">
    <w:abstractNumId w:val="55"/>
  </w:num>
  <w:num w:numId="35" w16cid:durableId="1993220293">
    <w:abstractNumId w:val="42"/>
  </w:num>
  <w:num w:numId="36" w16cid:durableId="931820181">
    <w:abstractNumId w:val="16"/>
  </w:num>
  <w:num w:numId="37" w16cid:durableId="398404447">
    <w:abstractNumId w:val="20"/>
  </w:num>
  <w:num w:numId="38" w16cid:durableId="1674650433">
    <w:abstractNumId w:val="24"/>
  </w:num>
  <w:num w:numId="39" w16cid:durableId="1243946703">
    <w:abstractNumId w:val="28"/>
  </w:num>
  <w:num w:numId="40" w16cid:durableId="245653962">
    <w:abstractNumId w:val="45"/>
  </w:num>
  <w:num w:numId="41" w16cid:durableId="825514435">
    <w:abstractNumId w:val="41"/>
  </w:num>
  <w:num w:numId="42" w16cid:durableId="107355506">
    <w:abstractNumId w:val="19"/>
  </w:num>
  <w:num w:numId="43" w16cid:durableId="561716432">
    <w:abstractNumId w:val="59"/>
  </w:num>
  <w:num w:numId="44" w16cid:durableId="1432359612">
    <w:abstractNumId w:val="57"/>
  </w:num>
  <w:num w:numId="45" w16cid:durableId="1319572979">
    <w:abstractNumId w:val="17"/>
  </w:num>
  <w:num w:numId="46" w16cid:durableId="1382747691">
    <w:abstractNumId w:val="37"/>
  </w:num>
  <w:num w:numId="47" w16cid:durableId="58330132">
    <w:abstractNumId w:val="40"/>
  </w:num>
  <w:num w:numId="48" w16cid:durableId="1771310525">
    <w:abstractNumId w:val="21"/>
  </w:num>
  <w:num w:numId="49" w16cid:durableId="2005429653">
    <w:abstractNumId w:val="39"/>
  </w:num>
  <w:num w:numId="50" w16cid:durableId="499392400">
    <w:abstractNumId w:val="23"/>
  </w:num>
  <w:num w:numId="51" w16cid:durableId="1045325181">
    <w:abstractNumId w:val="35"/>
  </w:num>
  <w:num w:numId="52" w16cid:durableId="1317107641">
    <w:abstractNumId w:val="31"/>
  </w:num>
  <w:num w:numId="53" w16cid:durableId="1183937240">
    <w:abstractNumId w:val="14"/>
  </w:num>
  <w:num w:numId="54" w16cid:durableId="1910731096">
    <w:abstractNumId w:val="25"/>
  </w:num>
  <w:num w:numId="55" w16cid:durableId="586575135">
    <w:abstractNumId w:val="48"/>
  </w:num>
  <w:num w:numId="56" w16cid:durableId="2145348105">
    <w:abstractNumId w:val="52"/>
  </w:num>
  <w:num w:numId="57" w16cid:durableId="1483621231">
    <w:abstractNumId w:val="49"/>
  </w:num>
  <w:num w:numId="58" w16cid:durableId="1015810130">
    <w:abstractNumId w:val="15"/>
  </w:num>
  <w:num w:numId="59" w16cid:durableId="456722824">
    <w:abstractNumId w:val="50"/>
  </w:num>
  <w:num w:numId="60" w16cid:durableId="895475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4F6A"/>
    <w:rsid w:val="00005270"/>
    <w:rsid w:val="00006384"/>
    <w:rsid w:val="00011EDB"/>
    <w:rsid w:val="00015A91"/>
    <w:rsid w:val="0001661D"/>
    <w:rsid w:val="00021C0C"/>
    <w:rsid w:val="00024EDA"/>
    <w:rsid w:val="00030349"/>
    <w:rsid w:val="00030DA9"/>
    <w:rsid w:val="00034854"/>
    <w:rsid w:val="00035B6D"/>
    <w:rsid w:val="000462C9"/>
    <w:rsid w:val="00046FD1"/>
    <w:rsid w:val="00070AA3"/>
    <w:rsid w:val="000717A8"/>
    <w:rsid w:val="00073539"/>
    <w:rsid w:val="00075A69"/>
    <w:rsid w:val="000818B6"/>
    <w:rsid w:val="00093279"/>
    <w:rsid w:val="000A6E4D"/>
    <w:rsid w:val="000A74DB"/>
    <w:rsid w:val="000C01CA"/>
    <w:rsid w:val="000C4DD8"/>
    <w:rsid w:val="000C71EB"/>
    <w:rsid w:val="000E4A6F"/>
    <w:rsid w:val="000E7372"/>
    <w:rsid w:val="000F235E"/>
    <w:rsid w:val="000F37BE"/>
    <w:rsid w:val="000F3DA2"/>
    <w:rsid w:val="000F7DC8"/>
    <w:rsid w:val="0010285C"/>
    <w:rsid w:val="00117281"/>
    <w:rsid w:val="001207CE"/>
    <w:rsid w:val="00122EA8"/>
    <w:rsid w:val="00124173"/>
    <w:rsid w:val="00127AE3"/>
    <w:rsid w:val="0014759B"/>
    <w:rsid w:val="001501FB"/>
    <w:rsid w:val="00153612"/>
    <w:rsid w:val="00153CDC"/>
    <w:rsid w:val="001546F0"/>
    <w:rsid w:val="00156D96"/>
    <w:rsid w:val="00175493"/>
    <w:rsid w:val="00181F1F"/>
    <w:rsid w:val="00196230"/>
    <w:rsid w:val="001A08E4"/>
    <w:rsid w:val="001B0015"/>
    <w:rsid w:val="001B01EF"/>
    <w:rsid w:val="001B4F8C"/>
    <w:rsid w:val="001D460C"/>
    <w:rsid w:val="001D502F"/>
    <w:rsid w:val="001D72F2"/>
    <w:rsid w:val="001E288A"/>
    <w:rsid w:val="001E2D2D"/>
    <w:rsid w:val="001E594D"/>
    <w:rsid w:val="001F0F25"/>
    <w:rsid w:val="001F6E64"/>
    <w:rsid w:val="001F793D"/>
    <w:rsid w:val="00201641"/>
    <w:rsid w:val="00201770"/>
    <w:rsid w:val="00205746"/>
    <w:rsid w:val="00205BB6"/>
    <w:rsid w:val="00215B7B"/>
    <w:rsid w:val="00220D25"/>
    <w:rsid w:val="00221988"/>
    <w:rsid w:val="00233FED"/>
    <w:rsid w:val="0026279F"/>
    <w:rsid w:val="00263D77"/>
    <w:rsid w:val="002644F0"/>
    <w:rsid w:val="002666C3"/>
    <w:rsid w:val="00273B57"/>
    <w:rsid w:val="00275B9E"/>
    <w:rsid w:val="00281C24"/>
    <w:rsid w:val="00285910"/>
    <w:rsid w:val="00294265"/>
    <w:rsid w:val="002A458B"/>
    <w:rsid w:val="002A5E0B"/>
    <w:rsid w:val="002B035F"/>
    <w:rsid w:val="002C21EF"/>
    <w:rsid w:val="002C3BC3"/>
    <w:rsid w:val="002C5BB4"/>
    <w:rsid w:val="002C7C03"/>
    <w:rsid w:val="002E1474"/>
    <w:rsid w:val="002E6D52"/>
    <w:rsid w:val="002F2C36"/>
    <w:rsid w:val="002F47AA"/>
    <w:rsid w:val="00303F48"/>
    <w:rsid w:val="00304E63"/>
    <w:rsid w:val="00305813"/>
    <w:rsid w:val="003077BB"/>
    <w:rsid w:val="00311BB9"/>
    <w:rsid w:val="00312902"/>
    <w:rsid w:val="00313AA5"/>
    <w:rsid w:val="00315183"/>
    <w:rsid w:val="00330004"/>
    <w:rsid w:val="0033026E"/>
    <w:rsid w:val="0033779B"/>
    <w:rsid w:val="0035353C"/>
    <w:rsid w:val="00356B5A"/>
    <w:rsid w:val="00357C0A"/>
    <w:rsid w:val="00364704"/>
    <w:rsid w:val="00366672"/>
    <w:rsid w:val="00370782"/>
    <w:rsid w:val="00374BC8"/>
    <w:rsid w:val="00383B61"/>
    <w:rsid w:val="0038458C"/>
    <w:rsid w:val="00391B8E"/>
    <w:rsid w:val="0039281B"/>
    <w:rsid w:val="003945B1"/>
    <w:rsid w:val="003A451E"/>
    <w:rsid w:val="003A5FBF"/>
    <w:rsid w:val="003B66A3"/>
    <w:rsid w:val="003B67EF"/>
    <w:rsid w:val="003C3768"/>
    <w:rsid w:val="003D40A0"/>
    <w:rsid w:val="003D633D"/>
    <w:rsid w:val="003D7092"/>
    <w:rsid w:val="003E1A29"/>
    <w:rsid w:val="003E3F38"/>
    <w:rsid w:val="003E75C5"/>
    <w:rsid w:val="003E7CF2"/>
    <w:rsid w:val="004042E4"/>
    <w:rsid w:val="0040584E"/>
    <w:rsid w:val="004074E0"/>
    <w:rsid w:val="00411DBA"/>
    <w:rsid w:val="00413BA7"/>
    <w:rsid w:val="00426341"/>
    <w:rsid w:val="0043045D"/>
    <w:rsid w:val="0043259B"/>
    <w:rsid w:val="00434C59"/>
    <w:rsid w:val="00453404"/>
    <w:rsid w:val="004567BA"/>
    <w:rsid w:val="00456803"/>
    <w:rsid w:val="00463D57"/>
    <w:rsid w:val="0047396C"/>
    <w:rsid w:val="00482F7F"/>
    <w:rsid w:val="00486601"/>
    <w:rsid w:val="00491660"/>
    <w:rsid w:val="004A00F2"/>
    <w:rsid w:val="004A210F"/>
    <w:rsid w:val="004A4B74"/>
    <w:rsid w:val="004C12B8"/>
    <w:rsid w:val="004C31E3"/>
    <w:rsid w:val="004C3851"/>
    <w:rsid w:val="004D4E98"/>
    <w:rsid w:val="004E61B9"/>
    <w:rsid w:val="004F0E54"/>
    <w:rsid w:val="00524543"/>
    <w:rsid w:val="00535564"/>
    <w:rsid w:val="00542553"/>
    <w:rsid w:val="005616A4"/>
    <w:rsid w:val="00587820"/>
    <w:rsid w:val="005918E1"/>
    <w:rsid w:val="0059461D"/>
    <w:rsid w:val="005A12CE"/>
    <w:rsid w:val="005A1D39"/>
    <w:rsid w:val="005B3117"/>
    <w:rsid w:val="005B4D8A"/>
    <w:rsid w:val="005B5DEA"/>
    <w:rsid w:val="005B7838"/>
    <w:rsid w:val="005D03F9"/>
    <w:rsid w:val="005D49D3"/>
    <w:rsid w:val="005E4B79"/>
    <w:rsid w:val="005F69E7"/>
    <w:rsid w:val="00602239"/>
    <w:rsid w:val="00612898"/>
    <w:rsid w:val="00614A9E"/>
    <w:rsid w:val="006230B1"/>
    <w:rsid w:val="0063536B"/>
    <w:rsid w:val="00647C21"/>
    <w:rsid w:val="00653285"/>
    <w:rsid w:val="0066164A"/>
    <w:rsid w:val="006616E3"/>
    <w:rsid w:val="00662A25"/>
    <w:rsid w:val="00662BFA"/>
    <w:rsid w:val="006632AF"/>
    <w:rsid w:val="00663C3A"/>
    <w:rsid w:val="00665E5F"/>
    <w:rsid w:val="00671AAF"/>
    <w:rsid w:val="00676884"/>
    <w:rsid w:val="00676D83"/>
    <w:rsid w:val="0069188F"/>
    <w:rsid w:val="00692BE1"/>
    <w:rsid w:val="00694260"/>
    <w:rsid w:val="006A73D0"/>
    <w:rsid w:val="006C4803"/>
    <w:rsid w:val="006C78F2"/>
    <w:rsid w:val="006D6A9D"/>
    <w:rsid w:val="006E520E"/>
    <w:rsid w:val="007035E2"/>
    <w:rsid w:val="0070562F"/>
    <w:rsid w:val="00716573"/>
    <w:rsid w:val="00722D4A"/>
    <w:rsid w:val="007257DB"/>
    <w:rsid w:val="00726DFC"/>
    <w:rsid w:val="00730255"/>
    <w:rsid w:val="00741001"/>
    <w:rsid w:val="0074322C"/>
    <w:rsid w:val="007614AF"/>
    <w:rsid w:val="00761AFA"/>
    <w:rsid w:val="007676FA"/>
    <w:rsid w:val="00772E22"/>
    <w:rsid w:val="00774CB0"/>
    <w:rsid w:val="00774E01"/>
    <w:rsid w:val="00780472"/>
    <w:rsid w:val="00791821"/>
    <w:rsid w:val="007A15C9"/>
    <w:rsid w:val="007A1FF2"/>
    <w:rsid w:val="007B3BA5"/>
    <w:rsid w:val="007B5250"/>
    <w:rsid w:val="007D0B18"/>
    <w:rsid w:val="007D2354"/>
    <w:rsid w:val="007D3A5A"/>
    <w:rsid w:val="007E016F"/>
    <w:rsid w:val="007E2C36"/>
    <w:rsid w:val="007E4D1F"/>
    <w:rsid w:val="007F2934"/>
    <w:rsid w:val="007F2F5F"/>
    <w:rsid w:val="00801896"/>
    <w:rsid w:val="00802597"/>
    <w:rsid w:val="00811CB1"/>
    <w:rsid w:val="00815277"/>
    <w:rsid w:val="00833952"/>
    <w:rsid w:val="00842830"/>
    <w:rsid w:val="00857687"/>
    <w:rsid w:val="00862B44"/>
    <w:rsid w:val="008725C8"/>
    <w:rsid w:val="00876C21"/>
    <w:rsid w:val="0088395B"/>
    <w:rsid w:val="00886F6F"/>
    <w:rsid w:val="008930CE"/>
    <w:rsid w:val="008934FE"/>
    <w:rsid w:val="00896E11"/>
    <w:rsid w:val="008970DB"/>
    <w:rsid w:val="008A0837"/>
    <w:rsid w:val="008A4367"/>
    <w:rsid w:val="008A62FC"/>
    <w:rsid w:val="008A69BB"/>
    <w:rsid w:val="008A7F38"/>
    <w:rsid w:val="008B7C7B"/>
    <w:rsid w:val="008C1667"/>
    <w:rsid w:val="008D1380"/>
    <w:rsid w:val="008D15ED"/>
    <w:rsid w:val="008E005E"/>
    <w:rsid w:val="008E31F8"/>
    <w:rsid w:val="008F0049"/>
    <w:rsid w:val="008F2869"/>
    <w:rsid w:val="008F7DE0"/>
    <w:rsid w:val="00910BE2"/>
    <w:rsid w:val="00921E57"/>
    <w:rsid w:val="00923647"/>
    <w:rsid w:val="0092703C"/>
    <w:rsid w:val="0093572D"/>
    <w:rsid w:val="00935B20"/>
    <w:rsid w:val="00936231"/>
    <w:rsid w:val="009448D8"/>
    <w:rsid w:val="00945188"/>
    <w:rsid w:val="00951725"/>
    <w:rsid w:val="00960C5E"/>
    <w:rsid w:val="00960EE2"/>
    <w:rsid w:val="00976BE2"/>
    <w:rsid w:val="009805C0"/>
    <w:rsid w:val="009811A2"/>
    <w:rsid w:val="00981CE5"/>
    <w:rsid w:val="009833ED"/>
    <w:rsid w:val="00984AC5"/>
    <w:rsid w:val="009909BC"/>
    <w:rsid w:val="0099491B"/>
    <w:rsid w:val="009B1C63"/>
    <w:rsid w:val="009C2FF6"/>
    <w:rsid w:val="009C5C78"/>
    <w:rsid w:val="009D4548"/>
    <w:rsid w:val="009E6BF4"/>
    <w:rsid w:val="009F1662"/>
    <w:rsid w:val="00A00321"/>
    <w:rsid w:val="00A01DEF"/>
    <w:rsid w:val="00A0581E"/>
    <w:rsid w:val="00A060AE"/>
    <w:rsid w:val="00A12438"/>
    <w:rsid w:val="00A1303E"/>
    <w:rsid w:val="00A145BF"/>
    <w:rsid w:val="00A15E41"/>
    <w:rsid w:val="00A266BD"/>
    <w:rsid w:val="00A27CC1"/>
    <w:rsid w:val="00A42F68"/>
    <w:rsid w:val="00A46E11"/>
    <w:rsid w:val="00A559CF"/>
    <w:rsid w:val="00A5713E"/>
    <w:rsid w:val="00A60827"/>
    <w:rsid w:val="00A64F01"/>
    <w:rsid w:val="00A6579F"/>
    <w:rsid w:val="00A66AB7"/>
    <w:rsid w:val="00A81ADE"/>
    <w:rsid w:val="00A847A1"/>
    <w:rsid w:val="00A87890"/>
    <w:rsid w:val="00A936C4"/>
    <w:rsid w:val="00A95BEA"/>
    <w:rsid w:val="00AA2ECA"/>
    <w:rsid w:val="00AC6819"/>
    <w:rsid w:val="00AC6EDA"/>
    <w:rsid w:val="00AE5BB3"/>
    <w:rsid w:val="00AE78D2"/>
    <w:rsid w:val="00B02921"/>
    <w:rsid w:val="00B12C26"/>
    <w:rsid w:val="00B138C0"/>
    <w:rsid w:val="00B31484"/>
    <w:rsid w:val="00B41BA8"/>
    <w:rsid w:val="00B45DF7"/>
    <w:rsid w:val="00B533CB"/>
    <w:rsid w:val="00B556DC"/>
    <w:rsid w:val="00B61F0F"/>
    <w:rsid w:val="00B6372C"/>
    <w:rsid w:val="00B6629A"/>
    <w:rsid w:val="00B723B3"/>
    <w:rsid w:val="00B7505D"/>
    <w:rsid w:val="00B752D2"/>
    <w:rsid w:val="00B758DD"/>
    <w:rsid w:val="00B86B0D"/>
    <w:rsid w:val="00BC72CA"/>
    <w:rsid w:val="00BD2CE1"/>
    <w:rsid w:val="00BF0366"/>
    <w:rsid w:val="00BF2F03"/>
    <w:rsid w:val="00BF6F79"/>
    <w:rsid w:val="00C00B8B"/>
    <w:rsid w:val="00C1478A"/>
    <w:rsid w:val="00C27894"/>
    <w:rsid w:val="00C365FD"/>
    <w:rsid w:val="00C427CE"/>
    <w:rsid w:val="00C429F4"/>
    <w:rsid w:val="00C47F57"/>
    <w:rsid w:val="00C50794"/>
    <w:rsid w:val="00C54435"/>
    <w:rsid w:val="00C54D89"/>
    <w:rsid w:val="00C65193"/>
    <w:rsid w:val="00C66A64"/>
    <w:rsid w:val="00C677E6"/>
    <w:rsid w:val="00C723AE"/>
    <w:rsid w:val="00C7691E"/>
    <w:rsid w:val="00C82E71"/>
    <w:rsid w:val="00C86A0F"/>
    <w:rsid w:val="00C9240C"/>
    <w:rsid w:val="00C96A79"/>
    <w:rsid w:val="00CA456F"/>
    <w:rsid w:val="00CB03DC"/>
    <w:rsid w:val="00CB6CD7"/>
    <w:rsid w:val="00CB7231"/>
    <w:rsid w:val="00CC1026"/>
    <w:rsid w:val="00CC48E6"/>
    <w:rsid w:val="00CC5E72"/>
    <w:rsid w:val="00CC7B83"/>
    <w:rsid w:val="00CF2372"/>
    <w:rsid w:val="00CF68A1"/>
    <w:rsid w:val="00D025D3"/>
    <w:rsid w:val="00D0623C"/>
    <w:rsid w:val="00D12967"/>
    <w:rsid w:val="00D21FA6"/>
    <w:rsid w:val="00D422F8"/>
    <w:rsid w:val="00D53F29"/>
    <w:rsid w:val="00D57025"/>
    <w:rsid w:val="00D61933"/>
    <w:rsid w:val="00D66300"/>
    <w:rsid w:val="00D731FE"/>
    <w:rsid w:val="00D7592F"/>
    <w:rsid w:val="00D768B5"/>
    <w:rsid w:val="00D83CD8"/>
    <w:rsid w:val="00D8605E"/>
    <w:rsid w:val="00D91890"/>
    <w:rsid w:val="00D96B94"/>
    <w:rsid w:val="00DA7F4F"/>
    <w:rsid w:val="00DC7415"/>
    <w:rsid w:val="00DD0C6E"/>
    <w:rsid w:val="00DD218A"/>
    <w:rsid w:val="00DD25FD"/>
    <w:rsid w:val="00DD4EB9"/>
    <w:rsid w:val="00DE7D74"/>
    <w:rsid w:val="00E240E9"/>
    <w:rsid w:val="00E26788"/>
    <w:rsid w:val="00E31AA8"/>
    <w:rsid w:val="00E365CE"/>
    <w:rsid w:val="00E406BA"/>
    <w:rsid w:val="00E4085E"/>
    <w:rsid w:val="00E52842"/>
    <w:rsid w:val="00E5415E"/>
    <w:rsid w:val="00E61A7B"/>
    <w:rsid w:val="00E622FC"/>
    <w:rsid w:val="00E655F2"/>
    <w:rsid w:val="00E7353C"/>
    <w:rsid w:val="00E74912"/>
    <w:rsid w:val="00E81B96"/>
    <w:rsid w:val="00E82B8A"/>
    <w:rsid w:val="00E874B1"/>
    <w:rsid w:val="00E87668"/>
    <w:rsid w:val="00EA6181"/>
    <w:rsid w:val="00EB0D8E"/>
    <w:rsid w:val="00ED15E8"/>
    <w:rsid w:val="00ED542A"/>
    <w:rsid w:val="00EE0A89"/>
    <w:rsid w:val="00EF1DA1"/>
    <w:rsid w:val="00EF3CC6"/>
    <w:rsid w:val="00EF6C77"/>
    <w:rsid w:val="00F0590F"/>
    <w:rsid w:val="00F116EC"/>
    <w:rsid w:val="00F1328D"/>
    <w:rsid w:val="00F139C0"/>
    <w:rsid w:val="00F14619"/>
    <w:rsid w:val="00F146B6"/>
    <w:rsid w:val="00F16F0D"/>
    <w:rsid w:val="00F2295B"/>
    <w:rsid w:val="00F24AB8"/>
    <w:rsid w:val="00F255F7"/>
    <w:rsid w:val="00F27D68"/>
    <w:rsid w:val="00F3589E"/>
    <w:rsid w:val="00F44E23"/>
    <w:rsid w:val="00F50C4C"/>
    <w:rsid w:val="00F524BA"/>
    <w:rsid w:val="00F53123"/>
    <w:rsid w:val="00F55EFA"/>
    <w:rsid w:val="00F6591A"/>
    <w:rsid w:val="00F67C11"/>
    <w:rsid w:val="00F70DCE"/>
    <w:rsid w:val="00F76043"/>
    <w:rsid w:val="00F80097"/>
    <w:rsid w:val="00F84D18"/>
    <w:rsid w:val="00F84DF9"/>
    <w:rsid w:val="00F87A39"/>
    <w:rsid w:val="00F87F75"/>
    <w:rsid w:val="00F918CE"/>
    <w:rsid w:val="00F91959"/>
    <w:rsid w:val="00F97F05"/>
    <w:rsid w:val="00FA269F"/>
    <w:rsid w:val="00FB0645"/>
    <w:rsid w:val="00FB1478"/>
    <w:rsid w:val="00FB3FE4"/>
    <w:rsid w:val="00FB6D74"/>
    <w:rsid w:val="00FC4644"/>
    <w:rsid w:val="00FC5A59"/>
    <w:rsid w:val="00FE39F5"/>
    <w:rsid w:val="00FE7B78"/>
    <w:rsid w:val="00FF033D"/>
    <w:rsid w:val="00FF0462"/>
    <w:rsid w:val="00FF13C1"/>
    <w:rsid w:val="00FF1879"/>
    <w:rsid w:val="00FF2D5C"/>
    <w:rsid w:val="00FF5B4A"/>
    <w:rsid w:val="5CFCEE3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13697A2"/>
  <w15:chartTrackingRefBased/>
  <w15:docId w15:val="{8F3CA979-9848-449B-88B6-7862D589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F24AB8"/>
    <w:pPr>
      <w:keepNext/>
      <w:keepLines/>
      <w:spacing w:before="240" w:after="0"/>
      <w:outlineLvl w:val="0"/>
    </w:pPr>
    <w:rPr>
      <w:rFonts w:ascii="Aptos Display" w:eastAsia="Yu Gothic Light" w:hAnsi="Aptos Display" w:cs="DokChampa"/>
      <w:color w:val="0F4761"/>
      <w:sz w:val="40"/>
      <w:szCs w:val="40"/>
      <w:lang w:val="lv-LV" w:eastAsia="lv-LV"/>
    </w:rPr>
  </w:style>
  <w:style w:type="paragraph" w:styleId="Heading2">
    <w:name w:val="heading 2"/>
    <w:basedOn w:val="Normal"/>
    <w:next w:val="Normal"/>
    <w:link w:val="Heading2Char"/>
    <w:uiPriority w:val="9"/>
    <w:semiHidden/>
    <w:unhideWhenUsed/>
    <w:qFormat/>
    <w:rsid w:val="00F24AB8"/>
    <w:pPr>
      <w:keepNext/>
      <w:keepLines/>
      <w:spacing w:before="40" w:after="0"/>
      <w:outlineLvl w:val="1"/>
    </w:pPr>
    <w:rPr>
      <w:rFonts w:ascii="Aptos Display" w:eastAsia="Yu Gothic Light" w:hAnsi="Aptos Display" w:cs="DokChampa"/>
      <w:color w:val="0F4761"/>
      <w:sz w:val="32"/>
      <w:szCs w:val="32"/>
      <w:lang w:val="lv-LV" w:eastAsia="lv-LV"/>
    </w:rPr>
  </w:style>
  <w:style w:type="paragraph" w:styleId="Heading3">
    <w:name w:val="heading 3"/>
    <w:basedOn w:val="Normal"/>
    <w:next w:val="Normal"/>
    <w:link w:val="Heading3Char"/>
    <w:uiPriority w:val="9"/>
    <w:semiHidden/>
    <w:unhideWhenUsed/>
    <w:qFormat/>
    <w:rsid w:val="00F24AB8"/>
    <w:pPr>
      <w:keepNext/>
      <w:keepLines/>
      <w:spacing w:before="40" w:after="0"/>
      <w:outlineLvl w:val="2"/>
    </w:pPr>
    <w:rPr>
      <w:rFonts w:eastAsia="Yu Gothic Light" w:cs="DokChampa"/>
      <w:color w:val="0F4761"/>
      <w:sz w:val="28"/>
      <w:szCs w:val="28"/>
      <w:lang w:val="lv-LV" w:eastAsia="lv-LV"/>
    </w:rPr>
  </w:style>
  <w:style w:type="paragraph" w:styleId="Heading4">
    <w:name w:val="heading 4"/>
    <w:basedOn w:val="Normal"/>
    <w:next w:val="Normal"/>
    <w:link w:val="Heading4Char"/>
    <w:uiPriority w:val="9"/>
    <w:semiHidden/>
    <w:unhideWhenUsed/>
    <w:qFormat/>
    <w:rsid w:val="00F24AB8"/>
    <w:pPr>
      <w:keepNext/>
      <w:keepLines/>
      <w:spacing w:before="40" w:after="0"/>
      <w:outlineLvl w:val="3"/>
    </w:pPr>
    <w:rPr>
      <w:rFonts w:eastAsia="Yu Gothic Light" w:cs="DokChampa"/>
      <w:i/>
      <w:iCs/>
      <w:color w:val="0F4761"/>
      <w:sz w:val="20"/>
      <w:szCs w:val="20"/>
      <w:lang w:val="lv-LV" w:eastAsia="lv-LV"/>
    </w:rPr>
  </w:style>
  <w:style w:type="paragraph" w:styleId="Heading5">
    <w:name w:val="heading 5"/>
    <w:basedOn w:val="Normal"/>
    <w:next w:val="Normal"/>
    <w:link w:val="Heading5Char"/>
    <w:uiPriority w:val="9"/>
    <w:semiHidden/>
    <w:unhideWhenUsed/>
    <w:qFormat/>
    <w:rsid w:val="00F24AB8"/>
    <w:pPr>
      <w:keepNext/>
      <w:keepLines/>
      <w:spacing w:before="40" w:after="0"/>
      <w:outlineLvl w:val="4"/>
    </w:pPr>
    <w:rPr>
      <w:rFonts w:eastAsia="Yu Gothic Light" w:cs="DokChampa"/>
      <w:color w:val="0F4761"/>
      <w:sz w:val="20"/>
      <w:szCs w:val="20"/>
      <w:lang w:val="lv-LV" w:eastAsia="lv-LV"/>
    </w:rPr>
  </w:style>
  <w:style w:type="paragraph" w:styleId="Heading6">
    <w:name w:val="heading 6"/>
    <w:basedOn w:val="Normal"/>
    <w:next w:val="Normal"/>
    <w:link w:val="Heading6Char"/>
    <w:uiPriority w:val="9"/>
    <w:semiHidden/>
    <w:unhideWhenUsed/>
    <w:qFormat/>
    <w:rsid w:val="00F24AB8"/>
    <w:pPr>
      <w:keepNext/>
      <w:keepLines/>
      <w:spacing w:before="40" w:after="0"/>
      <w:outlineLvl w:val="5"/>
    </w:pPr>
    <w:rPr>
      <w:rFonts w:eastAsia="Yu Gothic Light" w:cs="DokChampa"/>
      <w:i/>
      <w:iCs/>
      <w:color w:val="595959"/>
      <w:sz w:val="20"/>
      <w:szCs w:val="20"/>
      <w:lang w:val="lv-LV" w:eastAsia="lv-LV"/>
    </w:rPr>
  </w:style>
  <w:style w:type="paragraph" w:styleId="Heading7">
    <w:name w:val="heading 7"/>
    <w:basedOn w:val="Normal"/>
    <w:next w:val="Normal"/>
    <w:link w:val="Heading7Char"/>
    <w:uiPriority w:val="9"/>
    <w:semiHidden/>
    <w:unhideWhenUsed/>
    <w:qFormat/>
    <w:rsid w:val="00F24AB8"/>
    <w:pPr>
      <w:keepNext/>
      <w:keepLines/>
      <w:spacing w:before="40" w:after="0"/>
      <w:outlineLvl w:val="6"/>
    </w:pPr>
    <w:rPr>
      <w:rFonts w:eastAsia="Yu Gothic Light" w:cs="DokChampa"/>
      <w:color w:val="595959"/>
      <w:sz w:val="20"/>
      <w:szCs w:val="20"/>
      <w:lang w:val="lv-LV" w:eastAsia="lv-LV"/>
    </w:rPr>
  </w:style>
  <w:style w:type="paragraph" w:styleId="Heading8">
    <w:name w:val="heading 8"/>
    <w:basedOn w:val="Normal"/>
    <w:next w:val="Normal"/>
    <w:link w:val="Heading8Char"/>
    <w:uiPriority w:val="9"/>
    <w:semiHidden/>
    <w:unhideWhenUsed/>
    <w:qFormat/>
    <w:rsid w:val="00F24AB8"/>
    <w:pPr>
      <w:keepNext/>
      <w:keepLines/>
      <w:spacing w:before="40" w:after="0"/>
      <w:outlineLvl w:val="7"/>
    </w:pPr>
    <w:rPr>
      <w:rFonts w:eastAsia="Yu Gothic Light" w:cs="DokChampa"/>
      <w:i/>
      <w:iCs/>
      <w:color w:val="272727"/>
      <w:sz w:val="20"/>
      <w:szCs w:val="20"/>
      <w:lang w:val="lv-LV" w:eastAsia="lv-LV"/>
    </w:rPr>
  </w:style>
  <w:style w:type="paragraph" w:styleId="Heading9">
    <w:name w:val="heading 9"/>
    <w:basedOn w:val="Normal"/>
    <w:next w:val="Normal"/>
    <w:link w:val="Heading9Char"/>
    <w:uiPriority w:val="9"/>
    <w:semiHidden/>
    <w:unhideWhenUsed/>
    <w:qFormat/>
    <w:rsid w:val="00F24AB8"/>
    <w:pPr>
      <w:keepNext/>
      <w:keepLines/>
      <w:spacing w:before="40" w:after="0"/>
      <w:outlineLvl w:val="8"/>
    </w:pPr>
    <w:rPr>
      <w:rFonts w:eastAsia="Yu Gothic Light" w:cs="DokChampa"/>
      <w:color w:val="272727"/>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F2295B"/>
    <w:pPr>
      <w:widowControl w:val="0"/>
    </w:pPr>
    <w:rPr>
      <w:sz w:val="22"/>
      <w:szCs w:val="22"/>
      <w:lang w:val="en-US" w:eastAsia="en-US"/>
    </w:rPr>
  </w:style>
  <w:style w:type="paragraph" w:styleId="NormalWeb">
    <w:name w:val="Normal (Web)"/>
    <w:aliases w:val=" Char Char Char Char Char Rakstz."/>
    <w:basedOn w:val="Normal"/>
    <w:link w:val="NormalWebChar"/>
    <w:rsid w:val="00AA2ECA"/>
    <w:pPr>
      <w:widowControl/>
      <w:spacing w:before="100" w:beforeAutospacing="1" w:after="100" w:afterAutospacing="1" w:line="240" w:lineRule="auto"/>
    </w:pPr>
    <w:rPr>
      <w:rFonts w:ascii="Verdana" w:eastAsia="Times New Roman" w:hAnsi="Verdana"/>
      <w:color w:val="333333"/>
      <w:sz w:val="20"/>
      <w:szCs w:val="20"/>
      <w:lang w:val="lv-LV" w:eastAsia="lv-LV"/>
    </w:rPr>
  </w:style>
  <w:style w:type="paragraph" w:styleId="BodyText">
    <w:name w:val="Body Text"/>
    <w:basedOn w:val="Normal"/>
    <w:link w:val="BodyTextChar"/>
    <w:rsid w:val="00AA2ECA"/>
    <w:pPr>
      <w:widowControl/>
      <w:spacing w:after="120" w:line="240" w:lineRule="auto"/>
    </w:pPr>
    <w:rPr>
      <w:rFonts w:ascii="RimTimes" w:eastAsia="Times New Roman" w:hAnsi="RimTimes"/>
      <w:sz w:val="24"/>
      <w:szCs w:val="20"/>
      <w:lang w:val="x-none"/>
    </w:rPr>
  </w:style>
  <w:style w:type="character" w:customStyle="1" w:styleId="BodyTextChar">
    <w:name w:val="Body Text Char"/>
    <w:link w:val="BodyText"/>
    <w:rsid w:val="00AA2ECA"/>
    <w:rPr>
      <w:rFonts w:ascii="RimTimes" w:eastAsia="Times New Roman" w:hAnsi="RimTimes"/>
      <w:sz w:val="24"/>
      <w:lang w:eastAsia="en-US"/>
    </w:rPr>
  </w:style>
  <w:style w:type="character" w:customStyle="1" w:styleId="apple-converted-space">
    <w:name w:val="apple-converted-space"/>
    <w:basedOn w:val="DefaultParagraphFont"/>
    <w:rsid w:val="00463D57"/>
  </w:style>
  <w:style w:type="table" w:styleId="TableGrid">
    <w:name w:val="Table Grid"/>
    <w:basedOn w:val="TableNormal"/>
    <w:uiPriority w:val="59"/>
    <w:rsid w:val="001D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Normal"/>
    <w:next w:val="Normal"/>
    <w:uiPriority w:val="9"/>
    <w:qFormat/>
    <w:rsid w:val="00F24AB8"/>
    <w:pPr>
      <w:keepNext/>
      <w:keepLines/>
      <w:widowControl/>
      <w:spacing w:before="360" w:after="80" w:line="259" w:lineRule="auto"/>
      <w:outlineLvl w:val="0"/>
    </w:pPr>
    <w:rPr>
      <w:rFonts w:ascii="Aptos Display" w:eastAsia="Yu Gothic Light" w:hAnsi="Aptos Display" w:cs="DokChampa"/>
      <w:color w:val="0F4761"/>
      <w:kern w:val="2"/>
      <w:sz w:val="40"/>
      <w:szCs w:val="40"/>
      <w:lang w:val="lv-LV"/>
      <w14:ligatures w14:val="standardContextual"/>
    </w:rPr>
  </w:style>
  <w:style w:type="paragraph" w:customStyle="1" w:styleId="Virsraksts21">
    <w:name w:val="Virsraksts 21"/>
    <w:basedOn w:val="Normal"/>
    <w:next w:val="Normal"/>
    <w:uiPriority w:val="9"/>
    <w:semiHidden/>
    <w:unhideWhenUsed/>
    <w:qFormat/>
    <w:rsid w:val="00F24AB8"/>
    <w:pPr>
      <w:keepNext/>
      <w:keepLines/>
      <w:widowControl/>
      <w:spacing w:before="160" w:after="80" w:line="259" w:lineRule="auto"/>
      <w:outlineLvl w:val="1"/>
    </w:pPr>
    <w:rPr>
      <w:rFonts w:ascii="Aptos Display" w:eastAsia="Yu Gothic Light" w:hAnsi="Aptos Display" w:cs="DokChampa"/>
      <w:color w:val="0F4761"/>
      <w:kern w:val="2"/>
      <w:sz w:val="32"/>
      <w:szCs w:val="32"/>
      <w:lang w:val="lv-LV"/>
      <w14:ligatures w14:val="standardContextual"/>
    </w:rPr>
  </w:style>
  <w:style w:type="paragraph" w:customStyle="1" w:styleId="Virsraksts31">
    <w:name w:val="Virsraksts 31"/>
    <w:basedOn w:val="Normal"/>
    <w:next w:val="Normal"/>
    <w:uiPriority w:val="9"/>
    <w:semiHidden/>
    <w:unhideWhenUsed/>
    <w:qFormat/>
    <w:rsid w:val="00F24AB8"/>
    <w:pPr>
      <w:keepNext/>
      <w:keepLines/>
      <w:widowControl/>
      <w:spacing w:before="160" w:after="80" w:line="259" w:lineRule="auto"/>
      <w:outlineLvl w:val="2"/>
    </w:pPr>
    <w:rPr>
      <w:rFonts w:ascii="Aptos" w:eastAsia="Yu Gothic Light" w:hAnsi="Aptos" w:cs="DokChampa"/>
      <w:color w:val="0F4761"/>
      <w:kern w:val="2"/>
      <w:sz w:val="28"/>
      <w:szCs w:val="28"/>
      <w:lang w:val="lv-LV"/>
      <w14:ligatures w14:val="standardContextual"/>
    </w:rPr>
  </w:style>
  <w:style w:type="paragraph" w:customStyle="1" w:styleId="Virsraksts41">
    <w:name w:val="Virsraksts 41"/>
    <w:basedOn w:val="Normal"/>
    <w:next w:val="Normal"/>
    <w:uiPriority w:val="9"/>
    <w:semiHidden/>
    <w:unhideWhenUsed/>
    <w:qFormat/>
    <w:rsid w:val="00F24AB8"/>
    <w:pPr>
      <w:keepNext/>
      <w:keepLines/>
      <w:widowControl/>
      <w:spacing w:before="80" w:after="40" w:line="259" w:lineRule="auto"/>
      <w:outlineLvl w:val="3"/>
    </w:pPr>
    <w:rPr>
      <w:rFonts w:ascii="Aptos" w:eastAsia="Yu Gothic Light" w:hAnsi="Aptos" w:cs="DokChampa"/>
      <w:i/>
      <w:iCs/>
      <w:color w:val="0F4761"/>
      <w:kern w:val="2"/>
      <w:lang w:val="lv-LV"/>
      <w14:ligatures w14:val="standardContextual"/>
    </w:rPr>
  </w:style>
  <w:style w:type="paragraph" w:customStyle="1" w:styleId="Virsraksts51">
    <w:name w:val="Virsraksts 51"/>
    <w:basedOn w:val="Normal"/>
    <w:next w:val="Normal"/>
    <w:uiPriority w:val="9"/>
    <w:semiHidden/>
    <w:unhideWhenUsed/>
    <w:qFormat/>
    <w:rsid w:val="00F24AB8"/>
    <w:pPr>
      <w:keepNext/>
      <w:keepLines/>
      <w:widowControl/>
      <w:spacing w:before="80" w:after="40" w:line="259" w:lineRule="auto"/>
      <w:outlineLvl w:val="4"/>
    </w:pPr>
    <w:rPr>
      <w:rFonts w:ascii="Aptos" w:eastAsia="Yu Gothic Light" w:hAnsi="Aptos" w:cs="DokChampa"/>
      <w:color w:val="0F4761"/>
      <w:kern w:val="2"/>
      <w:lang w:val="lv-LV"/>
      <w14:ligatures w14:val="standardContextual"/>
    </w:rPr>
  </w:style>
  <w:style w:type="paragraph" w:customStyle="1" w:styleId="Virsraksts61">
    <w:name w:val="Virsraksts 61"/>
    <w:basedOn w:val="Normal"/>
    <w:next w:val="Normal"/>
    <w:uiPriority w:val="9"/>
    <w:semiHidden/>
    <w:unhideWhenUsed/>
    <w:qFormat/>
    <w:rsid w:val="00F24AB8"/>
    <w:pPr>
      <w:keepNext/>
      <w:keepLines/>
      <w:widowControl/>
      <w:spacing w:before="40" w:after="0" w:line="259" w:lineRule="auto"/>
      <w:outlineLvl w:val="5"/>
    </w:pPr>
    <w:rPr>
      <w:rFonts w:ascii="Aptos" w:eastAsia="Yu Gothic Light" w:hAnsi="Aptos" w:cs="DokChampa"/>
      <w:i/>
      <w:iCs/>
      <w:color w:val="595959"/>
      <w:kern w:val="2"/>
      <w:lang w:val="lv-LV"/>
      <w14:ligatures w14:val="standardContextual"/>
    </w:rPr>
  </w:style>
  <w:style w:type="paragraph" w:customStyle="1" w:styleId="Virsraksts71">
    <w:name w:val="Virsraksts 71"/>
    <w:basedOn w:val="Normal"/>
    <w:next w:val="Normal"/>
    <w:uiPriority w:val="9"/>
    <w:semiHidden/>
    <w:unhideWhenUsed/>
    <w:qFormat/>
    <w:rsid w:val="00F24AB8"/>
    <w:pPr>
      <w:keepNext/>
      <w:keepLines/>
      <w:widowControl/>
      <w:spacing w:before="40" w:after="0" w:line="259" w:lineRule="auto"/>
      <w:outlineLvl w:val="6"/>
    </w:pPr>
    <w:rPr>
      <w:rFonts w:ascii="Aptos" w:eastAsia="Yu Gothic Light" w:hAnsi="Aptos" w:cs="DokChampa"/>
      <w:color w:val="595959"/>
      <w:kern w:val="2"/>
      <w:lang w:val="lv-LV"/>
      <w14:ligatures w14:val="standardContextual"/>
    </w:rPr>
  </w:style>
  <w:style w:type="paragraph" w:customStyle="1" w:styleId="Virsraksts81">
    <w:name w:val="Virsraksts 81"/>
    <w:basedOn w:val="Normal"/>
    <w:next w:val="Normal"/>
    <w:uiPriority w:val="9"/>
    <w:semiHidden/>
    <w:unhideWhenUsed/>
    <w:qFormat/>
    <w:rsid w:val="00F24AB8"/>
    <w:pPr>
      <w:keepNext/>
      <w:keepLines/>
      <w:widowControl/>
      <w:spacing w:after="0" w:line="259" w:lineRule="auto"/>
      <w:outlineLvl w:val="7"/>
    </w:pPr>
    <w:rPr>
      <w:rFonts w:ascii="Aptos" w:eastAsia="Yu Gothic Light" w:hAnsi="Aptos" w:cs="DokChampa"/>
      <w:i/>
      <w:iCs/>
      <w:color w:val="272727"/>
      <w:kern w:val="2"/>
      <w:lang w:val="lv-LV"/>
      <w14:ligatures w14:val="standardContextual"/>
    </w:rPr>
  </w:style>
  <w:style w:type="paragraph" w:customStyle="1" w:styleId="Virsraksts91">
    <w:name w:val="Virsraksts 91"/>
    <w:basedOn w:val="Normal"/>
    <w:next w:val="Normal"/>
    <w:uiPriority w:val="9"/>
    <w:semiHidden/>
    <w:unhideWhenUsed/>
    <w:qFormat/>
    <w:rsid w:val="00F24AB8"/>
    <w:pPr>
      <w:keepNext/>
      <w:keepLines/>
      <w:widowControl/>
      <w:spacing w:after="0" w:line="259" w:lineRule="auto"/>
      <w:outlineLvl w:val="8"/>
    </w:pPr>
    <w:rPr>
      <w:rFonts w:ascii="Aptos" w:eastAsia="Yu Gothic Light" w:hAnsi="Aptos" w:cs="DokChampa"/>
      <w:color w:val="272727"/>
      <w:kern w:val="2"/>
      <w:lang w:val="lv-LV"/>
      <w14:ligatures w14:val="standardContextual"/>
    </w:rPr>
  </w:style>
  <w:style w:type="numbering" w:customStyle="1" w:styleId="Bezsaraksta1">
    <w:name w:val="Bez saraksta1"/>
    <w:next w:val="NoList"/>
    <w:uiPriority w:val="99"/>
    <w:semiHidden/>
    <w:unhideWhenUsed/>
    <w:rsid w:val="00F24AB8"/>
  </w:style>
  <w:style w:type="character" w:customStyle="1" w:styleId="Heading1Char">
    <w:name w:val="Heading 1 Char"/>
    <w:basedOn w:val="DefaultParagraphFont"/>
    <w:link w:val="Heading1"/>
    <w:uiPriority w:val="9"/>
    <w:rsid w:val="00F24AB8"/>
    <w:rPr>
      <w:rFonts w:ascii="Aptos Display" w:eastAsia="Yu Gothic Light" w:hAnsi="Aptos Display" w:cs="DokChampa"/>
      <w:color w:val="0F4761"/>
      <w:sz w:val="40"/>
      <w:szCs w:val="40"/>
    </w:rPr>
  </w:style>
  <w:style w:type="character" w:customStyle="1" w:styleId="Heading2Char">
    <w:name w:val="Heading 2 Char"/>
    <w:basedOn w:val="DefaultParagraphFont"/>
    <w:link w:val="Heading2"/>
    <w:uiPriority w:val="9"/>
    <w:semiHidden/>
    <w:rsid w:val="00F24AB8"/>
    <w:rPr>
      <w:rFonts w:ascii="Aptos Display" w:eastAsia="Yu Gothic Light" w:hAnsi="Aptos Display" w:cs="DokChampa"/>
      <w:color w:val="0F4761"/>
      <w:sz w:val="32"/>
      <w:szCs w:val="32"/>
    </w:rPr>
  </w:style>
  <w:style w:type="character" w:customStyle="1" w:styleId="Heading3Char">
    <w:name w:val="Heading 3 Char"/>
    <w:basedOn w:val="DefaultParagraphFont"/>
    <w:link w:val="Heading3"/>
    <w:uiPriority w:val="9"/>
    <w:semiHidden/>
    <w:rsid w:val="00F24AB8"/>
    <w:rPr>
      <w:rFonts w:eastAsia="Yu Gothic Light" w:cs="DokChampa"/>
      <w:color w:val="0F4761"/>
      <w:sz w:val="28"/>
      <w:szCs w:val="28"/>
    </w:rPr>
  </w:style>
  <w:style w:type="character" w:customStyle="1" w:styleId="Heading4Char">
    <w:name w:val="Heading 4 Char"/>
    <w:basedOn w:val="DefaultParagraphFont"/>
    <w:link w:val="Heading4"/>
    <w:uiPriority w:val="9"/>
    <w:semiHidden/>
    <w:rsid w:val="00F24AB8"/>
    <w:rPr>
      <w:rFonts w:eastAsia="Yu Gothic Light" w:cs="DokChampa"/>
      <w:i/>
      <w:iCs/>
      <w:color w:val="0F4761"/>
    </w:rPr>
  </w:style>
  <w:style w:type="character" w:customStyle="1" w:styleId="Heading5Char">
    <w:name w:val="Heading 5 Char"/>
    <w:basedOn w:val="DefaultParagraphFont"/>
    <w:link w:val="Heading5"/>
    <w:uiPriority w:val="9"/>
    <w:semiHidden/>
    <w:rsid w:val="00F24AB8"/>
    <w:rPr>
      <w:rFonts w:eastAsia="Yu Gothic Light" w:cs="DokChampa"/>
      <w:color w:val="0F4761"/>
    </w:rPr>
  </w:style>
  <w:style w:type="character" w:customStyle="1" w:styleId="Heading6Char">
    <w:name w:val="Heading 6 Char"/>
    <w:basedOn w:val="DefaultParagraphFont"/>
    <w:link w:val="Heading6"/>
    <w:uiPriority w:val="9"/>
    <w:semiHidden/>
    <w:rsid w:val="00F24AB8"/>
    <w:rPr>
      <w:rFonts w:eastAsia="Yu Gothic Light" w:cs="DokChampa"/>
      <w:i/>
      <w:iCs/>
      <w:color w:val="595959"/>
    </w:rPr>
  </w:style>
  <w:style w:type="character" w:customStyle="1" w:styleId="Heading7Char">
    <w:name w:val="Heading 7 Char"/>
    <w:basedOn w:val="DefaultParagraphFont"/>
    <w:link w:val="Heading7"/>
    <w:uiPriority w:val="9"/>
    <w:semiHidden/>
    <w:rsid w:val="00F24AB8"/>
    <w:rPr>
      <w:rFonts w:eastAsia="Yu Gothic Light" w:cs="DokChampa"/>
      <w:color w:val="595959"/>
    </w:rPr>
  </w:style>
  <w:style w:type="character" w:customStyle="1" w:styleId="Heading8Char">
    <w:name w:val="Heading 8 Char"/>
    <w:basedOn w:val="DefaultParagraphFont"/>
    <w:link w:val="Heading8"/>
    <w:uiPriority w:val="9"/>
    <w:semiHidden/>
    <w:rsid w:val="00F24AB8"/>
    <w:rPr>
      <w:rFonts w:eastAsia="Yu Gothic Light" w:cs="DokChampa"/>
      <w:i/>
      <w:iCs/>
      <w:color w:val="272727"/>
    </w:rPr>
  </w:style>
  <w:style w:type="character" w:customStyle="1" w:styleId="Heading9Char">
    <w:name w:val="Heading 9 Char"/>
    <w:basedOn w:val="DefaultParagraphFont"/>
    <w:link w:val="Heading9"/>
    <w:uiPriority w:val="9"/>
    <w:semiHidden/>
    <w:rsid w:val="00F24AB8"/>
    <w:rPr>
      <w:rFonts w:eastAsia="Yu Gothic Light" w:cs="DokChampa"/>
      <w:color w:val="272727"/>
    </w:rPr>
  </w:style>
  <w:style w:type="paragraph" w:customStyle="1" w:styleId="Nosaukums1">
    <w:name w:val="Nosaukums1"/>
    <w:basedOn w:val="Normal"/>
    <w:next w:val="Normal"/>
    <w:uiPriority w:val="10"/>
    <w:qFormat/>
    <w:rsid w:val="00F24AB8"/>
    <w:pPr>
      <w:widowControl/>
      <w:spacing w:after="80" w:line="240" w:lineRule="auto"/>
      <w:contextualSpacing/>
    </w:pPr>
    <w:rPr>
      <w:rFonts w:ascii="Aptos Display" w:eastAsia="Yu Gothic Light" w:hAnsi="Aptos Display" w:cs="DokChampa"/>
      <w:spacing w:val="-10"/>
      <w:kern w:val="28"/>
      <w:sz w:val="56"/>
      <w:szCs w:val="56"/>
      <w:lang w:val="lv-LV"/>
      <w14:ligatures w14:val="standardContextual"/>
    </w:rPr>
  </w:style>
  <w:style w:type="character" w:customStyle="1" w:styleId="TitleChar">
    <w:name w:val="Title Char"/>
    <w:basedOn w:val="DefaultParagraphFont"/>
    <w:link w:val="Title"/>
    <w:uiPriority w:val="10"/>
    <w:rsid w:val="00F24AB8"/>
    <w:rPr>
      <w:rFonts w:ascii="Aptos Display" w:eastAsia="Yu Gothic Light" w:hAnsi="Aptos Display" w:cs="DokChampa"/>
      <w:spacing w:val="-10"/>
      <w:kern w:val="28"/>
      <w:sz w:val="56"/>
      <w:szCs w:val="56"/>
    </w:rPr>
  </w:style>
  <w:style w:type="paragraph" w:customStyle="1" w:styleId="Apakvirsraksts1">
    <w:name w:val="Apakšvirsraksts1"/>
    <w:basedOn w:val="Normal"/>
    <w:next w:val="Normal"/>
    <w:uiPriority w:val="11"/>
    <w:qFormat/>
    <w:rsid w:val="00F24AB8"/>
    <w:pPr>
      <w:widowControl/>
      <w:numPr>
        <w:ilvl w:val="1"/>
      </w:numPr>
      <w:spacing w:after="160" w:line="259" w:lineRule="auto"/>
    </w:pPr>
    <w:rPr>
      <w:rFonts w:ascii="Aptos" w:eastAsia="Yu Gothic Light" w:hAnsi="Aptos" w:cs="DokChampa"/>
      <w:color w:val="595959"/>
      <w:spacing w:val="15"/>
      <w:kern w:val="2"/>
      <w:sz w:val="28"/>
      <w:szCs w:val="28"/>
      <w:lang w:val="lv-LV"/>
      <w14:ligatures w14:val="standardContextual"/>
    </w:rPr>
  </w:style>
  <w:style w:type="character" w:customStyle="1" w:styleId="SubtitleChar">
    <w:name w:val="Subtitle Char"/>
    <w:basedOn w:val="DefaultParagraphFont"/>
    <w:link w:val="Subtitle"/>
    <w:uiPriority w:val="11"/>
    <w:rsid w:val="00F24AB8"/>
    <w:rPr>
      <w:rFonts w:eastAsia="Yu Gothic Light" w:cs="DokChampa"/>
      <w:color w:val="595959"/>
      <w:spacing w:val="15"/>
      <w:sz w:val="28"/>
      <w:szCs w:val="28"/>
    </w:rPr>
  </w:style>
  <w:style w:type="paragraph" w:customStyle="1" w:styleId="Citts1">
    <w:name w:val="Citāts1"/>
    <w:basedOn w:val="Normal"/>
    <w:next w:val="Normal"/>
    <w:uiPriority w:val="29"/>
    <w:qFormat/>
    <w:rsid w:val="00F24AB8"/>
    <w:pPr>
      <w:widowControl/>
      <w:spacing w:before="160" w:after="160" w:line="259" w:lineRule="auto"/>
      <w:jc w:val="center"/>
    </w:pPr>
    <w:rPr>
      <w:rFonts w:ascii="Aptos" w:eastAsia="Aptos" w:hAnsi="Aptos" w:cs="DokChampa"/>
      <w:i/>
      <w:iCs/>
      <w:color w:val="404040"/>
      <w:kern w:val="2"/>
      <w:lang w:val="lv-LV"/>
      <w14:ligatures w14:val="standardContextual"/>
    </w:rPr>
  </w:style>
  <w:style w:type="character" w:customStyle="1" w:styleId="QuoteChar">
    <w:name w:val="Quote Char"/>
    <w:basedOn w:val="DefaultParagraphFont"/>
    <w:link w:val="Quote"/>
    <w:uiPriority w:val="29"/>
    <w:rsid w:val="00F24AB8"/>
    <w:rPr>
      <w:i/>
      <w:iCs/>
      <w:color w:val="404040"/>
    </w:rPr>
  </w:style>
  <w:style w:type="paragraph" w:customStyle="1" w:styleId="Bullet11">
    <w:name w:val="Bullet 11"/>
    <w:basedOn w:val="Normal"/>
    <w:next w:val="ListParagraph"/>
    <w:link w:val="SarakstarindkopaRakstz"/>
    <w:uiPriority w:val="34"/>
    <w:qFormat/>
    <w:rsid w:val="00F24AB8"/>
    <w:pPr>
      <w:widowControl/>
      <w:spacing w:after="160" w:line="259" w:lineRule="auto"/>
      <w:ind w:left="720"/>
      <w:contextualSpacing/>
    </w:pPr>
    <w:rPr>
      <w:rFonts w:ascii="Aptos" w:eastAsia="Aptos" w:hAnsi="Aptos" w:cs="DokChampa"/>
      <w:kern w:val="2"/>
      <w:lang w:val="lv-LV"/>
      <w14:ligatures w14:val="standardContextual"/>
    </w:rPr>
  </w:style>
  <w:style w:type="character" w:customStyle="1" w:styleId="Intensvsizclums1">
    <w:name w:val="Intensīvs izcēlums1"/>
    <w:basedOn w:val="DefaultParagraphFont"/>
    <w:uiPriority w:val="21"/>
    <w:qFormat/>
    <w:rsid w:val="00F24AB8"/>
    <w:rPr>
      <w:i/>
      <w:iCs/>
      <w:color w:val="0F4761"/>
    </w:rPr>
  </w:style>
  <w:style w:type="paragraph" w:customStyle="1" w:styleId="Intensvscitts1">
    <w:name w:val="Intensīvs citāts1"/>
    <w:basedOn w:val="Normal"/>
    <w:next w:val="Normal"/>
    <w:uiPriority w:val="30"/>
    <w:qFormat/>
    <w:rsid w:val="00F24AB8"/>
    <w:pPr>
      <w:widowControl/>
      <w:pBdr>
        <w:top w:val="single" w:sz="4" w:space="10" w:color="0F4761"/>
        <w:bottom w:val="single" w:sz="4" w:space="10" w:color="0F4761"/>
      </w:pBdr>
      <w:spacing w:before="360" w:after="360" w:line="259" w:lineRule="auto"/>
      <w:ind w:left="864" w:right="864"/>
      <w:jc w:val="center"/>
    </w:pPr>
    <w:rPr>
      <w:rFonts w:ascii="Aptos" w:eastAsia="Aptos" w:hAnsi="Aptos" w:cs="DokChampa"/>
      <w:i/>
      <w:iCs/>
      <w:color w:val="0F4761"/>
      <w:kern w:val="2"/>
      <w:lang w:val="lv-LV"/>
      <w14:ligatures w14:val="standardContextual"/>
    </w:rPr>
  </w:style>
  <w:style w:type="character" w:customStyle="1" w:styleId="IntenseQuoteChar">
    <w:name w:val="Intense Quote Char"/>
    <w:basedOn w:val="DefaultParagraphFont"/>
    <w:link w:val="IntenseQuote"/>
    <w:uiPriority w:val="30"/>
    <w:rsid w:val="00F24AB8"/>
    <w:rPr>
      <w:i/>
      <w:iCs/>
      <w:color w:val="0F4761"/>
    </w:rPr>
  </w:style>
  <w:style w:type="character" w:customStyle="1" w:styleId="Intensvaatsauce1">
    <w:name w:val="Intensīva atsauce1"/>
    <w:basedOn w:val="DefaultParagraphFont"/>
    <w:uiPriority w:val="32"/>
    <w:qFormat/>
    <w:rsid w:val="00F24AB8"/>
    <w:rPr>
      <w:b/>
      <w:bCs/>
      <w:smallCaps/>
      <w:color w:val="0F4761"/>
      <w:spacing w:val="5"/>
    </w:rPr>
  </w:style>
  <w:style w:type="character" w:styleId="CommentReference">
    <w:name w:val="annotation reference"/>
    <w:basedOn w:val="DefaultParagraphFont"/>
    <w:uiPriority w:val="99"/>
    <w:semiHidden/>
    <w:unhideWhenUsed/>
    <w:rsid w:val="00F24AB8"/>
    <w:rPr>
      <w:sz w:val="16"/>
      <w:szCs w:val="16"/>
    </w:rPr>
  </w:style>
  <w:style w:type="paragraph" w:customStyle="1" w:styleId="Komentrateksts1">
    <w:name w:val="Komentāra teksts1"/>
    <w:basedOn w:val="Normal"/>
    <w:next w:val="CommentText"/>
    <w:link w:val="KomentratekstsRakstz"/>
    <w:uiPriority w:val="99"/>
    <w:unhideWhenUsed/>
    <w:rsid w:val="00F24AB8"/>
    <w:pPr>
      <w:widowControl/>
      <w:spacing w:after="160" w:line="240" w:lineRule="auto"/>
    </w:pPr>
    <w:rPr>
      <w:sz w:val="20"/>
      <w:szCs w:val="20"/>
      <w:lang w:val="lv-LV" w:eastAsia="lv-LV"/>
    </w:rPr>
  </w:style>
  <w:style w:type="character" w:customStyle="1" w:styleId="KomentratekstsRakstz">
    <w:name w:val="Komentāra teksts Rakstz."/>
    <w:basedOn w:val="DefaultParagraphFont"/>
    <w:link w:val="Komentrateksts1"/>
    <w:uiPriority w:val="99"/>
    <w:rsid w:val="00F24AB8"/>
    <w:rPr>
      <w:sz w:val="20"/>
      <w:szCs w:val="20"/>
    </w:rPr>
  </w:style>
  <w:style w:type="paragraph" w:customStyle="1" w:styleId="Komentratma1">
    <w:name w:val="Komentāra tēma1"/>
    <w:basedOn w:val="CommentText"/>
    <w:next w:val="CommentText"/>
    <w:uiPriority w:val="99"/>
    <w:semiHidden/>
    <w:unhideWhenUsed/>
    <w:rsid w:val="00F24AB8"/>
    <w:pPr>
      <w:widowControl/>
      <w:spacing w:after="160"/>
    </w:pPr>
    <w:rPr>
      <w:rFonts w:ascii="Aptos" w:eastAsia="Aptos" w:hAnsi="Aptos" w:cs="DokChampa"/>
      <w:b/>
      <w:bCs/>
      <w:kern w:val="2"/>
      <w:lang w:val="lv-LV"/>
      <w14:ligatures w14:val="standardContextual"/>
    </w:rPr>
  </w:style>
  <w:style w:type="character" w:customStyle="1" w:styleId="CommentSubjectChar">
    <w:name w:val="Comment Subject Char"/>
    <w:basedOn w:val="KomentratekstsRakstz"/>
    <w:link w:val="CommentSubject"/>
    <w:uiPriority w:val="99"/>
    <w:semiHidden/>
    <w:rsid w:val="00F24AB8"/>
    <w:rPr>
      <w:b/>
      <w:bCs/>
      <w:sz w:val="20"/>
      <w:szCs w:val="20"/>
    </w:rPr>
  </w:style>
  <w:style w:type="table" w:customStyle="1" w:styleId="Reatabula1">
    <w:name w:val="Režģa tabula1"/>
    <w:basedOn w:val="TableNormal"/>
    <w:next w:val="TableGrid"/>
    <w:uiPriority w:val="39"/>
    <w:rsid w:val="00F24AB8"/>
    <w:rPr>
      <w:rFonts w:ascii="Aptos" w:eastAsia="Aptos" w:hAnsi="Aptos" w:cs="DokChampa"/>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skatjums1">
    <w:name w:val="Pārskatījums1"/>
    <w:next w:val="Revision"/>
    <w:hidden/>
    <w:uiPriority w:val="99"/>
    <w:semiHidden/>
    <w:rsid w:val="00F24AB8"/>
    <w:rPr>
      <w:rFonts w:ascii="Aptos" w:eastAsia="Aptos" w:hAnsi="Aptos" w:cs="DokChampa"/>
      <w:kern w:val="2"/>
      <w:sz w:val="22"/>
      <w:szCs w:val="22"/>
      <w:lang w:eastAsia="en-US"/>
      <w14:ligatures w14:val="standardContextual"/>
    </w:rPr>
  </w:style>
  <w:style w:type="paragraph" w:customStyle="1" w:styleId="Style51">
    <w:name w:val="Style 51"/>
    <w:basedOn w:val="Normal"/>
    <w:next w:val="FootnoteText"/>
    <w:link w:val="VrestekstsRakstz"/>
    <w:uiPriority w:val="99"/>
    <w:unhideWhenUsed/>
    <w:qFormat/>
    <w:rsid w:val="00F24AB8"/>
    <w:pPr>
      <w:widowControl/>
      <w:spacing w:after="0" w:line="240" w:lineRule="auto"/>
    </w:pPr>
    <w:rPr>
      <w:sz w:val="20"/>
      <w:szCs w:val="20"/>
      <w:lang w:val="lv-LV" w:eastAsia="lv-LV"/>
    </w:rPr>
  </w:style>
  <w:style w:type="character" w:customStyle="1" w:styleId="VrestekstsRakstz">
    <w:name w:val="Vēres teksts Rakstz."/>
    <w:aliases w:val="Ch Rakstz.,Cha Rakstz.,Char Rakstz.,Char Char Char Rakstz.,Char Rakstz. Rakstz. Rakstz. Rakstz.,FT Rakstz.,Footnote Text Char1 Char Char Char Rakstz. Rakstz. Rakstz.,Footnote Text Char2 Rakstz.,Footnote Text1 Rakstz.,Fußnote Rakstz."/>
    <w:basedOn w:val="DefaultParagraphFont"/>
    <w:link w:val="Style51"/>
    <w:uiPriority w:val="99"/>
    <w:qFormat/>
    <w:rsid w:val="00F24AB8"/>
    <w:rPr>
      <w:sz w:val="20"/>
      <w:szCs w:val="20"/>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basedOn w:val="DefaultParagraphFont"/>
    <w:link w:val="Char2"/>
    <w:unhideWhenUsed/>
    <w:qFormat/>
    <w:rsid w:val="00F24AB8"/>
    <w:rPr>
      <w:vertAlign w:val="superscript"/>
    </w:rPr>
  </w:style>
  <w:style w:type="character" w:styleId="UnresolvedMention">
    <w:name w:val="Unresolved Mention"/>
    <w:basedOn w:val="DefaultParagraphFont"/>
    <w:uiPriority w:val="99"/>
    <w:semiHidden/>
    <w:unhideWhenUsed/>
    <w:rsid w:val="00F24AB8"/>
    <w:rPr>
      <w:color w:val="605E5C"/>
      <w:shd w:val="clear" w:color="auto" w:fill="E1DFDD"/>
    </w:rPr>
  </w:style>
  <w:style w:type="paragraph" w:customStyle="1" w:styleId="Char2">
    <w:name w:val="Char2"/>
    <w:aliases w:val="Char Char Char Char"/>
    <w:basedOn w:val="Normal"/>
    <w:next w:val="Normal"/>
    <w:link w:val="FootnoteReference"/>
    <w:rsid w:val="00F24AB8"/>
    <w:pPr>
      <w:keepNext/>
      <w:keepLines/>
      <w:widowControl/>
      <w:spacing w:before="120" w:after="160" w:line="240" w:lineRule="exact"/>
      <w:jc w:val="both"/>
      <w:outlineLvl w:val="0"/>
    </w:pPr>
    <w:rPr>
      <w:sz w:val="20"/>
      <w:szCs w:val="20"/>
      <w:vertAlign w:val="superscript"/>
      <w:lang w:val="lv-LV" w:eastAsia="lv-LV"/>
    </w:rPr>
  </w:style>
  <w:style w:type="paragraph" w:customStyle="1" w:styleId="Default">
    <w:name w:val="Default"/>
    <w:rsid w:val="00F24AB8"/>
    <w:pPr>
      <w:autoSpaceDE w:val="0"/>
      <w:autoSpaceDN w:val="0"/>
      <w:adjustRightInd w:val="0"/>
    </w:pPr>
    <w:rPr>
      <w:rFonts w:eastAsia="Aptos" w:cs="Calibri"/>
      <w:color w:val="000000"/>
      <w:sz w:val="24"/>
      <w:szCs w:val="24"/>
      <w:lang w:val="en-US" w:eastAsia="en-US"/>
      <w14:ligatures w14:val="standardContextual"/>
    </w:rPr>
  </w:style>
  <w:style w:type="character" w:customStyle="1" w:styleId="Izmantotahipersaite1">
    <w:name w:val="Izmantota hipersaite1"/>
    <w:basedOn w:val="DefaultParagraphFont"/>
    <w:uiPriority w:val="99"/>
    <w:semiHidden/>
    <w:unhideWhenUsed/>
    <w:rsid w:val="00F24AB8"/>
    <w:rPr>
      <w:color w:val="96607D"/>
      <w:u w:val="single"/>
    </w:rPr>
  </w:style>
  <w:style w:type="character" w:customStyle="1" w:styleId="NormalWebChar">
    <w:name w:val="Normal (Web) Char"/>
    <w:aliases w:val=" Char Char Char Char Char Rakstz. Char"/>
    <w:link w:val="NormalWeb"/>
    <w:rsid w:val="00F24AB8"/>
    <w:rPr>
      <w:rFonts w:ascii="Verdana" w:eastAsia="Times New Roman" w:hAnsi="Verdana"/>
      <w:color w:val="333333"/>
    </w:rPr>
  </w:style>
  <w:style w:type="table" w:customStyle="1" w:styleId="Reatabula5tuma-izclums61">
    <w:name w:val="Režģa tabula 5 tumša - izcēlums 61"/>
    <w:basedOn w:val="TableNormal"/>
    <w:next w:val="GridTable5DarkAccent6"/>
    <w:uiPriority w:val="50"/>
    <w:rsid w:val="00F24AB8"/>
    <w:rPr>
      <w:rFonts w:ascii="Aptos" w:eastAsia="Aptos" w:hAnsi="Aptos" w:cs="DokChampa"/>
      <w:kern w:val="2"/>
      <w:sz w:val="22"/>
      <w:szCs w:val="22"/>
      <w:lang w:val="en-GB"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character" w:customStyle="1" w:styleId="SarakstarindkopaRakstz">
    <w:name w:val="Saraksta rindkopa Rakstz."/>
    <w:aliases w:val="2 Rakstz.,Bullet Points Rakstz.,Bullet Styl Rakstz.,Colorful List - Accent 11 Rakstz.,Dot pt Rakstz.,F5 List Paragraph Rakstz.,IFCL - List Paragraph Rakstz.,Indicator Text Rakstz.,List Paragraph Char Char Char Rakstz."/>
    <w:link w:val="Bullet11"/>
    <w:uiPriority w:val="34"/>
    <w:qFormat/>
    <w:locked/>
    <w:rsid w:val="00F24AB8"/>
  </w:style>
  <w:style w:type="paragraph" w:customStyle="1" w:styleId="Pamatteksts31">
    <w:name w:val="Pamatteksts 31"/>
    <w:basedOn w:val="Normal"/>
    <w:next w:val="BodyText3"/>
    <w:link w:val="Pamatteksts3Rakstz"/>
    <w:uiPriority w:val="99"/>
    <w:semiHidden/>
    <w:unhideWhenUsed/>
    <w:rsid w:val="00F24AB8"/>
    <w:pPr>
      <w:widowControl/>
      <w:spacing w:after="120" w:line="259" w:lineRule="auto"/>
    </w:pPr>
    <w:rPr>
      <w:sz w:val="16"/>
      <w:szCs w:val="16"/>
      <w:lang w:val="lv-LV" w:eastAsia="lv-LV"/>
    </w:rPr>
  </w:style>
  <w:style w:type="character" w:customStyle="1" w:styleId="Pamatteksts3Rakstz">
    <w:name w:val="Pamatteksts 3 Rakstz."/>
    <w:basedOn w:val="DefaultParagraphFont"/>
    <w:link w:val="Pamatteksts31"/>
    <w:uiPriority w:val="99"/>
    <w:semiHidden/>
    <w:rsid w:val="00F24AB8"/>
    <w:rPr>
      <w:sz w:val="16"/>
      <w:szCs w:val="16"/>
    </w:rPr>
  </w:style>
  <w:style w:type="paragraph" w:customStyle="1" w:styleId="Beiguvresteksts1">
    <w:name w:val="Beigu vēres teksts1"/>
    <w:basedOn w:val="Normal"/>
    <w:next w:val="EndnoteText"/>
    <w:link w:val="BeiguvrestekstsRakstz"/>
    <w:uiPriority w:val="99"/>
    <w:semiHidden/>
    <w:unhideWhenUsed/>
    <w:rsid w:val="00F24AB8"/>
    <w:pPr>
      <w:widowControl/>
      <w:spacing w:after="0" w:line="240" w:lineRule="auto"/>
    </w:pPr>
    <w:rPr>
      <w:sz w:val="20"/>
      <w:szCs w:val="20"/>
      <w:lang w:val="lv-LV" w:eastAsia="lv-LV"/>
    </w:rPr>
  </w:style>
  <w:style w:type="character" w:customStyle="1" w:styleId="BeiguvrestekstsRakstz">
    <w:name w:val="Beigu vēres teksts Rakstz."/>
    <w:basedOn w:val="DefaultParagraphFont"/>
    <w:link w:val="Beiguvresteksts1"/>
    <w:uiPriority w:val="99"/>
    <w:semiHidden/>
    <w:rsid w:val="00F24AB8"/>
    <w:rPr>
      <w:sz w:val="20"/>
      <w:szCs w:val="20"/>
    </w:rPr>
  </w:style>
  <w:style w:type="character" w:styleId="EndnoteReference">
    <w:name w:val="endnote reference"/>
    <w:basedOn w:val="DefaultParagraphFont"/>
    <w:uiPriority w:val="99"/>
    <w:semiHidden/>
    <w:unhideWhenUsed/>
    <w:rsid w:val="00F24AB8"/>
    <w:rPr>
      <w:vertAlign w:val="superscript"/>
    </w:rPr>
  </w:style>
  <w:style w:type="character" w:customStyle="1" w:styleId="Virsraksts1Rakstz1">
    <w:name w:val="Virsraksts 1 Rakstz.1"/>
    <w:basedOn w:val="DefaultParagraphFont"/>
    <w:uiPriority w:val="9"/>
    <w:rsid w:val="00F24AB8"/>
    <w:rPr>
      <w:rFonts w:asciiTheme="majorHAnsi" w:eastAsiaTheme="majorEastAsia" w:hAnsiTheme="majorHAnsi" w:cstheme="majorBidi"/>
      <w:color w:val="2F5496" w:themeColor="accent1" w:themeShade="BF"/>
      <w:sz w:val="32"/>
      <w:szCs w:val="32"/>
      <w:lang w:val="en-US" w:eastAsia="en-US"/>
    </w:rPr>
  </w:style>
  <w:style w:type="character" w:customStyle="1" w:styleId="Virsraksts2Rakstz1">
    <w:name w:val="Virsraksts 2 Rakstz.1"/>
    <w:basedOn w:val="DefaultParagraphFont"/>
    <w:uiPriority w:val="9"/>
    <w:semiHidden/>
    <w:rsid w:val="00F24AB8"/>
    <w:rPr>
      <w:rFonts w:asciiTheme="majorHAnsi" w:eastAsiaTheme="majorEastAsia" w:hAnsiTheme="majorHAnsi" w:cstheme="majorBidi"/>
      <w:color w:val="2F5496" w:themeColor="accent1" w:themeShade="BF"/>
      <w:sz w:val="26"/>
      <w:szCs w:val="26"/>
      <w:lang w:val="en-US" w:eastAsia="en-US"/>
    </w:rPr>
  </w:style>
  <w:style w:type="character" w:customStyle="1" w:styleId="Virsraksts3Rakstz1">
    <w:name w:val="Virsraksts 3 Rakstz.1"/>
    <w:basedOn w:val="DefaultParagraphFont"/>
    <w:uiPriority w:val="9"/>
    <w:semiHidden/>
    <w:rsid w:val="00F24AB8"/>
    <w:rPr>
      <w:rFonts w:asciiTheme="majorHAnsi" w:eastAsiaTheme="majorEastAsia" w:hAnsiTheme="majorHAnsi" w:cstheme="majorBidi"/>
      <w:color w:val="1F3763" w:themeColor="accent1" w:themeShade="7F"/>
      <w:sz w:val="24"/>
      <w:szCs w:val="24"/>
      <w:lang w:val="en-US" w:eastAsia="en-US"/>
    </w:rPr>
  </w:style>
  <w:style w:type="character" w:customStyle="1" w:styleId="Virsraksts4Rakstz1">
    <w:name w:val="Virsraksts 4 Rakstz.1"/>
    <w:basedOn w:val="DefaultParagraphFont"/>
    <w:uiPriority w:val="9"/>
    <w:semiHidden/>
    <w:rsid w:val="00F24AB8"/>
    <w:rPr>
      <w:rFonts w:asciiTheme="majorHAnsi" w:eastAsiaTheme="majorEastAsia" w:hAnsiTheme="majorHAnsi" w:cstheme="majorBidi"/>
      <w:i/>
      <w:iCs/>
      <w:color w:val="2F5496" w:themeColor="accent1" w:themeShade="BF"/>
      <w:sz w:val="22"/>
      <w:szCs w:val="22"/>
      <w:lang w:val="en-US" w:eastAsia="en-US"/>
    </w:rPr>
  </w:style>
  <w:style w:type="character" w:customStyle="1" w:styleId="Virsraksts5Rakstz1">
    <w:name w:val="Virsraksts 5 Rakstz.1"/>
    <w:basedOn w:val="DefaultParagraphFont"/>
    <w:uiPriority w:val="9"/>
    <w:semiHidden/>
    <w:rsid w:val="00F24AB8"/>
    <w:rPr>
      <w:rFonts w:asciiTheme="majorHAnsi" w:eastAsiaTheme="majorEastAsia" w:hAnsiTheme="majorHAnsi" w:cstheme="majorBidi"/>
      <w:color w:val="2F5496" w:themeColor="accent1" w:themeShade="BF"/>
      <w:sz w:val="22"/>
      <w:szCs w:val="22"/>
      <w:lang w:val="en-US" w:eastAsia="en-US"/>
    </w:rPr>
  </w:style>
  <w:style w:type="character" w:customStyle="1" w:styleId="Virsraksts6Rakstz1">
    <w:name w:val="Virsraksts 6 Rakstz.1"/>
    <w:basedOn w:val="DefaultParagraphFont"/>
    <w:uiPriority w:val="9"/>
    <w:semiHidden/>
    <w:rsid w:val="00F24AB8"/>
    <w:rPr>
      <w:rFonts w:asciiTheme="majorHAnsi" w:eastAsiaTheme="majorEastAsia" w:hAnsiTheme="majorHAnsi" w:cstheme="majorBidi"/>
      <w:color w:val="1F3763" w:themeColor="accent1" w:themeShade="7F"/>
      <w:sz w:val="22"/>
      <w:szCs w:val="22"/>
      <w:lang w:val="en-US" w:eastAsia="en-US"/>
    </w:rPr>
  </w:style>
  <w:style w:type="character" w:customStyle="1" w:styleId="Virsraksts7Rakstz1">
    <w:name w:val="Virsraksts 7 Rakstz.1"/>
    <w:basedOn w:val="DefaultParagraphFont"/>
    <w:uiPriority w:val="9"/>
    <w:semiHidden/>
    <w:rsid w:val="00F24AB8"/>
    <w:rPr>
      <w:rFonts w:asciiTheme="majorHAnsi" w:eastAsiaTheme="majorEastAsia" w:hAnsiTheme="majorHAnsi" w:cstheme="majorBidi"/>
      <w:i/>
      <w:iCs/>
      <w:color w:val="1F3763" w:themeColor="accent1" w:themeShade="7F"/>
      <w:sz w:val="22"/>
      <w:szCs w:val="22"/>
      <w:lang w:val="en-US" w:eastAsia="en-US"/>
    </w:rPr>
  </w:style>
  <w:style w:type="character" w:customStyle="1" w:styleId="Virsraksts8Rakstz1">
    <w:name w:val="Virsraksts 8 Rakstz.1"/>
    <w:basedOn w:val="DefaultParagraphFont"/>
    <w:uiPriority w:val="9"/>
    <w:semiHidden/>
    <w:rsid w:val="00F24AB8"/>
    <w:rPr>
      <w:rFonts w:asciiTheme="majorHAnsi" w:eastAsiaTheme="majorEastAsia" w:hAnsiTheme="majorHAnsi" w:cstheme="majorBidi"/>
      <w:color w:val="272727" w:themeColor="text1" w:themeTint="D8"/>
      <w:sz w:val="21"/>
      <w:szCs w:val="21"/>
      <w:lang w:val="en-US" w:eastAsia="en-US"/>
    </w:rPr>
  </w:style>
  <w:style w:type="character" w:customStyle="1" w:styleId="Virsraksts9Rakstz1">
    <w:name w:val="Virsraksts 9 Rakstz.1"/>
    <w:basedOn w:val="DefaultParagraphFont"/>
    <w:uiPriority w:val="9"/>
    <w:semiHidden/>
    <w:rsid w:val="00F24AB8"/>
    <w:rPr>
      <w:rFonts w:asciiTheme="majorHAnsi" w:eastAsiaTheme="majorEastAsia" w:hAnsiTheme="majorHAnsi" w:cstheme="majorBidi"/>
      <w:i/>
      <w:iCs/>
      <w:color w:val="272727" w:themeColor="text1" w:themeTint="D8"/>
      <w:sz w:val="21"/>
      <w:szCs w:val="21"/>
      <w:lang w:val="en-US" w:eastAsia="en-US"/>
    </w:rPr>
  </w:style>
  <w:style w:type="paragraph" w:styleId="Title">
    <w:name w:val="Title"/>
    <w:basedOn w:val="Normal"/>
    <w:next w:val="Normal"/>
    <w:link w:val="TitleChar"/>
    <w:uiPriority w:val="10"/>
    <w:qFormat/>
    <w:rsid w:val="00F24AB8"/>
    <w:pPr>
      <w:spacing w:after="0" w:line="240" w:lineRule="auto"/>
      <w:contextualSpacing/>
    </w:pPr>
    <w:rPr>
      <w:rFonts w:ascii="Aptos Display" w:eastAsia="Yu Gothic Light" w:hAnsi="Aptos Display" w:cs="DokChampa"/>
      <w:spacing w:val="-10"/>
      <w:kern w:val="28"/>
      <w:sz w:val="56"/>
      <w:szCs w:val="56"/>
      <w:lang w:val="lv-LV" w:eastAsia="lv-LV"/>
    </w:rPr>
  </w:style>
  <w:style w:type="character" w:customStyle="1" w:styleId="NosaukumsRakstz1">
    <w:name w:val="Nosaukums Rakstz.1"/>
    <w:basedOn w:val="DefaultParagraphFont"/>
    <w:uiPriority w:val="10"/>
    <w:rsid w:val="00F24AB8"/>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F24AB8"/>
    <w:pPr>
      <w:numPr>
        <w:ilvl w:val="1"/>
      </w:numPr>
      <w:spacing w:after="160"/>
    </w:pPr>
    <w:rPr>
      <w:rFonts w:eastAsia="Yu Gothic Light" w:cs="DokChampa"/>
      <w:color w:val="595959"/>
      <w:spacing w:val="15"/>
      <w:sz w:val="28"/>
      <w:szCs w:val="28"/>
      <w:lang w:val="lv-LV" w:eastAsia="lv-LV"/>
    </w:rPr>
  </w:style>
  <w:style w:type="character" w:customStyle="1" w:styleId="ApakvirsrakstsRakstz1">
    <w:name w:val="Apakšvirsraksts Rakstz.1"/>
    <w:basedOn w:val="DefaultParagraphFont"/>
    <w:uiPriority w:val="11"/>
    <w:rsid w:val="00F24AB8"/>
    <w:rPr>
      <w:rFonts w:asciiTheme="minorHAnsi" w:eastAsiaTheme="minorEastAsia" w:hAnsiTheme="minorHAnsi" w:cstheme="minorBidi"/>
      <w:color w:val="5A5A5A" w:themeColor="text1" w:themeTint="A5"/>
      <w:spacing w:val="15"/>
      <w:sz w:val="22"/>
      <w:szCs w:val="22"/>
      <w:lang w:val="en-US" w:eastAsia="en-US"/>
    </w:rPr>
  </w:style>
  <w:style w:type="paragraph" w:styleId="Quote">
    <w:name w:val="Quote"/>
    <w:basedOn w:val="Normal"/>
    <w:next w:val="Normal"/>
    <w:link w:val="QuoteChar"/>
    <w:uiPriority w:val="29"/>
    <w:qFormat/>
    <w:rsid w:val="00F24AB8"/>
    <w:pPr>
      <w:spacing w:before="200" w:after="160"/>
      <w:ind w:left="864" w:right="864"/>
      <w:jc w:val="center"/>
    </w:pPr>
    <w:rPr>
      <w:i/>
      <w:iCs/>
      <w:color w:val="404040"/>
      <w:sz w:val="20"/>
      <w:szCs w:val="20"/>
      <w:lang w:val="lv-LV" w:eastAsia="lv-LV"/>
    </w:rPr>
  </w:style>
  <w:style w:type="character" w:customStyle="1" w:styleId="CittsRakstz1">
    <w:name w:val="Citāts Rakstz.1"/>
    <w:basedOn w:val="DefaultParagraphFont"/>
    <w:uiPriority w:val="29"/>
    <w:rsid w:val="00F24AB8"/>
    <w:rPr>
      <w:i/>
      <w:iCs/>
      <w:color w:val="404040" w:themeColor="text1" w:themeTint="BF"/>
      <w:sz w:val="22"/>
      <w:szCs w:val="22"/>
      <w:lang w:val="en-US" w:eastAsia="en-US"/>
    </w:rPr>
  </w:style>
  <w:style w:type="paragraph" w:styleId="ListParagraph">
    <w:name w:val="List Paragraph"/>
    <w:basedOn w:val="Normal"/>
    <w:uiPriority w:val="34"/>
    <w:qFormat/>
    <w:rsid w:val="00F24AB8"/>
    <w:pPr>
      <w:ind w:left="720"/>
      <w:contextualSpacing/>
    </w:pPr>
  </w:style>
  <w:style w:type="character" w:styleId="IntenseEmphasis">
    <w:name w:val="Intense Emphasis"/>
    <w:basedOn w:val="DefaultParagraphFont"/>
    <w:uiPriority w:val="21"/>
    <w:qFormat/>
    <w:rsid w:val="00F24AB8"/>
    <w:rPr>
      <w:i/>
      <w:iCs/>
      <w:color w:val="4472C4" w:themeColor="accent1"/>
    </w:rPr>
  </w:style>
  <w:style w:type="paragraph" w:styleId="IntenseQuote">
    <w:name w:val="Intense Quote"/>
    <w:basedOn w:val="Normal"/>
    <w:next w:val="Normal"/>
    <w:link w:val="IntenseQuoteChar"/>
    <w:uiPriority w:val="30"/>
    <w:qFormat/>
    <w:rsid w:val="00F24AB8"/>
    <w:pPr>
      <w:pBdr>
        <w:top w:val="single" w:sz="4" w:space="10" w:color="4472C4" w:themeColor="accent1"/>
        <w:bottom w:val="single" w:sz="4" w:space="10" w:color="4472C4" w:themeColor="accent1"/>
      </w:pBdr>
      <w:spacing w:before="360" w:after="360"/>
      <w:ind w:left="864" w:right="864"/>
      <w:jc w:val="center"/>
    </w:pPr>
    <w:rPr>
      <w:i/>
      <w:iCs/>
      <w:color w:val="0F4761"/>
      <w:sz w:val="20"/>
      <w:szCs w:val="20"/>
      <w:lang w:val="lv-LV" w:eastAsia="lv-LV"/>
    </w:rPr>
  </w:style>
  <w:style w:type="character" w:customStyle="1" w:styleId="IntensvscittsRakstz1">
    <w:name w:val="Intensīvs citāts Rakstz.1"/>
    <w:basedOn w:val="DefaultParagraphFont"/>
    <w:uiPriority w:val="30"/>
    <w:rsid w:val="00F24AB8"/>
    <w:rPr>
      <w:i/>
      <w:iCs/>
      <w:color w:val="4472C4" w:themeColor="accent1"/>
      <w:sz w:val="22"/>
      <w:szCs w:val="22"/>
      <w:lang w:val="en-US" w:eastAsia="en-US"/>
    </w:rPr>
  </w:style>
  <w:style w:type="character" w:styleId="IntenseReference">
    <w:name w:val="Intense Reference"/>
    <w:basedOn w:val="DefaultParagraphFont"/>
    <w:uiPriority w:val="32"/>
    <w:qFormat/>
    <w:rsid w:val="00F24AB8"/>
    <w:rPr>
      <w:b/>
      <w:bCs/>
      <w:smallCaps/>
      <w:color w:val="4472C4" w:themeColor="accent1"/>
      <w:spacing w:val="5"/>
    </w:rPr>
  </w:style>
  <w:style w:type="paragraph" w:styleId="CommentText">
    <w:name w:val="annotation text"/>
    <w:basedOn w:val="Normal"/>
    <w:link w:val="CommentTextChar"/>
    <w:uiPriority w:val="99"/>
    <w:semiHidden/>
    <w:unhideWhenUsed/>
    <w:rsid w:val="00F24AB8"/>
    <w:pPr>
      <w:spacing w:line="240" w:lineRule="auto"/>
    </w:pPr>
    <w:rPr>
      <w:sz w:val="20"/>
      <w:szCs w:val="20"/>
    </w:rPr>
  </w:style>
  <w:style w:type="character" w:customStyle="1" w:styleId="CommentTextChar">
    <w:name w:val="Comment Text Char"/>
    <w:basedOn w:val="DefaultParagraphFont"/>
    <w:link w:val="CommentText"/>
    <w:uiPriority w:val="99"/>
    <w:semiHidden/>
    <w:rsid w:val="00F24AB8"/>
    <w:rPr>
      <w:lang w:val="en-US" w:eastAsia="en-US"/>
    </w:rPr>
  </w:style>
  <w:style w:type="paragraph" w:styleId="CommentSubject">
    <w:name w:val="annotation subject"/>
    <w:basedOn w:val="CommentText"/>
    <w:next w:val="CommentText"/>
    <w:link w:val="CommentSubjectChar"/>
    <w:uiPriority w:val="99"/>
    <w:semiHidden/>
    <w:unhideWhenUsed/>
    <w:rsid w:val="00F24AB8"/>
    <w:rPr>
      <w:b/>
      <w:bCs/>
      <w:lang w:val="lv-LV" w:eastAsia="lv-LV"/>
    </w:rPr>
  </w:style>
  <w:style w:type="character" w:customStyle="1" w:styleId="KomentratmaRakstz1">
    <w:name w:val="Komentāra tēma Rakstz.1"/>
    <w:basedOn w:val="CommentTextChar"/>
    <w:uiPriority w:val="99"/>
    <w:semiHidden/>
    <w:rsid w:val="00F24AB8"/>
    <w:rPr>
      <w:b/>
      <w:bCs/>
      <w:lang w:val="en-US" w:eastAsia="en-US"/>
    </w:rPr>
  </w:style>
  <w:style w:type="paragraph" w:styleId="Revision">
    <w:name w:val="Revision"/>
    <w:hidden/>
    <w:uiPriority w:val="99"/>
    <w:semiHidden/>
    <w:rsid w:val="00F24AB8"/>
    <w:rPr>
      <w:sz w:val="22"/>
      <w:szCs w:val="22"/>
      <w:lang w:val="en-US" w:eastAsia="en-US"/>
    </w:rPr>
  </w:style>
  <w:style w:type="paragraph" w:styleId="FootnoteText">
    <w:name w:val="footnote text"/>
    <w:basedOn w:val="Normal"/>
    <w:link w:val="FootnoteTextChar"/>
    <w:uiPriority w:val="99"/>
    <w:semiHidden/>
    <w:unhideWhenUsed/>
    <w:rsid w:val="00F24A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AB8"/>
    <w:rPr>
      <w:lang w:val="en-US" w:eastAsia="en-US"/>
    </w:rPr>
  </w:style>
  <w:style w:type="character" w:styleId="FollowedHyperlink">
    <w:name w:val="FollowedHyperlink"/>
    <w:basedOn w:val="DefaultParagraphFont"/>
    <w:uiPriority w:val="99"/>
    <w:semiHidden/>
    <w:unhideWhenUsed/>
    <w:rsid w:val="00F24AB8"/>
    <w:rPr>
      <w:color w:val="954F72" w:themeColor="followedHyperlink"/>
      <w:u w:val="single"/>
    </w:rPr>
  </w:style>
  <w:style w:type="table" w:styleId="GridTable5DarkAccent6">
    <w:name w:val="Grid Table 5 Dark Accent 6"/>
    <w:basedOn w:val="TableNormal"/>
    <w:uiPriority w:val="50"/>
    <w:rsid w:val="00F24AB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odyText3">
    <w:name w:val="Body Text 3"/>
    <w:basedOn w:val="Normal"/>
    <w:link w:val="BodyText3Char"/>
    <w:uiPriority w:val="99"/>
    <w:semiHidden/>
    <w:unhideWhenUsed/>
    <w:rsid w:val="00F24AB8"/>
    <w:pPr>
      <w:spacing w:after="120"/>
    </w:pPr>
    <w:rPr>
      <w:sz w:val="16"/>
      <w:szCs w:val="16"/>
    </w:rPr>
  </w:style>
  <w:style w:type="character" w:customStyle="1" w:styleId="BodyText3Char">
    <w:name w:val="Body Text 3 Char"/>
    <w:basedOn w:val="DefaultParagraphFont"/>
    <w:link w:val="BodyText3"/>
    <w:uiPriority w:val="99"/>
    <w:semiHidden/>
    <w:rsid w:val="00F24AB8"/>
    <w:rPr>
      <w:sz w:val="16"/>
      <w:szCs w:val="16"/>
      <w:lang w:val="en-US" w:eastAsia="en-US"/>
    </w:rPr>
  </w:style>
  <w:style w:type="paragraph" w:styleId="EndnoteText">
    <w:name w:val="endnote text"/>
    <w:basedOn w:val="Normal"/>
    <w:link w:val="EndnoteTextChar"/>
    <w:uiPriority w:val="99"/>
    <w:semiHidden/>
    <w:unhideWhenUsed/>
    <w:rsid w:val="00F24A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4AB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eva.upena@vvd.gov.lv" TargetMode="External" /><Relationship Id="rId11" Type="http://schemas.openxmlformats.org/officeDocument/2006/relationships/hyperlink" Target="mailto:vikija.kupca@vvd.gov.lv" TargetMode="External" /><Relationship Id="rId12" Type="http://schemas.openxmlformats.org/officeDocument/2006/relationships/hyperlink" Target="https://dvs-vraa.namejs.lv/Documents/Update/2269652"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alex@windy.lv" TargetMode="External" /><Relationship Id="rId6" Type="http://schemas.openxmlformats.org/officeDocument/2006/relationships/hyperlink" Target="mailto:elle@environment.lv" TargetMode="External" /><Relationship Id="rId7" Type="http://schemas.openxmlformats.org/officeDocument/2006/relationships/hyperlink" Target="https://likumi.lv/ta/id/108834" TargetMode="External" /><Relationship Id="rId8" Type="http://schemas.openxmlformats.org/officeDocument/2006/relationships/hyperlink" Target="https://likumi.lv/ta/id/108834" TargetMode="External" /><Relationship Id="rId9" Type="http://schemas.openxmlformats.org/officeDocument/2006/relationships/hyperlink" Target="mailto:dace.strode@vvd.gov.l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eolatvija.lv/geo/tapis?documents=open" TargetMode="External" /><Relationship Id="rId2" Type="http://schemas.openxmlformats.org/officeDocument/2006/relationships/hyperlink" Target="https://geolatvija.lv/geo/tapis?document=open" TargetMode="External" /><Relationship Id="rId3" Type="http://schemas.openxmlformats.org/officeDocument/2006/relationships/hyperlink" Target="https://climate.copernicus.eu/climate-reanalysis" TargetMode="External" /><Relationship Id="rId4" Type="http://schemas.openxmlformats.org/officeDocument/2006/relationships/hyperlink" Target="https://geolatvija.lv/geo/tapis?document=open" TargetMode="External" /><Relationship Id="rId5" Type="http://schemas.openxmlformats.org/officeDocument/2006/relationships/hyperlink" Target="https://www.firetrace.com/fire-protection-blog/wind-turbine-fire-statistics" TargetMode="External" /><Relationship Id="rId6" Type="http://schemas.openxmlformats.org/officeDocument/2006/relationships/hyperlink" Target="https://iris.who.int/bitstream/handle/10665/378095/9789240095380-eng.pdf?sequence=1.%20(11.%20noda&#316;a)%20%20" TargetMode="External" /><Relationship Id="rId7" Type="http://schemas.openxmlformats.org/officeDocument/2006/relationships/hyperlink" Target="https://www.daba.gov.lv/public/lat/dabas_eksperti/ekspertu_registr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63</Pages>
  <Words>132259</Words>
  <Characters>75389</Characters>
  <Application>Microsoft Office Word</Application>
  <DocSecurity>0</DocSecurity>
  <Lines>628</Lines>
  <Paragraphs>414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Līcīte</dc:creator>
  <cp:lastModifiedBy>Vineta Maskava</cp:lastModifiedBy>
  <cp:revision>8</cp:revision>
  <cp:lastPrinted>2015-08-31T11:51:00Z</cp:lastPrinted>
  <dcterms:created xsi:type="dcterms:W3CDTF">2025-10-24T10:35:00Z</dcterms:created>
  <dcterms:modified xsi:type="dcterms:W3CDTF">2026-03-02T16:29:00Z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