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A5A6" w14:textId="77777777" w:rsidR="00B9401A" w:rsidRPr="001B31B4" w:rsidRDefault="00B9401A" w:rsidP="00B9401A">
      <w:pPr>
        <w:pStyle w:val="Sarakstarindkopa"/>
        <w:spacing w:after="0" w:line="240" w:lineRule="auto"/>
        <w:ind w:left="5040"/>
        <w:contextualSpacing w:val="0"/>
        <w:jc w:val="right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1B31B4"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  <w:b/>
          <w:bCs/>
        </w:rPr>
        <w:t> </w:t>
      </w:r>
      <w:r w:rsidRPr="001B31B4">
        <w:rPr>
          <w:rFonts w:ascii="Times New Roman" w:hAnsi="Times New Roman"/>
          <w:b/>
          <w:bCs/>
          <w:sz w:val="24"/>
          <w:szCs w:val="24"/>
        </w:rPr>
        <w:t xml:space="preserve">pielikums </w:t>
      </w:r>
    </w:p>
    <w:p w14:paraId="7408BA8A" w14:textId="77777777" w:rsidR="00B9401A" w:rsidRPr="00725BB4" w:rsidRDefault="00B9401A" w:rsidP="00B9401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5BB4">
        <w:rPr>
          <w:rFonts w:ascii="Times New Roman" w:hAnsi="Times New Roman"/>
          <w:b/>
          <w:color w:val="000000" w:themeColor="text1"/>
          <w:sz w:val="24"/>
          <w:szCs w:val="24"/>
        </w:rPr>
        <w:t>FINANŠU PIEDĀVĀJUMS</w:t>
      </w:r>
    </w:p>
    <w:p w14:paraId="0DE93194" w14:textId="77777777" w:rsidR="00B9401A" w:rsidRPr="00725BB4" w:rsidRDefault="00B9401A" w:rsidP="00B9401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25BB4">
        <w:rPr>
          <w:rFonts w:ascii="Times New Roman" w:hAnsi="Times New Roman"/>
          <w:b/>
          <w:bCs/>
          <w:iCs/>
          <w:sz w:val="24"/>
          <w:szCs w:val="24"/>
        </w:rPr>
        <w:t xml:space="preserve">Pārvietojamo </w:t>
      </w:r>
      <w:r w:rsidRPr="00725BB4">
        <w:rPr>
          <w:rFonts w:ascii="Times New Roman" w:hAnsi="Times New Roman"/>
          <w:b/>
          <w:bCs/>
          <w:iCs/>
          <w:noProof/>
          <w:sz w:val="24"/>
          <w:szCs w:val="24"/>
        </w:rPr>
        <w:t>biotualešu</w:t>
      </w:r>
      <w:r w:rsidRPr="00725BB4">
        <w:rPr>
          <w:rFonts w:ascii="Times New Roman" w:hAnsi="Times New Roman"/>
          <w:b/>
          <w:bCs/>
          <w:iCs/>
          <w:sz w:val="24"/>
          <w:szCs w:val="24"/>
        </w:rPr>
        <w:t xml:space="preserve"> kabīņu noma un apkalpošana Vecumnieku apvienības pārvaldes pārraudzībā esošajā teritorijā </w:t>
      </w:r>
    </w:p>
    <w:p w14:paraId="461FAE8B" w14:textId="77777777" w:rsidR="00B9401A" w:rsidRPr="00C302B2" w:rsidRDefault="00B9401A" w:rsidP="00B940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5BB4">
        <w:rPr>
          <w:rFonts w:ascii="Times New Roman" w:hAnsi="Times New Roman"/>
          <w:b/>
          <w:sz w:val="24"/>
          <w:szCs w:val="24"/>
        </w:rPr>
        <w:t xml:space="preserve">Identifikācijas numurs </w:t>
      </w:r>
      <w:r w:rsidRPr="00C302B2">
        <w:rPr>
          <w:rFonts w:ascii="Times New Roman" w:hAnsi="Times New Roman"/>
          <w:b/>
          <w:bCs/>
          <w:sz w:val="24"/>
          <w:szCs w:val="24"/>
        </w:rPr>
        <w:t>VAP/2-1/2026/8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B9401A" w14:paraId="37B3C91E" w14:textId="77777777" w:rsidTr="00567A7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77D1AE" w14:textId="77777777" w:rsidR="00B9401A" w:rsidRPr="00CC51E3" w:rsidRDefault="00B9401A" w:rsidP="00B9401A">
            <w:pPr>
              <w:spacing w:after="0" w:line="240" w:lineRule="auto"/>
              <w:outlineLvl w:val="6"/>
              <w:rPr>
                <w:rFonts w:ascii="Times New Roman" w:hAnsi="Times New Roman"/>
                <w:b/>
                <w:sz w:val="24"/>
              </w:rPr>
            </w:pPr>
            <w:r w:rsidRPr="00CC51E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B9401A" w14:paraId="5A62D807" w14:textId="77777777" w:rsidTr="00567A72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073753A0" w14:textId="77777777" w:rsidR="00B9401A" w:rsidRPr="00CC51E3" w:rsidRDefault="00B9401A" w:rsidP="00B9401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708FDECA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1A" w14:paraId="168A1464" w14:textId="77777777" w:rsidTr="00567A72">
        <w:trPr>
          <w:cantSplit/>
        </w:trPr>
        <w:tc>
          <w:tcPr>
            <w:tcW w:w="3414" w:type="dxa"/>
            <w:gridSpan w:val="2"/>
          </w:tcPr>
          <w:p w14:paraId="1D066D12" w14:textId="77777777" w:rsidR="00B9401A" w:rsidRPr="00CC51E3" w:rsidRDefault="00B9401A" w:rsidP="00B9401A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1A930DEE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1A" w14:paraId="60788764" w14:textId="77777777" w:rsidTr="00567A72">
        <w:trPr>
          <w:cantSplit/>
        </w:trPr>
        <w:tc>
          <w:tcPr>
            <w:tcW w:w="3414" w:type="dxa"/>
            <w:gridSpan w:val="2"/>
          </w:tcPr>
          <w:p w14:paraId="4A3D0B42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22E5AF08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1A" w14:paraId="63E0C06E" w14:textId="77777777" w:rsidTr="00567A72">
        <w:trPr>
          <w:cantSplit/>
        </w:trPr>
        <w:tc>
          <w:tcPr>
            <w:tcW w:w="3414" w:type="dxa"/>
            <w:gridSpan w:val="2"/>
          </w:tcPr>
          <w:p w14:paraId="0AEEFE18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0D968E60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1A" w14:paraId="0A48DFB4" w14:textId="77777777" w:rsidTr="00567A72">
        <w:trPr>
          <w:cantSplit/>
        </w:trPr>
        <w:tc>
          <w:tcPr>
            <w:tcW w:w="3414" w:type="dxa"/>
            <w:gridSpan w:val="2"/>
          </w:tcPr>
          <w:p w14:paraId="404327B5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6B572C3C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1A" w14:paraId="1548266F" w14:textId="77777777" w:rsidTr="00567A72">
        <w:trPr>
          <w:cantSplit/>
        </w:trPr>
        <w:tc>
          <w:tcPr>
            <w:tcW w:w="3414" w:type="dxa"/>
            <w:gridSpan w:val="2"/>
          </w:tcPr>
          <w:p w14:paraId="28BAB111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1D27A741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1A" w14:paraId="189FFC09" w14:textId="77777777" w:rsidTr="00567A72">
        <w:trPr>
          <w:cantSplit/>
        </w:trPr>
        <w:tc>
          <w:tcPr>
            <w:tcW w:w="3414" w:type="dxa"/>
            <w:gridSpan w:val="2"/>
          </w:tcPr>
          <w:p w14:paraId="0BF71E2F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224DAAD9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1A" w14:paraId="7B80EB62" w14:textId="77777777" w:rsidTr="00567A72">
        <w:trPr>
          <w:cantSplit/>
          <w:trHeight w:val="7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4C949765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1A" w14:paraId="0A78CBC2" w14:textId="77777777" w:rsidTr="00567A7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D30BCF" w14:textId="77777777" w:rsidR="00B9401A" w:rsidRPr="00CC51E3" w:rsidRDefault="00B9401A" w:rsidP="00B9401A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</w:t>
            </w:r>
            <w:r w:rsidRPr="007E2FA7">
              <w:rPr>
                <w:rFonts w:ascii="Times New Roman" w:eastAsia="Times New Roman" w:hAnsi="Times New Roman"/>
                <w:b/>
                <w:sz w:val="24"/>
              </w:rPr>
              <w:t>līguma izpildes atbildīgo personu</w:t>
            </w:r>
          </w:p>
        </w:tc>
      </w:tr>
      <w:tr w:rsidR="00B9401A" w14:paraId="4D82F052" w14:textId="77777777" w:rsidTr="00567A72">
        <w:trPr>
          <w:cantSplit/>
        </w:trPr>
        <w:tc>
          <w:tcPr>
            <w:tcW w:w="2189" w:type="dxa"/>
          </w:tcPr>
          <w:p w14:paraId="572D96DC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0B015768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1A" w14:paraId="6973B188" w14:textId="77777777" w:rsidTr="00567A72">
        <w:trPr>
          <w:cantSplit/>
        </w:trPr>
        <w:tc>
          <w:tcPr>
            <w:tcW w:w="2189" w:type="dxa"/>
          </w:tcPr>
          <w:p w14:paraId="334A54D4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A51717" w14:textId="77777777" w:rsidR="00B9401A" w:rsidRPr="00CC51E3" w:rsidRDefault="00B9401A" w:rsidP="00B9401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401A" w14:paraId="2D67CB8F" w14:textId="77777777" w:rsidTr="00567A72">
        <w:trPr>
          <w:cantSplit/>
        </w:trPr>
        <w:tc>
          <w:tcPr>
            <w:tcW w:w="2189" w:type="dxa"/>
          </w:tcPr>
          <w:p w14:paraId="166EA8FE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55D20B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1A" w14:paraId="7E209171" w14:textId="77777777" w:rsidTr="00567A72">
        <w:trPr>
          <w:cantSplit/>
        </w:trPr>
        <w:tc>
          <w:tcPr>
            <w:tcW w:w="2189" w:type="dxa"/>
          </w:tcPr>
          <w:p w14:paraId="01F90572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49528762" w14:textId="77777777" w:rsidR="00B9401A" w:rsidRPr="00CC51E3" w:rsidRDefault="00B9401A" w:rsidP="00B9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78A0E6" w14:textId="77777777" w:rsidR="00B9401A" w:rsidRDefault="00B9401A" w:rsidP="00B9401A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Pārvietojamo </w:t>
      </w:r>
      <w:r>
        <w:rPr>
          <w:rFonts w:ascii="Times New Roman" w:hAnsi="Times New Roman"/>
          <w:b/>
          <w:bCs/>
          <w:iCs/>
          <w:noProof/>
          <w:sz w:val="24"/>
          <w:szCs w:val="24"/>
        </w:rPr>
        <w:t>b</w:t>
      </w:r>
      <w:r w:rsidRPr="00CC51E3">
        <w:rPr>
          <w:rFonts w:ascii="Times New Roman" w:hAnsi="Times New Roman"/>
          <w:b/>
          <w:bCs/>
          <w:iCs/>
          <w:noProof/>
          <w:sz w:val="24"/>
          <w:szCs w:val="24"/>
        </w:rPr>
        <w:t>iotualešu</w:t>
      </w:r>
      <w:r w:rsidRPr="00CC51E3">
        <w:rPr>
          <w:rFonts w:ascii="Times New Roman" w:hAnsi="Times New Roman"/>
          <w:b/>
          <w:bCs/>
          <w:iCs/>
          <w:sz w:val="24"/>
          <w:szCs w:val="24"/>
        </w:rPr>
        <w:t xml:space="preserve"> kabīņu noma un apkalpošana Vecumnieku apvienības pārvaldes pārraudzībā esošajā teritorijā</w:t>
      </w:r>
      <w:r w:rsidRPr="00CC51E3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C302B2">
        <w:rPr>
          <w:rFonts w:ascii="Times New Roman" w:hAnsi="Times New Roman"/>
          <w:b/>
          <w:bCs/>
          <w:sz w:val="24"/>
          <w:szCs w:val="24"/>
        </w:rPr>
        <w:t>VAP/2-1/2026/8</w:t>
      </w:r>
      <w:r w:rsidRPr="00C302B2">
        <w:rPr>
          <w:rFonts w:ascii="Times New Roman" w:eastAsia="Times New Roman" w:hAnsi="Times New Roman"/>
          <w:b/>
          <w:sz w:val="24"/>
          <w:szCs w:val="24"/>
        </w:rPr>
        <w:t>,</w:t>
      </w:r>
      <w:r w:rsidRPr="00C302B2">
        <w:rPr>
          <w:rFonts w:ascii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tbl>
      <w:tblPr>
        <w:tblStyle w:val="Reatabula"/>
        <w:tblW w:w="945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394"/>
        <w:gridCol w:w="1835"/>
        <w:gridCol w:w="1300"/>
        <w:gridCol w:w="1275"/>
        <w:gridCol w:w="2088"/>
      </w:tblGrid>
      <w:tr w:rsidR="00B9401A" w14:paraId="14FA82E9" w14:textId="77777777" w:rsidTr="00567A72">
        <w:trPr>
          <w:trHeight w:val="1378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8C17358" w14:textId="77777777" w:rsidR="00B9401A" w:rsidRPr="002B51CF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B51C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Nr.p.k</w:t>
            </w:r>
            <w:proofErr w:type="spellEnd"/>
            <w:r w:rsidRPr="002B51C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94" w:type="dxa"/>
            <w:shd w:val="clear" w:color="auto" w:fill="BFBFBF" w:themeFill="background1" w:themeFillShade="BF"/>
            <w:vAlign w:val="center"/>
          </w:tcPr>
          <w:p w14:paraId="2072BE01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Pakalpojuma nosaukums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6CEFE754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1 (vienas) vienības cena (par 1 </w:t>
            </w:r>
            <w:r w:rsidRPr="003D7C41"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biotualeti </w:t>
            </w:r>
            <w:r w:rsidRPr="003D7C41">
              <w:rPr>
                <w:rFonts w:ascii="Times New Roman" w:hAnsi="Times New Roman"/>
                <w:b/>
                <w:color w:val="000000" w:themeColor="text1"/>
                <w:u w:val="single"/>
              </w:rPr>
              <w:t>mēnesī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>), EUR bez PVN</w:t>
            </w:r>
          </w:p>
        </w:tc>
        <w:tc>
          <w:tcPr>
            <w:tcW w:w="1300" w:type="dxa"/>
            <w:shd w:val="clear" w:color="auto" w:fill="BFBFBF" w:themeFill="background1" w:themeFillShade="BF"/>
            <w:vAlign w:val="center"/>
          </w:tcPr>
          <w:p w14:paraId="4A8A7FD8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Daudzums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E5764E6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noProof/>
                <w:color w:val="000000" w:themeColor="text1"/>
              </w:rPr>
              <w:t>Biotualešu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 skaits, gab.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39C6A6D1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Piedāvājuma cena par visu apjomu, </w:t>
            </w:r>
            <w:r w:rsidRPr="0095113B">
              <w:rPr>
                <w:rFonts w:ascii="Times New Roman" w:hAnsi="Times New Roman"/>
                <w:b/>
                <w:color w:val="000000" w:themeColor="text1"/>
              </w:rPr>
              <w:t>EUR bez PVN</w:t>
            </w:r>
          </w:p>
        </w:tc>
      </w:tr>
      <w:tr w:rsidR="00B9401A" w14:paraId="7020AF81" w14:textId="77777777" w:rsidTr="00567A72">
        <w:trPr>
          <w:trHeight w:val="280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97CD618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2394" w:type="dxa"/>
            <w:shd w:val="clear" w:color="auto" w:fill="BFBFBF" w:themeFill="background1" w:themeFillShade="BF"/>
            <w:vAlign w:val="center"/>
          </w:tcPr>
          <w:p w14:paraId="752E526C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0D1CF52B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1300" w:type="dxa"/>
            <w:shd w:val="clear" w:color="auto" w:fill="BFBFBF" w:themeFill="background1" w:themeFillShade="BF"/>
            <w:vAlign w:val="center"/>
          </w:tcPr>
          <w:p w14:paraId="2AF636E2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2A441C9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327C9303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>6=3x4x5</w:t>
            </w:r>
          </w:p>
        </w:tc>
      </w:tr>
      <w:tr w:rsidR="00B9401A" w14:paraId="31A509B5" w14:textId="77777777" w:rsidTr="00567A72">
        <w:trPr>
          <w:trHeight w:val="893"/>
          <w:jc w:val="center"/>
        </w:trPr>
        <w:tc>
          <w:tcPr>
            <w:tcW w:w="562" w:type="dxa"/>
            <w:vAlign w:val="center"/>
          </w:tcPr>
          <w:p w14:paraId="30F9EAC4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394" w:type="dxa"/>
            <w:vAlign w:val="center"/>
          </w:tcPr>
          <w:p w14:paraId="7EB02143" w14:textId="77777777" w:rsidR="00B9401A" w:rsidRPr="003D7C41" w:rsidRDefault="00B9401A" w:rsidP="00B940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 xml:space="preserve">Vienas </w:t>
            </w:r>
            <w:r w:rsidRPr="003D7C41">
              <w:rPr>
                <w:rFonts w:ascii="Times New Roman" w:hAnsi="Times New Roman"/>
                <w:noProof/>
                <w:color w:val="000000" w:themeColor="text1"/>
              </w:rPr>
              <w:t xml:space="preserve">biotualetes </w:t>
            </w:r>
            <w:r w:rsidRPr="003D7C41">
              <w:rPr>
                <w:rFonts w:ascii="Times New Roman" w:hAnsi="Times New Roman"/>
                <w:b/>
                <w:bCs/>
                <w:color w:val="000000"/>
                <w:u w:val="single"/>
              </w:rPr>
              <w:t xml:space="preserve">apkalpošana  </w:t>
            </w:r>
          </w:p>
          <w:p w14:paraId="45F91328" w14:textId="77777777" w:rsidR="00B9401A" w:rsidRPr="003D7C41" w:rsidRDefault="00B9401A" w:rsidP="00B9401A">
            <w:pPr>
              <w:pStyle w:val="Sarakstarindkopa"/>
              <w:tabs>
                <w:tab w:val="left" w:pos="426"/>
                <w:tab w:val="left" w:pos="150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35" w:type="dxa"/>
          </w:tcPr>
          <w:p w14:paraId="7F60BD45" w14:textId="77777777" w:rsidR="00B9401A" w:rsidRPr="003D7C41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14:paraId="3D49F4CE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>6 mēneši</w:t>
            </w:r>
          </w:p>
        </w:tc>
        <w:tc>
          <w:tcPr>
            <w:tcW w:w="1275" w:type="dxa"/>
          </w:tcPr>
          <w:p w14:paraId="59415CAC" w14:textId="77777777" w:rsidR="00B9401A" w:rsidRPr="00C302B2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02B2">
              <w:rPr>
                <w:rFonts w:ascii="Times New Roman" w:hAnsi="Times New Roman"/>
              </w:rPr>
              <w:t>8</w:t>
            </w:r>
          </w:p>
        </w:tc>
        <w:tc>
          <w:tcPr>
            <w:tcW w:w="2088" w:type="dxa"/>
          </w:tcPr>
          <w:p w14:paraId="3B8D2A85" w14:textId="77777777" w:rsidR="00B9401A" w:rsidRPr="003D7C41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9401A" w14:paraId="1AD6FBF1" w14:textId="77777777" w:rsidTr="00567A72">
        <w:trPr>
          <w:trHeight w:val="704"/>
          <w:jc w:val="center"/>
        </w:trPr>
        <w:tc>
          <w:tcPr>
            <w:tcW w:w="562" w:type="dxa"/>
            <w:vAlign w:val="center"/>
          </w:tcPr>
          <w:p w14:paraId="237232FB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394" w:type="dxa"/>
            <w:vAlign w:val="center"/>
          </w:tcPr>
          <w:p w14:paraId="6F1A92EF" w14:textId="77777777" w:rsidR="00B9401A" w:rsidRPr="003D7C41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 xml:space="preserve">Vienas </w:t>
            </w:r>
            <w:r w:rsidRPr="003D7C41">
              <w:rPr>
                <w:rFonts w:ascii="Times New Roman" w:hAnsi="Times New Roman"/>
                <w:noProof/>
                <w:color w:val="000000" w:themeColor="text1"/>
              </w:rPr>
              <w:t>biotualetes</w:t>
            </w:r>
            <w:r w:rsidRPr="003D7C41">
              <w:rPr>
                <w:rFonts w:ascii="Times New Roman" w:hAnsi="Times New Roman"/>
                <w:color w:val="000000"/>
              </w:rPr>
              <w:t xml:space="preserve"> </w:t>
            </w:r>
            <w:r w:rsidRPr="003D7C41">
              <w:rPr>
                <w:rFonts w:ascii="Times New Roman" w:hAnsi="Times New Roman"/>
                <w:b/>
                <w:bCs/>
                <w:color w:val="000000"/>
                <w:u w:val="single"/>
              </w:rPr>
              <w:t xml:space="preserve">noma  </w:t>
            </w:r>
          </w:p>
        </w:tc>
        <w:tc>
          <w:tcPr>
            <w:tcW w:w="1835" w:type="dxa"/>
          </w:tcPr>
          <w:p w14:paraId="6983CD2A" w14:textId="77777777" w:rsidR="00B9401A" w:rsidRPr="003D7C41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14:paraId="0062A54B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3D7C41">
              <w:rPr>
                <w:rFonts w:ascii="Times New Roman" w:hAnsi="Times New Roman"/>
                <w:color w:val="000000" w:themeColor="text1"/>
              </w:rPr>
              <w:t>6 mēneši</w:t>
            </w:r>
          </w:p>
        </w:tc>
        <w:tc>
          <w:tcPr>
            <w:tcW w:w="1275" w:type="dxa"/>
          </w:tcPr>
          <w:p w14:paraId="636BEA56" w14:textId="77777777" w:rsidR="00B9401A" w:rsidRPr="00C302B2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02B2">
              <w:rPr>
                <w:rFonts w:ascii="Times New Roman" w:hAnsi="Times New Roman"/>
              </w:rPr>
              <w:t>8</w:t>
            </w:r>
          </w:p>
        </w:tc>
        <w:tc>
          <w:tcPr>
            <w:tcW w:w="2088" w:type="dxa"/>
          </w:tcPr>
          <w:p w14:paraId="3E09D902" w14:textId="77777777" w:rsidR="00B9401A" w:rsidRPr="003D7C41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9401A" w14:paraId="1CF42A41" w14:textId="77777777" w:rsidTr="00567A72">
        <w:trPr>
          <w:trHeight w:val="1471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48C1AB3" w14:textId="77777777" w:rsidR="00B9401A" w:rsidRPr="003D7C41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4DE9302D" w14:textId="77777777" w:rsidR="00B9401A" w:rsidRPr="003D7C41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</w:tcPr>
          <w:p w14:paraId="05E9FE73" w14:textId="77777777" w:rsidR="00B9401A" w:rsidRPr="00F13C04" w:rsidRDefault="00B9401A" w:rsidP="00B9401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1 (vienas) vienības cena (par 1 </w:t>
            </w:r>
            <w:r w:rsidRPr="003D7C41">
              <w:rPr>
                <w:rFonts w:ascii="Times New Roman" w:hAnsi="Times New Roman"/>
                <w:b/>
                <w:noProof/>
                <w:color w:val="000000" w:themeColor="text1"/>
              </w:rPr>
              <w:t>biotualeti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D7C41">
              <w:rPr>
                <w:rFonts w:ascii="Times New Roman" w:hAnsi="Times New Roman"/>
                <w:b/>
                <w:color w:val="000000" w:themeColor="text1"/>
                <w:u w:val="single"/>
              </w:rPr>
              <w:t>visā nomas laikā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>), EUR bez PVN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iCs/>
                <w:color w:val="000000" w:themeColor="text1"/>
              </w:rPr>
              <w:t>kopā ar aprīkojumu)</w:t>
            </w:r>
          </w:p>
        </w:tc>
        <w:tc>
          <w:tcPr>
            <w:tcW w:w="2575" w:type="dxa"/>
            <w:gridSpan w:val="2"/>
            <w:shd w:val="clear" w:color="auto" w:fill="D9D9D9" w:themeFill="background1" w:themeFillShade="D9"/>
            <w:vAlign w:val="center"/>
          </w:tcPr>
          <w:p w14:paraId="7CD33BEB" w14:textId="77777777" w:rsidR="00B9401A" w:rsidRPr="003D7C41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noProof/>
                <w:color w:val="000000" w:themeColor="text1"/>
              </w:rPr>
              <w:t>Biotualešu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 skaits, gab.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14:paraId="4EAEA4C6" w14:textId="77777777" w:rsidR="00B9401A" w:rsidRPr="003D7C41" w:rsidRDefault="00B9401A" w:rsidP="00B9401A">
            <w:pPr>
              <w:spacing w:after="0" w:line="240" w:lineRule="auto"/>
              <w:rPr>
                <w:color w:val="000000" w:themeColor="text1"/>
              </w:rPr>
            </w:pP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Piedāvājuma cena par visu apjomu, EUR </w:t>
            </w:r>
            <w:r>
              <w:rPr>
                <w:rFonts w:ascii="Times New Roman" w:hAnsi="Times New Roman"/>
                <w:b/>
                <w:color w:val="000000" w:themeColor="text1"/>
              </w:rPr>
              <w:t>bez</w:t>
            </w:r>
            <w:r w:rsidRPr="003D7C41">
              <w:rPr>
                <w:rFonts w:ascii="Times New Roman" w:hAnsi="Times New Roman"/>
                <w:b/>
                <w:color w:val="000000" w:themeColor="text1"/>
              </w:rPr>
              <w:t xml:space="preserve"> PVN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7E32FC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(vienas vienības cena x </w:t>
            </w:r>
            <w:r w:rsidRPr="007E32FC">
              <w:rPr>
                <w:rFonts w:ascii="Times New Roman" w:hAnsi="Times New Roman"/>
                <w:bCs/>
                <w:i/>
                <w:iCs/>
                <w:noProof/>
                <w:color w:val="000000" w:themeColor="text1"/>
              </w:rPr>
              <w:t xml:space="preserve">biotualešu </w:t>
            </w:r>
            <w:r w:rsidRPr="007E32FC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skaits)</w:t>
            </w:r>
          </w:p>
        </w:tc>
      </w:tr>
      <w:tr w:rsidR="00B9401A" w14:paraId="7EE2B0A5" w14:textId="77777777" w:rsidTr="00567A72">
        <w:trPr>
          <w:trHeight w:val="1657"/>
          <w:jc w:val="center"/>
        </w:trPr>
        <w:tc>
          <w:tcPr>
            <w:tcW w:w="562" w:type="dxa"/>
            <w:vAlign w:val="center"/>
          </w:tcPr>
          <w:p w14:paraId="5E05CFC9" w14:textId="77777777" w:rsidR="00B9401A" w:rsidRPr="00B65542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394" w:type="dxa"/>
          </w:tcPr>
          <w:p w14:paraId="2001397F" w14:textId="77777777" w:rsidR="00B9401A" w:rsidRPr="00C302B2" w:rsidRDefault="00B9401A" w:rsidP="00B9401A">
            <w:pPr>
              <w:spacing w:after="0" w:line="240" w:lineRule="auto"/>
              <w:rPr>
                <w:rFonts w:ascii="Times New Roman" w:hAnsi="Times New Roman"/>
              </w:rPr>
            </w:pPr>
            <w:r w:rsidRPr="00C302B2">
              <w:rPr>
                <w:rFonts w:ascii="Times New Roman" w:hAnsi="Times New Roman"/>
                <w:noProof/>
              </w:rPr>
              <w:t>Biotualetes ar</w:t>
            </w:r>
            <w:r w:rsidRPr="00C302B2">
              <w:rPr>
                <w:rFonts w:ascii="Times New Roman" w:hAnsi="Times New Roman"/>
              </w:rPr>
              <w:t xml:space="preserve"> aprīkojumu </w:t>
            </w:r>
            <w:r w:rsidRPr="00C302B2">
              <w:rPr>
                <w:rFonts w:ascii="Times New Roman" w:hAnsi="Times New Roman"/>
                <w:b/>
                <w:bCs/>
                <w:u w:val="single"/>
              </w:rPr>
              <w:t>noma un apkalpošana</w:t>
            </w:r>
            <w:r w:rsidRPr="00C302B2">
              <w:rPr>
                <w:rFonts w:ascii="Times New Roman" w:hAnsi="Times New Roman"/>
                <w:b/>
                <w:bCs/>
              </w:rPr>
              <w:t xml:space="preserve"> Liliju svētkos</w:t>
            </w:r>
            <w:r w:rsidRPr="00C302B2">
              <w:rPr>
                <w:rFonts w:ascii="Times New Roman" w:hAnsi="Times New Roman"/>
              </w:rPr>
              <w:t xml:space="preserve"> Vecumniekos (</w:t>
            </w:r>
            <w:r w:rsidRPr="00C302B2">
              <w:rPr>
                <w:rFonts w:ascii="Times New Roman" w:hAnsi="Times New Roman"/>
                <w:b/>
                <w:bCs/>
              </w:rPr>
              <w:t>1 diena</w:t>
            </w:r>
            <w:r w:rsidRPr="00C302B2">
              <w:rPr>
                <w:rFonts w:ascii="Times New Roman" w:hAnsi="Times New Roman"/>
              </w:rPr>
              <w:t xml:space="preserve"> saskaņā ar Tehniskās specifikācijas 2. tabulu)</w:t>
            </w:r>
          </w:p>
        </w:tc>
        <w:tc>
          <w:tcPr>
            <w:tcW w:w="1835" w:type="dxa"/>
          </w:tcPr>
          <w:p w14:paraId="6A07910E" w14:textId="77777777" w:rsidR="00B9401A" w:rsidRPr="001B31B4" w:rsidRDefault="00B9401A" w:rsidP="00B9401A">
            <w:pPr>
              <w:spacing w:after="0" w:line="240" w:lineRule="auto"/>
            </w:pPr>
          </w:p>
        </w:tc>
        <w:tc>
          <w:tcPr>
            <w:tcW w:w="2575" w:type="dxa"/>
            <w:gridSpan w:val="2"/>
            <w:vAlign w:val="center"/>
          </w:tcPr>
          <w:p w14:paraId="3F54B0B6" w14:textId="77777777" w:rsidR="00B9401A" w:rsidRPr="001B31B4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1B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14:paraId="2F0BFBCD" w14:textId="77777777" w:rsidR="00B9401A" w:rsidRPr="001B31B4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B31B4">
              <w:rPr>
                <w:rFonts w:ascii="Times New Roman" w:hAnsi="Times New Roman"/>
                <w:sz w:val="20"/>
                <w:szCs w:val="20"/>
              </w:rPr>
              <w:t>(aprīkojumā pasākuma vietā 2 izlietnes ārpus tualetēm, 2 stacionārie šķidro ziepju dozatori un dvieļi)</w:t>
            </w:r>
          </w:p>
        </w:tc>
        <w:tc>
          <w:tcPr>
            <w:tcW w:w="2088" w:type="dxa"/>
          </w:tcPr>
          <w:p w14:paraId="79C7BE76" w14:textId="77777777" w:rsidR="00B9401A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9401A" w14:paraId="02539ED5" w14:textId="77777777" w:rsidTr="00567A72">
        <w:trPr>
          <w:trHeight w:val="1657"/>
          <w:jc w:val="center"/>
        </w:trPr>
        <w:tc>
          <w:tcPr>
            <w:tcW w:w="562" w:type="dxa"/>
            <w:vAlign w:val="center"/>
          </w:tcPr>
          <w:p w14:paraId="599FACD7" w14:textId="77777777" w:rsidR="00B9401A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2394" w:type="dxa"/>
          </w:tcPr>
          <w:p w14:paraId="5DB69A88" w14:textId="77777777" w:rsidR="00B9401A" w:rsidRPr="00C302B2" w:rsidRDefault="00B9401A" w:rsidP="00B9401A">
            <w:pPr>
              <w:spacing w:after="0" w:line="240" w:lineRule="auto"/>
              <w:rPr>
                <w:rFonts w:ascii="Times New Roman" w:hAnsi="Times New Roman"/>
              </w:rPr>
            </w:pPr>
            <w:r w:rsidRPr="00C302B2">
              <w:rPr>
                <w:rFonts w:ascii="Times New Roman" w:hAnsi="Times New Roman"/>
                <w:noProof/>
              </w:rPr>
              <w:t>Biotualetes ar</w:t>
            </w:r>
            <w:r w:rsidRPr="00C302B2">
              <w:rPr>
                <w:rFonts w:ascii="Times New Roman" w:hAnsi="Times New Roman"/>
              </w:rPr>
              <w:t xml:space="preserve"> aprīkojumu </w:t>
            </w:r>
            <w:r w:rsidRPr="00C302B2">
              <w:rPr>
                <w:rFonts w:ascii="Times New Roman" w:hAnsi="Times New Roman"/>
                <w:b/>
                <w:bCs/>
                <w:u w:val="single"/>
              </w:rPr>
              <w:t>noma un apkalpošana</w:t>
            </w:r>
            <w:r w:rsidRPr="00C302B2">
              <w:rPr>
                <w:rFonts w:ascii="Times New Roman" w:hAnsi="Times New Roman"/>
              </w:rPr>
              <w:t xml:space="preserve"> Meža koncertā (augusts, 1 diena saskaņā ar Tehniskās specifikācijas 2. tabulu)</w:t>
            </w:r>
          </w:p>
        </w:tc>
        <w:tc>
          <w:tcPr>
            <w:tcW w:w="1835" w:type="dxa"/>
          </w:tcPr>
          <w:p w14:paraId="415338DC" w14:textId="77777777" w:rsidR="00B9401A" w:rsidRPr="001B31B4" w:rsidRDefault="00B9401A" w:rsidP="00B9401A">
            <w:pPr>
              <w:spacing w:after="0" w:line="240" w:lineRule="auto"/>
            </w:pPr>
          </w:p>
        </w:tc>
        <w:tc>
          <w:tcPr>
            <w:tcW w:w="2575" w:type="dxa"/>
            <w:gridSpan w:val="2"/>
            <w:vAlign w:val="center"/>
          </w:tcPr>
          <w:p w14:paraId="30B92784" w14:textId="77777777" w:rsidR="00B9401A" w:rsidRPr="00D67A99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A9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4A2DB364" w14:textId="77777777" w:rsidR="00B9401A" w:rsidRPr="00075945" w:rsidRDefault="00B9401A" w:rsidP="00B9401A">
            <w:pPr>
              <w:pStyle w:val="Sarakstarindkopa"/>
              <w:tabs>
                <w:tab w:val="left" w:pos="426"/>
                <w:tab w:val="left" w:pos="150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B31B4">
              <w:rPr>
                <w:rFonts w:ascii="Times New Roman" w:hAnsi="Times New Roman"/>
                <w:sz w:val="20"/>
                <w:szCs w:val="20"/>
              </w:rPr>
              <w:t>(aprīkojumā pasākuma vietā 1 izlietne ārpus tualetēm, stacionārais šķidro ziepju dozators un papīra dvieļi)</w:t>
            </w:r>
          </w:p>
          <w:p w14:paraId="5647E542" w14:textId="77777777" w:rsidR="00B9401A" w:rsidRPr="001B31B4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14:paraId="1F32FE54" w14:textId="77777777" w:rsidR="00B9401A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9401A" w14:paraId="023C6474" w14:textId="77777777" w:rsidTr="00567A72">
        <w:trPr>
          <w:trHeight w:val="1670"/>
          <w:jc w:val="center"/>
        </w:trPr>
        <w:tc>
          <w:tcPr>
            <w:tcW w:w="562" w:type="dxa"/>
            <w:vAlign w:val="center"/>
          </w:tcPr>
          <w:p w14:paraId="5D00FB56" w14:textId="77777777" w:rsidR="00B9401A" w:rsidRPr="00B65542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2394" w:type="dxa"/>
          </w:tcPr>
          <w:p w14:paraId="09B707A9" w14:textId="77777777" w:rsidR="00B9401A" w:rsidRPr="00D67A99" w:rsidRDefault="00B9401A" w:rsidP="00B9401A">
            <w:pPr>
              <w:spacing w:after="0" w:line="240" w:lineRule="auto"/>
              <w:rPr>
                <w:rFonts w:ascii="Times New Roman" w:hAnsi="Times New Roman"/>
              </w:rPr>
            </w:pPr>
            <w:r w:rsidRPr="00D67A99">
              <w:rPr>
                <w:rFonts w:ascii="Times New Roman" w:hAnsi="Times New Roman"/>
                <w:noProof/>
              </w:rPr>
              <w:t>Biotualetes ar</w:t>
            </w:r>
            <w:r w:rsidRPr="00D67A99">
              <w:rPr>
                <w:rFonts w:ascii="Times New Roman" w:hAnsi="Times New Roman"/>
              </w:rPr>
              <w:t xml:space="preserve"> aprīkojumu </w:t>
            </w:r>
            <w:r w:rsidRPr="00D67A99">
              <w:rPr>
                <w:rFonts w:ascii="Times New Roman" w:hAnsi="Times New Roman"/>
                <w:b/>
                <w:bCs/>
                <w:u w:val="single"/>
              </w:rPr>
              <w:t>noma un apkalpošana</w:t>
            </w:r>
            <w:r w:rsidRPr="00D67A99">
              <w:rPr>
                <w:rFonts w:ascii="Times New Roman" w:hAnsi="Times New Roman"/>
              </w:rPr>
              <w:t xml:space="preserve"> </w:t>
            </w:r>
            <w:r w:rsidRPr="00D67A99">
              <w:rPr>
                <w:rFonts w:ascii="Times New Roman" w:hAnsi="Times New Roman"/>
                <w:b/>
                <w:bCs/>
                <w:noProof/>
              </w:rPr>
              <w:t>Kanepenes</w:t>
            </w:r>
            <w:r w:rsidRPr="00D67A99">
              <w:rPr>
                <w:rFonts w:ascii="Times New Roman" w:hAnsi="Times New Roman"/>
                <w:b/>
                <w:bCs/>
              </w:rPr>
              <w:t xml:space="preserve"> svētkos</w:t>
            </w:r>
            <w:r w:rsidRPr="00D67A99">
              <w:rPr>
                <w:rFonts w:ascii="Times New Roman" w:hAnsi="Times New Roman"/>
              </w:rPr>
              <w:t xml:space="preserve"> Skaistkalnē (</w:t>
            </w:r>
            <w:r w:rsidRPr="00D67A99">
              <w:rPr>
                <w:rFonts w:ascii="Times New Roman" w:hAnsi="Times New Roman"/>
                <w:b/>
                <w:bCs/>
              </w:rPr>
              <w:t>2 dienas</w:t>
            </w:r>
            <w:r w:rsidRPr="00D67A99">
              <w:rPr>
                <w:rFonts w:ascii="Times New Roman" w:hAnsi="Times New Roman"/>
              </w:rPr>
              <w:t xml:space="preserve"> saskaņā ar Tehniskās specifikācijas 2. tabulu)</w:t>
            </w:r>
          </w:p>
        </w:tc>
        <w:tc>
          <w:tcPr>
            <w:tcW w:w="1835" w:type="dxa"/>
          </w:tcPr>
          <w:p w14:paraId="4DAD9AB6" w14:textId="77777777" w:rsidR="00B9401A" w:rsidRPr="007E32FC" w:rsidRDefault="00B9401A" w:rsidP="00B9401A">
            <w:pPr>
              <w:spacing w:after="0" w:line="240" w:lineRule="auto"/>
              <w:rPr>
                <w:color w:val="EE0000"/>
              </w:rPr>
            </w:pPr>
          </w:p>
        </w:tc>
        <w:tc>
          <w:tcPr>
            <w:tcW w:w="2575" w:type="dxa"/>
            <w:gridSpan w:val="2"/>
            <w:shd w:val="clear" w:color="auto" w:fill="FFFFFF" w:themeFill="background1"/>
            <w:vAlign w:val="center"/>
          </w:tcPr>
          <w:p w14:paraId="18151A6D" w14:textId="77777777" w:rsidR="00B9401A" w:rsidRPr="00D67A99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A9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14:paraId="7CA3870F" w14:textId="77777777" w:rsidR="00B9401A" w:rsidRPr="00D67A99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7A99">
              <w:rPr>
                <w:rFonts w:ascii="Times New Roman" w:hAnsi="Times New Roman"/>
                <w:sz w:val="20"/>
                <w:szCs w:val="20"/>
              </w:rPr>
              <w:t>(aprīkojumā pasākuma vietā 1 izlietne ārpus tualetēm, stacionārais šķidro ziepju dozators un dvieļi)</w:t>
            </w:r>
          </w:p>
        </w:tc>
        <w:tc>
          <w:tcPr>
            <w:tcW w:w="2088" w:type="dxa"/>
          </w:tcPr>
          <w:p w14:paraId="288144E2" w14:textId="77777777" w:rsidR="00B9401A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9401A" w14:paraId="60772125" w14:textId="77777777" w:rsidTr="00567A72">
        <w:trPr>
          <w:trHeight w:val="1734"/>
          <w:jc w:val="center"/>
        </w:trPr>
        <w:tc>
          <w:tcPr>
            <w:tcW w:w="562" w:type="dxa"/>
            <w:vAlign w:val="center"/>
          </w:tcPr>
          <w:p w14:paraId="61E65B27" w14:textId="77777777" w:rsidR="00B9401A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2394" w:type="dxa"/>
          </w:tcPr>
          <w:p w14:paraId="5D43DD08" w14:textId="77777777" w:rsidR="00B9401A" w:rsidRPr="00D67A99" w:rsidRDefault="00B9401A" w:rsidP="00B9401A">
            <w:pPr>
              <w:spacing w:after="0" w:line="240" w:lineRule="auto"/>
              <w:rPr>
                <w:rFonts w:ascii="Times New Roman" w:hAnsi="Times New Roman"/>
              </w:rPr>
            </w:pPr>
            <w:r w:rsidRPr="00D67A99">
              <w:rPr>
                <w:rFonts w:ascii="Times New Roman" w:hAnsi="Times New Roman"/>
                <w:noProof/>
              </w:rPr>
              <w:t>Biotualetes a</w:t>
            </w:r>
            <w:r w:rsidRPr="00D67A99">
              <w:rPr>
                <w:rFonts w:ascii="Times New Roman" w:hAnsi="Times New Roman"/>
              </w:rPr>
              <w:t xml:space="preserve">r aprīkojumu </w:t>
            </w:r>
            <w:r w:rsidRPr="00D67A99">
              <w:rPr>
                <w:rFonts w:ascii="Times New Roman" w:hAnsi="Times New Roman"/>
                <w:b/>
                <w:bCs/>
                <w:u w:val="single"/>
              </w:rPr>
              <w:t>noma un apkalpošana</w:t>
            </w:r>
            <w:r w:rsidRPr="00D67A99">
              <w:rPr>
                <w:rFonts w:ascii="Times New Roman" w:hAnsi="Times New Roman"/>
              </w:rPr>
              <w:t xml:space="preserve"> </w:t>
            </w:r>
            <w:r w:rsidRPr="00D67A99">
              <w:rPr>
                <w:rFonts w:ascii="Times New Roman" w:hAnsi="Times New Roman"/>
                <w:b/>
                <w:bCs/>
                <w:noProof/>
              </w:rPr>
              <w:t>Pēterdienā</w:t>
            </w:r>
            <w:r w:rsidRPr="00D67A99">
              <w:rPr>
                <w:rFonts w:ascii="Times New Roman" w:hAnsi="Times New Roman"/>
                <w:b/>
                <w:bCs/>
              </w:rPr>
              <w:t xml:space="preserve"> Kurmenē</w:t>
            </w:r>
            <w:r w:rsidRPr="00D67A99">
              <w:rPr>
                <w:rFonts w:ascii="Times New Roman" w:hAnsi="Times New Roman"/>
              </w:rPr>
              <w:t xml:space="preserve"> (</w:t>
            </w:r>
            <w:r w:rsidRPr="00D67A99">
              <w:rPr>
                <w:rFonts w:ascii="Times New Roman" w:hAnsi="Times New Roman"/>
                <w:b/>
                <w:bCs/>
              </w:rPr>
              <w:t>1 diena</w:t>
            </w:r>
            <w:r w:rsidRPr="00D67A99">
              <w:rPr>
                <w:rFonts w:ascii="Times New Roman" w:hAnsi="Times New Roman"/>
              </w:rPr>
              <w:t xml:space="preserve"> saskaņā ar Tehniskās specifikācijas 2. tabulu)</w:t>
            </w:r>
          </w:p>
        </w:tc>
        <w:tc>
          <w:tcPr>
            <w:tcW w:w="1835" w:type="dxa"/>
          </w:tcPr>
          <w:p w14:paraId="0F836209" w14:textId="77777777" w:rsidR="00B9401A" w:rsidRPr="007E32FC" w:rsidRDefault="00B9401A" w:rsidP="00B9401A">
            <w:pPr>
              <w:spacing w:after="0" w:line="240" w:lineRule="auto"/>
              <w:rPr>
                <w:color w:val="EE0000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3E54BCD9" w14:textId="77777777" w:rsidR="00B9401A" w:rsidRPr="00D67A99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A9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53DDB8E8" w14:textId="77777777" w:rsidR="00B9401A" w:rsidRPr="00D67A99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7A99">
              <w:rPr>
                <w:rFonts w:ascii="Times New Roman" w:hAnsi="Times New Roman"/>
                <w:sz w:val="20"/>
                <w:szCs w:val="20"/>
              </w:rPr>
              <w:t>(aprīkojumā pasākuma vietā 1 izlietne ārpus tualetēm, stacionārais šķidro ziepju dozators un dvieļi)</w:t>
            </w:r>
          </w:p>
        </w:tc>
        <w:tc>
          <w:tcPr>
            <w:tcW w:w="2088" w:type="dxa"/>
          </w:tcPr>
          <w:p w14:paraId="7C0B8195" w14:textId="77777777" w:rsidR="00B9401A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9401A" w14:paraId="7C979D58" w14:textId="77777777" w:rsidTr="00567A72">
        <w:trPr>
          <w:trHeight w:val="1990"/>
          <w:jc w:val="center"/>
        </w:trPr>
        <w:tc>
          <w:tcPr>
            <w:tcW w:w="562" w:type="dxa"/>
            <w:vAlign w:val="center"/>
          </w:tcPr>
          <w:p w14:paraId="553F778F" w14:textId="77777777" w:rsidR="00B9401A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2394" w:type="dxa"/>
          </w:tcPr>
          <w:p w14:paraId="7EDA9119" w14:textId="77777777" w:rsidR="00B9401A" w:rsidRPr="00D67A99" w:rsidRDefault="00B9401A" w:rsidP="00B9401A">
            <w:pPr>
              <w:spacing w:after="0" w:line="240" w:lineRule="auto"/>
              <w:rPr>
                <w:rFonts w:ascii="Times New Roman" w:hAnsi="Times New Roman"/>
              </w:rPr>
            </w:pPr>
            <w:r w:rsidRPr="00D67A99">
              <w:rPr>
                <w:rFonts w:ascii="Times New Roman" w:hAnsi="Times New Roman"/>
                <w:noProof/>
              </w:rPr>
              <w:t>Biotualetes ar</w:t>
            </w:r>
            <w:r w:rsidRPr="00D67A99">
              <w:rPr>
                <w:rFonts w:ascii="Times New Roman" w:hAnsi="Times New Roman"/>
              </w:rPr>
              <w:t xml:space="preserve"> aprīkojumu </w:t>
            </w:r>
            <w:r w:rsidRPr="00D67A99">
              <w:rPr>
                <w:rFonts w:ascii="Times New Roman" w:hAnsi="Times New Roman"/>
                <w:b/>
                <w:bCs/>
                <w:u w:val="single"/>
              </w:rPr>
              <w:t>noma un apkalpošana</w:t>
            </w:r>
            <w:r w:rsidRPr="00D67A99">
              <w:rPr>
                <w:rFonts w:ascii="Times New Roman" w:hAnsi="Times New Roman"/>
              </w:rPr>
              <w:t xml:space="preserve"> </w:t>
            </w:r>
            <w:r w:rsidRPr="00D67A99">
              <w:rPr>
                <w:rFonts w:ascii="Times New Roman" w:hAnsi="Times New Roman"/>
                <w:b/>
                <w:bCs/>
                <w:noProof/>
              </w:rPr>
              <w:t>Miķeļdienas gadatirgū Skaistkalnē</w:t>
            </w:r>
            <w:r w:rsidRPr="00D67A99">
              <w:rPr>
                <w:rFonts w:ascii="Times New Roman" w:hAnsi="Times New Roman"/>
              </w:rPr>
              <w:t xml:space="preserve"> (</w:t>
            </w:r>
            <w:r w:rsidRPr="00D67A99">
              <w:rPr>
                <w:rFonts w:ascii="Times New Roman" w:hAnsi="Times New Roman"/>
                <w:b/>
                <w:bCs/>
              </w:rPr>
              <w:t>1 diena</w:t>
            </w:r>
            <w:r w:rsidRPr="00D67A99">
              <w:rPr>
                <w:rFonts w:ascii="Times New Roman" w:hAnsi="Times New Roman"/>
              </w:rPr>
              <w:t xml:space="preserve"> saskaņā ar Tehniskās specifikācijas 2. tabulu)</w:t>
            </w:r>
          </w:p>
        </w:tc>
        <w:tc>
          <w:tcPr>
            <w:tcW w:w="1835" w:type="dxa"/>
          </w:tcPr>
          <w:p w14:paraId="21FD585B" w14:textId="77777777" w:rsidR="00B9401A" w:rsidRPr="007E32FC" w:rsidRDefault="00B9401A" w:rsidP="00B9401A">
            <w:pPr>
              <w:spacing w:after="0" w:line="240" w:lineRule="auto"/>
              <w:rPr>
                <w:color w:val="EE0000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F3360AC" w14:textId="77777777" w:rsidR="00B9401A" w:rsidRPr="00D67A99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A9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41105025" w14:textId="77777777" w:rsidR="00B9401A" w:rsidRPr="00D67A99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99">
              <w:rPr>
                <w:rFonts w:ascii="Times New Roman" w:hAnsi="Times New Roman"/>
                <w:sz w:val="20"/>
                <w:szCs w:val="20"/>
              </w:rPr>
              <w:t>(aprīkojumā pasākuma vietā 1 izlietne ārpus tualetēm, stacionārais šķidro ziepju dozators un dvieļi)</w:t>
            </w:r>
          </w:p>
        </w:tc>
        <w:tc>
          <w:tcPr>
            <w:tcW w:w="2088" w:type="dxa"/>
          </w:tcPr>
          <w:p w14:paraId="29DF74FB" w14:textId="77777777" w:rsidR="00B9401A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9401A" w14:paraId="3382F26C" w14:textId="77777777" w:rsidTr="00567A72">
        <w:trPr>
          <w:trHeight w:val="1734"/>
          <w:jc w:val="center"/>
        </w:trPr>
        <w:tc>
          <w:tcPr>
            <w:tcW w:w="562" w:type="dxa"/>
            <w:vAlign w:val="center"/>
          </w:tcPr>
          <w:p w14:paraId="5F7C22D7" w14:textId="77777777" w:rsidR="00B9401A" w:rsidRPr="007E32FC" w:rsidRDefault="00B9401A" w:rsidP="00B9401A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hAnsi="Times New Roman"/>
              </w:rPr>
              <w:t>8</w:t>
            </w:r>
            <w:r w:rsidRPr="00C302B2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</w:tcPr>
          <w:p w14:paraId="38518545" w14:textId="77777777" w:rsidR="00B9401A" w:rsidRPr="001B31B4" w:rsidRDefault="00B9401A" w:rsidP="00B9401A">
            <w:pPr>
              <w:spacing w:after="0" w:line="240" w:lineRule="auto"/>
              <w:rPr>
                <w:rFonts w:ascii="Times New Roman" w:hAnsi="Times New Roman"/>
              </w:rPr>
            </w:pPr>
            <w:r w:rsidRPr="001B31B4">
              <w:rPr>
                <w:rFonts w:ascii="Times New Roman" w:hAnsi="Times New Roman"/>
                <w:noProof/>
              </w:rPr>
              <w:t>Biotualetes ar</w:t>
            </w:r>
            <w:r w:rsidRPr="001B31B4">
              <w:rPr>
                <w:rFonts w:ascii="Times New Roman" w:hAnsi="Times New Roman"/>
              </w:rPr>
              <w:t xml:space="preserve"> aprīkojumu </w:t>
            </w:r>
            <w:r w:rsidRPr="001B31B4">
              <w:rPr>
                <w:rFonts w:ascii="Times New Roman" w:hAnsi="Times New Roman"/>
                <w:b/>
                <w:bCs/>
                <w:u w:val="single"/>
              </w:rPr>
              <w:t>noma un apkalpošana</w:t>
            </w:r>
            <w:r w:rsidRPr="001B31B4">
              <w:rPr>
                <w:rFonts w:ascii="Times New Roman" w:hAnsi="Times New Roman"/>
              </w:rPr>
              <w:t xml:space="preserve"> </w:t>
            </w:r>
            <w:r w:rsidRPr="001B31B4">
              <w:rPr>
                <w:rFonts w:ascii="Times New Roman" w:hAnsi="Times New Roman"/>
                <w:b/>
                <w:bCs/>
                <w:noProof/>
              </w:rPr>
              <w:t>Valles pagasta svētkos</w:t>
            </w:r>
            <w:r w:rsidRPr="001B31B4">
              <w:rPr>
                <w:rFonts w:ascii="Times New Roman" w:hAnsi="Times New Roman"/>
              </w:rPr>
              <w:t xml:space="preserve"> (</w:t>
            </w:r>
            <w:r w:rsidRPr="001B31B4">
              <w:rPr>
                <w:rFonts w:ascii="Times New Roman" w:hAnsi="Times New Roman"/>
                <w:b/>
                <w:bCs/>
              </w:rPr>
              <w:t>1 diena</w:t>
            </w:r>
            <w:r w:rsidRPr="001B31B4">
              <w:rPr>
                <w:rFonts w:ascii="Times New Roman" w:hAnsi="Times New Roman"/>
              </w:rPr>
              <w:t xml:space="preserve"> saskaņā ar Tehniskās specifikācijas 2. tabulu)</w:t>
            </w:r>
          </w:p>
        </w:tc>
        <w:tc>
          <w:tcPr>
            <w:tcW w:w="1835" w:type="dxa"/>
          </w:tcPr>
          <w:p w14:paraId="2A7288E0" w14:textId="77777777" w:rsidR="00B9401A" w:rsidRPr="001B31B4" w:rsidRDefault="00B9401A" w:rsidP="00B940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6F9C6EE" w14:textId="77777777" w:rsidR="00B9401A" w:rsidRPr="001B31B4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31B4">
              <w:rPr>
                <w:rFonts w:ascii="Times New Roman" w:hAnsi="Times New Roman"/>
                <w:b/>
                <w:bCs/>
              </w:rPr>
              <w:t>2</w:t>
            </w:r>
          </w:p>
          <w:p w14:paraId="37514BDD" w14:textId="77777777" w:rsidR="00B9401A" w:rsidRPr="001B31B4" w:rsidRDefault="00B9401A" w:rsidP="00B940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31B4">
              <w:rPr>
                <w:rFonts w:ascii="Times New Roman" w:hAnsi="Times New Roman"/>
                <w:sz w:val="20"/>
                <w:szCs w:val="20"/>
              </w:rPr>
              <w:t>(aprīkojumā pasākuma vietā 1 izlietne ārpus tualetēm, stacionārais šķidro ziepju dozators un dvieļi)</w:t>
            </w:r>
          </w:p>
        </w:tc>
        <w:tc>
          <w:tcPr>
            <w:tcW w:w="2088" w:type="dxa"/>
          </w:tcPr>
          <w:p w14:paraId="44D827FD" w14:textId="77777777" w:rsidR="00B9401A" w:rsidRPr="007E32FC" w:rsidRDefault="00B9401A" w:rsidP="00B9401A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</w:p>
        </w:tc>
      </w:tr>
      <w:tr w:rsidR="00B9401A" w14:paraId="7CA76C96" w14:textId="77777777" w:rsidTr="00567A72">
        <w:trPr>
          <w:trHeight w:val="538"/>
          <w:jc w:val="center"/>
        </w:trPr>
        <w:tc>
          <w:tcPr>
            <w:tcW w:w="562" w:type="dxa"/>
          </w:tcPr>
          <w:p w14:paraId="419AE716" w14:textId="77777777" w:rsidR="00B9401A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94" w:type="dxa"/>
          </w:tcPr>
          <w:p w14:paraId="6EA00644" w14:textId="77777777" w:rsidR="00B9401A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35" w:type="dxa"/>
          </w:tcPr>
          <w:p w14:paraId="0C1D3F4A" w14:textId="77777777" w:rsidR="00B9401A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5911B29A" w14:textId="77777777" w:rsidR="00B9401A" w:rsidRDefault="00B9401A" w:rsidP="00B9401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KOPĀ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16FDAB0B" w14:textId="77777777" w:rsidR="00B9401A" w:rsidRPr="002B17C5" w:rsidRDefault="00B9401A" w:rsidP="00B9401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5444">
              <w:rPr>
                <w:rFonts w:ascii="Times New Roman" w:hAnsi="Times New Roman"/>
                <w:bCs/>
                <w:color w:val="000000" w:themeColor="text1"/>
              </w:rPr>
              <w:t>1.-</w:t>
            </w:r>
            <w:r>
              <w:rPr>
                <w:rFonts w:ascii="Times New Roman" w:hAnsi="Times New Roman"/>
                <w:bCs/>
                <w:color w:val="000000" w:themeColor="text1"/>
              </w:rPr>
              <w:t>8</w:t>
            </w:r>
            <w:r w:rsidRPr="00B25444">
              <w:rPr>
                <w:rFonts w:ascii="Times New Roman" w:hAnsi="Times New Roman"/>
                <w:bCs/>
                <w:color w:val="000000" w:themeColor="text1"/>
              </w:rPr>
              <w:t>.pozīcijas</w:t>
            </w:r>
          </w:p>
        </w:tc>
        <w:tc>
          <w:tcPr>
            <w:tcW w:w="2088" w:type="dxa"/>
          </w:tcPr>
          <w:p w14:paraId="1C978A75" w14:textId="77777777" w:rsidR="00B9401A" w:rsidRDefault="00B9401A" w:rsidP="00B9401A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</w:tr>
      <w:tr w:rsidR="00B9401A" w14:paraId="735D5B64" w14:textId="77777777" w:rsidTr="00567A72">
        <w:trPr>
          <w:trHeight w:val="538"/>
          <w:jc w:val="center"/>
        </w:trPr>
        <w:tc>
          <w:tcPr>
            <w:tcW w:w="562" w:type="dxa"/>
          </w:tcPr>
          <w:p w14:paraId="3DFDBEA3" w14:textId="77777777" w:rsidR="00B9401A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94" w:type="dxa"/>
          </w:tcPr>
          <w:p w14:paraId="4A874EB4" w14:textId="77777777" w:rsidR="00B9401A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35" w:type="dxa"/>
          </w:tcPr>
          <w:p w14:paraId="43E320EA" w14:textId="77777777" w:rsidR="00B9401A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7B727C75" w14:textId="77777777" w:rsidR="00B9401A" w:rsidRPr="00C94B39" w:rsidRDefault="00B9401A" w:rsidP="00B9401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2088" w:type="dxa"/>
          </w:tcPr>
          <w:p w14:paraId="721D9155" w14:textId="77777777" w:rsidR="00B9401A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9401A" w14:paraId="45A2E898" w14:textId="77777777" w:rsidTr="00567A72">
        <w:trPr>
          <w:trHeight w:val="538"/>
          <w:jc w:val="center"/>
        </w:trPr>
        <w:tc>
          <w:tcPr>
            <w:tcW w:w="562" w:type="dxa"/>
          </w:tcPr>
          <w:p w14:paraId="5F8812B9" w14:textId="77777777" w:rsidR="00B9401A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94" w:type="dxa"/>
          </w:tcPr>
          <w:p w14:paraId="024325BE" w14:textId="77777777" w:rsidR="00B9401A" w:rsidRDefault="00B9401A" w:rsidP="00B940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35" w:type="dxa"/>
          </w:tcPr>
          <w:p w14:paraId="650B9807" w14:textId="77777777" w:rsidR="00B9401A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8D4329E" w14:textId="77777777" w:rsidR="00B9401A" w:rsidRPr="00C94B39" w:rsidRDefault="00B9401A" w:rsidP="00B9401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Kopā ar PVN</w:t>
            </w:r>
          </w:p>
        </w:tc>
        <w:tc>
          <w:tcPr>
            <w:tcW w:w="2088" w:type="dxa"/>
          </w:tcPr>
          <w:p w14:paraId="4FA69B5C" w14:textId="77777777" w:rsidR="00B9401A" w:rsidRDefault="00B9401A" w:rsidP="00B9401A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15C1F6B3" w14:textId="77777777" w:rsidR="00B9401A" w:rsidRPr="008C2526" w:rsidRDefault="00B9401A" w:rsidP="00B9401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lang w:eastAsia="ar-SA"/>
        </w:rPr>
      </w:pPr>
      <w:r w:rsidRPr="008C2526">
        <w:rPr>
          <w:rFonts w:ascii="Times New Roman" w:hAnsi="Times New Roman"/>
          <w:i/>
          <w:color w:val="000000" w:themeColor="text1"/>
          <w:lang w:eastAsia="ar-SA"/>
        </w:rPr>
        <w:t>*piedāvājumu izvēles kritērijā vērtējamais lielums</w:t>
      </w:r>
    </w:p>
    <w:p w14:paraId="4D21DE95" w14:textId="77777777" w:rsidR="00B9401A" w:rsidRPr="00CC51E3" w:rsidRDefault="00B9401A" w:rsidP="00B9401A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CC51E3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>cenā ir iekļautas visas iespējamās izmaksas, kas saistītas ar pakalpojuma veikšanu, tai skaitā administrācijas un transporta izmaksas, kā arī iespējamie sadārdzinājumi un visi riski.</w:t>
      </w:r>
      <w:r w:rsidRPr="00CC51E3">
        <w:rPr>
          <w:rFonts w:ascii="Times New Roman" w:hAnsi="Times New Roman"/>
        </w:rPr>
        <w:t xml:space="preserve"> </w:t>
      </w:r>
    </w:p>
    <w:p w14:paraId="2764E4C1" w14:textId="77777777" w:rsidR="00B9401A" w:rsidRPr="00CC51E3" w:rsidRDefault="00B9401A" w:rsidP="00B9401A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Finanšu piedāvājumā cenai ir jābūt norādītai </w:t>
      </w:r>
      <w:proofErr w:type="spellStart"/>
      <w:r w:rsidRPr="00CC51E3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proofErr w:type="spellEnd"/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komata, un tajā jābūt ietvertiem visiem nodokļiem un nodevām, izņemot pievienotās vērtības nodokli.</w:t>
      </w:r>
    </w:p>
    <w:p w14:paraId="64A885CB" w14:textId="77777777" w:rsidR="00B9401A" w:rsidRPr="00CC51E3" w:rsidRDefault="00B9401A" w:rsidP="00B9401A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3021BA1A" w14:textId="77777777" w:rsidR="00B9401A" w:rsidRPr="00CC51E3" w:rsidRDefault="00B9401A" w:rsidP="00B940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18ED4CDE" w14:textId="77777777" w:rsidR="00B9401A" w:rsidRPr="00CC51E3" w:rsidRDefault="00B9401A" w:rsidP="00B9401A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B9401A" w14:paraId="62E55E10" w14:textId="77777777" w:rsidTr="00567A7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2AA96D2" w14:textId="77777777" w:rsidR="00B9401A" w:rsidRPr="00CC51E3" w:rsidRDefault="00B9401A" w:rsidP="00B9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Vārds, uzvārds:</w:t>
            </w:r>
          </w:p>
        </w:tc>
        <w:tc>
          <w:tcPr>
            <w:tcW w:w="4879" w:type="dxa"/>
            <w:vAlign w:val="center"/>
          </w:tcPr>
          <w:p w14:paraId="4568DCA4" w14:textId="77777777" w:rsidR="00B9401A" w:rsidRPr="00CC51E3" w:rsidRDefault="00B9401A" w:rsidP="00B9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401A" w14:paraId="762FFF42" w14:textId="77777777" w:rsidTr="00567A7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4566787" w14:textId="77777777" w:rsidR="00B9401A" w:rsidRPr="00CC51E3" w:rsidRDefault="00B9401A" w:rsidP="00B9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1CE661B" w14:textId="77777777" w:rsidR="00B9401A" w:rsidRPr="00CC51E3" w:rsidRDefault="00B9401A" w:rsidP="00B9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401A" w14:paraId="34801D25" w14:textId="77777777" w:rsidTr="00567A7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A6084EF" w14:textId="77777777" w:rsidR="00B9401A" w:rsidRPr="00CC51E3" w:rsidRDefault="00B9401A" w:rsidP="00B9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3D88556" w14:textId="77777777" w:rsidR="00B9401A" w:rsidRPr="00CC51E3" w:rsidRDefault="00B9401A" w:rsidP="00B9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401A" w14:paraId="15E7E2C5" w14:textId="77777777" w:rsidTr="00567A7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1EAD34F" w14:textId="77777777" w:rsidR="00B9401A" w:rsidRPr="00CC51E3" w:rsidRDefault="00B9401A" w:rsidP="00B9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8B94063" w14:textId="77777777" w:rsidR="00B9401A" w:rsidRPr="00CC51E3" w:rsidRDefault="00B9401A" w:rsidP="00B9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CAD9CA9" w14:textId="77777777" w:rsidR="000406B9" w:rsidRDefault="000406B9" w:rsidP="00B9401A">
      <w:pPr>
        <w:spacing w:after="0" w:line="240" w:lineRule="auto"/>
      </w:pPr>
    </w:p>
    <w:sectPr w:rsidR="000406B9" w:rsidSect="00B9401A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A"/>
    <w:rsid w:val="000406B9"/>
    <w:rsid w:val="001A4444"/>
    <w:rsid w:val="0080397E"/>
    <w:rsid w:val="008E4647"/>
    <w:rsid w:val="00B042AA"/>
    <w:rsid w:val="00B9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7BDF"/>
  <w15:chartTrackingRefBased/>
  <w15:docId w15:val="{C9FFA4BE-D35D-4B31-93E1-F9365EC1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401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940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40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940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40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40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401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401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401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401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94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401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401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401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401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401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401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40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40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9401A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B940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9401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401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401A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B940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9401A"/>
  </w:style>
  <w:style w:type="table" w:customStyle="1" w:styleId="a40">
    <w:name w:val="a4_0"/>
    <w:basedOn w:val="Parastatabula"/>
    <w:rsid w:val="00B9401A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2429</Words>
  <Characters>1385</Characters>
  <Application>Microsoft Office Word</Application>
  <DocSecurity>0</DocSecurity>
  <Lines>11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2026-03-12T12:42:00Z</dcterms:created>
  <dcterms:modified xsi:type="dcterms:W3CDTF">2026-03-12T12:43:00Z</dcterms:modified>
</cp:coreProperties>
</file>