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DFE1AE5" w:rsidR="00342E34" w:rsidRDefault="004913C3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18FD44F2" w14:textId="77777777" w:rsidR="00CE5959" w:rsidRDefault="00342E34" w:rsidP="00342E34">
      <w:pPr>
        <w:rPr>
          <w:rFonts w:asciiTheme="majorBidi" w:hAnsiTheme="majorBidi" w:cstheme="majorBidi"/>
          <w:b/>
          <w:sz w:val="28"/>
          <w:szCs w:val="28"/>
        </w:rPr>
      </w:pPr>
      <w:bookmarkStart w:id="0" w:name="_Hlk142294082"/>
      <w:bookmarkStart w:id="1" w:name="_Hlk134689284"/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bookmarkStart w:id="2" w:name="_Hlk142573857"/>
      <w:r w:rsidR="005865AF" w:rsidRPr="005865AF">
        <w:rPr>
          <w:rFonts w:asciiTheme="majorBidi" w:hAnsiTheme="majorBidi" w:cstheme="majorBidi"/>
          <w:b/>
          <w:sz w:val="28"/>
          <w:szCs w:val="28"/>
        </w:rPr>
        <w:t xml:space="preserve">Augstlēkšanas paklāju </w:t>
      </w:r>
      <w:r w:rsidR="005865AF">
        <w:rPr>
          <w:rFonts w:asciiTheme="majorBidi" w:hAnsiTheme="majorBidi" w:cstheme="majorBidi"/>
          <w:b/>
          <w:sz w:val="28"/>
          <w:szCs w:val="28"/>
        </w:rPr>
        <w:t xml:space="preserve">iegāde </w:t>
      </w:r>
      <w:r w:rsidR="00D247DE">
        <w:rPr>
          <w:rFonts w:asciiTheme="majorBidi" w:hAnsiTheme="majorBidi" w:cstheme="majorBidi"/>
          <w:b/>
          <w:sz w:val="28"/>
          <w:szCs w:val="28"/>
        </w:rPr>
        <w:t xml:space="preserve">un piegāde </w:t>
      </w:r>
    </w:p>
    <w:p w14:paraId="05AD43BE" w14:textId="3122A413" w:rsidR="00342E34" w:rsidRPr="002969E7" w:rsidRDefault="00D247DE" w:rsidP="00342E34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Iecavas apvienības pārvaldei</w:t>
      </w:r>
      <w:r w:rsidR="00342E34"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bookmarkEnd w:id="0"/>
    <w:p w14:paraId="630C7DCE" w14:textId="1EF884E7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073249">
        <w:rPr>
          <w:rFonts w:ascii="Times New Roman" w:eastAsia="Times New Roman" w:hAnsi="Times New Roman"/>
          <w:b/>
          <w:sz w:val="24"/>
          <w:szCs w:val="24"/>
        </w:rPr>
        <w:t>4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4913C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2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EB04A9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EB04A9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EB04A9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EB04A9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69F795DB" w:rsidR="00342E34" w:rsidRPr="00D247DE" w:rsidRDefault="00D247DE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D24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Sporta darba organizators Valdis Šusts</w:t>
            </w:r>
          </w:p>
        </w:tc>
      </w:tr>
      <w:tr w:rsidR="00342E34" w:rsidRPr="005A584E" w14:paraId="46B187AA" w14:textId="77777777" w:rsidTr="00EB04A9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6E988065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D247D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29128023</w:t>
            </w:r>
          </w:p>
        </w:tc>
      </w:tr>
      <w:tr w:rsidR="00342E34" w:rsidRPr="005A584E" w14:paraId="5A3EE07B" w14:textId="77777777" w:rsidTr="00EB04A9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7321BC67" w:rsidR="00342E34" w:rsidRPr="006B1AA0" w:rsidRDefault="00D247DE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valdis.susts</w:t>
            </w:r>
            <w:r w:rsidR="00C744A9">
              <w:rPr>
                <w:rFonts w:ascii="Times New Roman" w:hAnsi="Times New Roman"/>
                <w:sz w:val="24"/>
                <w:szCs w:val="24"/>
              </w:rPr>
              <w:t>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3204D762" w:rsidR="00342E34" w:rsidRDefault="00342E34" w:rsidP="001548FD">
      <w:pPr>
        <w:pStyle w:val="Default"/>
        <w:jc w:val="both"/>
      </w:pPr>
      <w:r w:rsidRPr="004A6B3A">
        <w:t>2.1.</w:t>
      </w:r>
      <w:r w:rsidR="002969E7" w:rsidRPr="002969E7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1E7322">
        <w:rPr>
          <w:rFonts w:asciiTheme="majorBidi" w:hAnsiTheme="majorBidi" w:cstheme="majorBidi"/>
          <w:bCs/>
        </w:rPr>
        <w:t>Augstlēkšanas paklāju</w:t>
      </w:r>
      <w:r w:rsidR="00D247DE">
        <w:rPr>
          <w:rFonts w:asciiTheme="majorBidi" w:hAnsiTheme="majorBidi" w:cstheme="majorBidi"/>
          <w:bCs/>
        </w:rPr>
        <w:t xml:space="preserve"> iegāde un piegāde</w:t>
      </w:r>
      <w:r w:rsidR="001548FD">
        <w:t xml:space="preserve">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65CBEB29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Cs/>
          <w:sz w:val="24"/>
          <w:szCs w:val="24"/>
        </w:rPr>
        <w:t>6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D96E39">
        <w:rPr>
          <w:rFonts w:ascii="Times New Roman" w:eastAsia="Times New Roman" w:hAnsi="Times New Roman"/>
          <w:bCs/>
          <w:sz w:val="24"/>
          <w:szCs w:val="24"/>
        </w:rPr>
        <w:t>0</w:t>
      </w:r>
      <w:r w:rsidR="001E7322">
        <w:rPr>
          <w:rFonts w:ascii="Times New Roman" w:eastAsia="Times New Roman" w:hAnsi="Times New Roman"/>
          <w:bCs/>
          <w:sz w:val="24"/>
          <w:szCs w:val="24"/>
        </w:rPr>
        <w:t>4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4913C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iesniegšanas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vieta</w:t>
      </w:r>
      <w:proofErr w:type="spellEnd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, datums un </w:t>
      </w:r>
      <w:proofErr w:type="spellStart"/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laiks</w:t>
      </w:r>
      <w:proofErr w:type="spellEnd"/>
    </w:p>
    <w:p w14:paraId="72BBAA4F" w14:textId="0C175C28" w:rsidR="00342E34" w:rsidRPr="00C3053B" w:rsidRDefault="00342E34" w:rsidP="00C3053B">
      <w:pPr>
        <w:spacing w:after="120" w:line="240" w:lineRule="auto"/>
        <w:ind w:left="850" w:right="-766" w:hanging="425"/>
        <w:jc w:val="left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 xml:space="preserve">Pretendents savu </w:t>
      </w:r>
      <w:r w:rsidRPr="0093386D">
        <w:rPr>
          <w:rFonts w:ascii="Times New Roman" w:hAnsi="Times New Roman"/>
          <w:sz w:val="24"/>
          <w:szCs w:val="24"/>
        </w:rPr>
        <w:t>piedāvājumu iesniedz</w:t>
      </w:r>
      <w:r w:rsidRPr="0093386D">
        <w:rPr>
          <w:rFonts w:ascii="Times New Roman" w:hAnsi="Times New Roman"/>
          <w:b/>
          <w:sz w:val="24"/>
          <w:szCs w:val="24"/>
        </w:rPr>
        <w:t xml:space="preserve"> līdz 202</w:t>
      </w:r>
      <w:r w:rsidR="000835E8" w:rsidRPr="0093386D">
        <w:rPr>
          <w:rFonts w:ascii="Times New Roman" w:hAnsi="Times New Roman"/>
          <w:b/>
          <w:sz w:val="24"/>
          <w:szCs w:val="24"/>
        </w:rPr>
        <w:t>6</w:t>
      </w:r>
      <w:r w:rsidRPr="0093386D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93386D">
        <w:rPr>
          <w:rFonts w:ascii="Times New Roman" w:hAnsi="Times New Roman"/>
          <w:b/>
          <w:sz w:val="24"/>
          <w:szCs w:val="24"/>
        </w:rPr>
        <w:t>g</w:t>
      </w:r>
      <w:r w:rsidRPr="0093386D">
        <w:rPr>
          <w:rFonts w:ascii="Times New Roman" w:hAnsi="Times New Roman"/>
          <w:b/>
          <w:sz w:val="24"/>
          <w:szCs w:val="24"/>
        </w:rPr>
        <w:t>ada</w:t>
      </w:r>
      <w:r w:rsidR="00F5437C" w:rsidRPr="0093386D">
        <w:rPr>
          <w:rFonts w:ascii="Times New Roman" w:hAnsi="Times New Roman"/>
          <w:b/>
          <w:sz w:val="24"/>
          <w:szCs w:val="24"/>
        </w:rPr>
        <w:t xml:space="preserve"> </w:t>
      </w:r>
      <w:r w:rsidR="005865AF">
        <w:rPr>
          <w:rFonts w:ascii="Times New Roman" w:hAnsi="Times New Roman"/>
          <w:b/>
          <w:sz w:val="24"/>
          <w:szCs w:val="24"/>
        </w:rPr>
        <w:t>8</w:t>
      </w:r>
      <w:r w:rsidR="001E7322">
        <w:rPr>
          <w:rFonts w:ascii="Times New Roman" w:hAnsi="Times New Roman"/>
          <w:b/>
          <w:sz w:val="24"/>
          <w:szCs w:val="24"/>
        </w:rPr>
        <w:t>. aprīlim</w:t>
      </w:r>
      <w:r w:rsidR="00310C58" w:rsidRPr="0093386D">
        <w:rPr>
          <w:rFonts w:ascii="Times New Roman" w:hAnsi="Times New Roman"/>
          <w:b/>
          <w:sz w:val="24"/>
          <w:szCs w:val="24"/>
        </w:rPr>
        <w:t>,</w:t>
      </w:r>
      <w:r w:rsidRPr="0093386D">
        <w:rPr>
          <w:rFonts w:ascii="Times New Roman" w:hAnsi="Times New Roman"/>
          <w:b/>
          <w:sz w:val="24"/>
          <w:szCs w:val="24"/>
        </w:rPr>
        <w:t xml:space="preserve"> plkst. </w:t>
      </w:r>
      <w:r w:rsidR="00310C58" w:rsidRPr="0093386D">
        <w:rPr>
          <w:rFonts w:ascii="Times New Roman" w:hAnsi="Times New Roman"/>
          <w:b/>
          <w:sz w:val="24"/>
          <w:szCs w:val="24"/>
        </w:rPr>
        <w:t>12</w:t>
      </w:r>
      <w:r w:rsidR="000835E8" w:rsidRPr="0093386D">
        <w:rPr>
          <w:rFonts w:ascii="Times New Roman" w:hAnsi="Times New Roman"/>
          <w:b/>
          <w:sz w:val="24"/>
          <w:szCs w:val="24"/>
        </w:rPr>
        <w:t>.</w:t>
      </w:r>
      <w:r w:rsidRPr="0093386D">
        <w:rPr>
          <w:rFonts w:ascii="Times New Roman" w:hAnsi="Times New Roman"/>
          <w:b/>
          <w:sz w:val="24"/>
          <w:szCs w:val="24"/>
        </w:rPr>
        <w:t>00</w:t>
      </w:r>
      <w:r w:rsidRPr="0093386D">
        <w:rPr>
          <w:rFonts w:ascii="Times New Roman" w:hAnsi="Times New Roman"/>
          <w:sz w:val="24"/>
          <w:szCs w:val="24"/>
        </w:rPr>
        <w:t>,</w:t>
      </w:r>
      <w:r w:rsidRPr="00C0511C">
        <w:rPr>
          <w:rFonts w:ascii="Times New Roman" w:hAnsi="Times New Roman"/>
          <w:sz w:val="24"/>
          <w:szCs w:val="24"/>
        </w:rPr>
        <w:t xml:space="preserve">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</w:t>
      </w:r>
      <w:r w:rsidRPr="00C3053B">
        <w:rPr>
          <w:rFonts w:ascii="Times New Roman" w:hAnsi="Times New Roman"/>
          <w:sz w:val="24"/>
          <w:szCs w:val="24"/>
        </w:rPr>
        <w:t>-pasta adresi:</w:t>
      </w:r>
      <w:r w:rsidR="00C3053B" w:rsidRPr="00C3053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3053B" w:rsidRPr="00C3053B">
          <w:rPr>
            <w:rStyle w:val="Hipersaite"/>
            <w:rFonts w:ascii="Times New Roman" w:hAnsi="Times New Roman"/>
            <w:sz w:val="24"/>
            <w:szCs w:val="24"/>
          </w:rPr>
          <w:t>iecava.parvalde@bauskasnovads.lv</w:t>
        </w:r>
      </w:hyperlink>
      <w:r w:rsidRPr="00C3053B">
        <w:rPr>
          <w:rFonts w:ascii="Times New Roman" w:hAnsi="Times New Roman"/>
          <w:sz w:val="24"/>
          <w:szCs w:val="24"/>
        </w:rPr>
        <w:t>.</w:t>
      </w:r>
    </w:p>
    <w:p w14:paraId="24817F94" w14:textId="2AB5E213" w:rsidR="00342E34" w:rsidRPr="00C3053B" w:rsidRDefault="00342E34" w:rsidP="00342E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053B">
        <w:rPr>
          <w:rFonts w:ascii="Times New Roman" w:hAnsi="Times New Roman"/>
          <w:b/>
          <w:sz w:val="24"/>
          <w:szCs w:val="24"/>
        </w:rPr>
        <w:t>Līguma nosacījumi</w:t>
      </w:r>
    </w:p>
    <w:p w14:paraId="17081361" w14:textId="40183690" w:rsidR="00342E34" w:rsidRPr="00C3053B" w:rsidRDefault="00342E34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3053B">
        <w:rPr>
          <w:rFonts w:ascii="Times New Roman" w:hAnsi="Times New Roman"/>
          <w:sz w:val="24"/>
          <w:szCs w:val="24"/>
        </w:rPr>
        <w:t>Līguma izpildes laiks</w:t>
      </w:r>
      <w:r w:rsidRPr="005865AF">
        <w:rPr>
          <w:rFonts w:ascii="Times New Roman" w:hAnsi="Times New Roman"/>
          <w:sz w:val="24"/>
          <w:szCs w:val="24"/>
        </w:rPr>
        <w:t xml:space="preserve">: </w:t>
      </w:r>
      <w:r w:rsidR="005865AF" w:rsidRPr="005865AF">
        <w:rPr>
          <w:rFonts w:ascii="Times New Roman" w:hAnsi="Times New Roman"/>
          <w:sz w:val="24"/>
          <w:szCs w:val="24"/>
        </w:rPr>
        <w:t>2</w:t>
      </w:r>
      <w:r w:rsidR="00F943CB" w:rsidRPr="005865AF">
        <w:rPr>
          <w:rFonts w:ascii="Times New Roman" w:hAnsi="Times New Roman"/>
          <w:sz w:val="24"/>
          <w:szCs w:val="24"/>
        </w:rPr>
        <w:t xml:space="preserve"> mēneš</w:t>
      </w:r>
      <w:r w:rsidR="00C3053B" w:rsidRPr="005865AF">
        <w:rPr>
          <w:rFonts w:ascii="Times New Roman" w:hAnsi="Times New Roman"/>
          <w:sz w:val="24"/>
          <w:szCs w:val="24"/>
        </w:rPr>
        <w:t>i</w:t>
      </w:r>
      <w:r w:rsidR="00F943CB" w:rsidRPr="005865AF">
        <w:rPr>
          <w:rFonts w:ascii="Times New Roman" w:hAnsi="Times New Roman"/>
          <w:sz w:val="24"/>
          <w:szCs w:val="24"/>
        </w:rPr>
        <w:t xml:space="preserve"> periods</w:t>
      </w:r>
      <w:r w:rsidR="00F943CB" w:rsidRPr="00C3053B">
        <w:rPr>
          <w:rFonts w:ascii="Times New Roman" w:hAnsi="Times New Roman"/>
          <w:sz w:val="24"/>
          <w:szCs w:val="24"/>
        </w:rPr>
        <w:t xml:space="preserve"> </w:t>
      </w:r>
      <w:r w:rsidR="00310C58" w:rsidRPr="00C3053B">
        <w:rPr>
          <w:rFonts w:ascii="Times New Roman" w:hAnsi="Times New Roman"/>
          <w:sz w:val="24"/>
          <w:szCs w:val="24"/>
        </w:rPr>
        <w:t>no līguma parakstīšanas dienas</w:t>
      </w:r>
      <w:r w:rsidR="00AF2BDB" w:rsidRPr="00C3053B">
        <w:rPr>
          <w:rFonts w:ascii="Times New Roman" w:hAnsi="Times New Roman"/>
          <w:sz w:val="24"/>
          <w:szCs w:val="24"/>
        </w:rPr>
        <w:t>.</w:t>
      </w:r>
    </w:p>
    <w:p w14:paraId="2BDC3613" w14:textId="1B306E36" w:rsidR="00A172A9" w:rsidRPr="005029EE" w:rsidRDefault="00A172A9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Iecava, </w:t>
      </w:r>
      <w:r w:rsidR="00D247DE">
        <w:rPr>
          <w:rFonts w:asciiTheme="majorBidi" w:eastAsiaTheme="minorHAnsi" w:hAnsiTheme="majorBidi" w:cstheme="majorBidi"/>
          <w:color w:val="000000"/>
          <w:sz w:val="24"/>
          <w:szCs w:val="24"/>
        </w:rPr>
        <w:t>Skolas iela 37</w:t>
      </w:r>
      <w:r w:rsidR="001548FD" w:rsidRPr="005029EE">
        <w:rPr>
          <w:rFonts w:asciiTheme="majorBidi" w:hAnsiTheme="majorBidi" w:cstheme="majorBidi"/>
        </w:rPr>
        <w:t>, Bauskas novads</w:t>
      </w:r>
      <w:r w:rsidR="00D247DE">
        <w:rPr>
          <w:rFonts w:asciiTheme="majorBidi" w:hAnsiTheme="majorBidi" w:cstheme="majorBidi"/>
        </w:rPr>
        <w:t>.</w:t>
      </w:r>
    </w:p>
    <w:p w14:paraId="3A133578" w14:textId="075BEB3B" w:rsidR="00A172A9" w:rsidRPr="00EB04A9" w:rsidRDefault="00A172A9" w:rsidP="00342E34">
      <w:pPr>
        <w:pStyle w:val="Sarakstarindkopa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</w:t>
      </w:r>
      <w:r w:rsidR="00EB04A9">
        <w:rPr>
          <w:rFonts w:ascii="Times New Roman" w:hAnsi="Times New Roman"/>
          <w:sz w:val="24"/>
          <w:szCs w:val="24"/>
        </w:rPr>
        <w:t xml:space="preserve"> pēc kārtējā pieņemšanas-nodošanas akta saņemšanas.</w:t>
      </w:r>
    </w:p>
    <w:p w14:paraId="22337255" w14:textId="77777777" w:rsidR="00CE5959" w:rsidRPr="00CE5959" w:rsidRDefault="00EB04A9" w:rsidP="00CE5959">
      <w:pPr>
        <w:pStyle w:val="Sarakstarindkopa"/>
        <w:numPr>
          <w:ilvl w:val="1"/>
          <w:numId w:val="1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Pasūtītājs patur tiesības samazināt </w:t>
      </w:r>
      <w:r w:rsidR="002969E7">
        <w:rPr>
          <w:rFonts w:ascii="Times New Roman" w:eastAsia="Times New Roman" w:hAnsi="Times New Roman"/>
          <w:sz w:val="24"/>
          <w:szCs w:val="24"/>
          <w:lang w:eastAsia="lv-LV"/>
        </w:rPr>
        <w:t xml:space="preserve">pakalpojuma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apjomu, ja Pretendenta finanšu piedāvājums pārsniedz Pasūtītāja finanšu iespējas.</w:t>
      </w:r>
    </w:p>
    <w:p w14:paraId="5FE6597D" w14:textId="552C5E88" w:rsidR="00EB04A9" w:rsidRPr="00CE5959" w:rsidRDefault="00EB04A9" w:rsidP="00CE5959">
      <w:pPr>
        <w:pStyle w:val="Sarakstarindkopa"/>
        <w:numPr>
          <w:ilvl w:val="1"/>
          <w:numId w:val="1"/>
        </w:numPr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E5959">
        <w:rPr>
          <w:rFonts w:ascii="Times New Roman" w:eastAsia="Times New Roman" w:hAnsi="Times New Roman"/>
          <w:sz w:val="24"/>
          <w:szCs w:val="24"/>
          <w:lang w:eastAsia="lv-LV"/>
        </w:rPr>
        <w:t>Pretendents preces cenā iekļauj visus izdevumus, kas saistīti ar</w:t>
      </w:r>
      <w:r w:rsidR="002969E7" w:rsidRPr="00CE5959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D247DE" w:rsidRPr="00CE5959">
        <w:rPr>
          <w:rFonts w:ascii="Times New Roman" w:eastAsia="Times New Roman" w:hAnsi="Times New Roman"/>
          <w:sz w:val="24"/>
          <w:szCs w:val="24"/>
          <w:lang w:eastAsia="lv-LV"/>
        </w:rPr>
        <w:t xml:space="preserve">preces </w:t>
      </w:r>
      <w:r w:rsidR="005A7B4E" w:rsidRPr="00CE5959"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D247DE" w:rsidRPr="00CE5959">
        <w:rPr>
          <w:rFonts w:ascii="Times New Roman" w:eastAsia="Times New Roman" w:hAnsi="Times New Roman"/>
          <w:sz w:val="24"/>
          <w:szCs w:val="24"/>
          <w:lang w:eastAsia="lv-LV"/>
        </w:rPr>
        <w:t>iegādi.</w:t>
      </w:r>
    </w:p>
    <w:p w14:paraId="0DF709C6" w14:textId="77777777" w:rsidR="00342E34" w:rsidRPr="004A6B3A" w:rsidRDefault="00342E34" w:rsidP="00342E34">
      <w:pPr>
        <w:pStyle w:val="Sarakstarindkopa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6FF2359B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</w:t>
      </w:r>
      <w:r w:rsidR="000835E8">
        <w:rPr>
          <w:rFonts w:ascii="Times New Roman" w:hAnsi="Times New Roman"/>
          <w:bCs/>
          <w:sz w:val="24"/>
          <w:szCs w:val="24"/>
        </w:rPr>
        <w:t xml:space="preserve"> </w:t>
      </w:r>
      <w:r w:rsidRPr="004A6B3A">
        <w:rPr>
          <w:rFonts w:ascii="Times New Roman" w:hAnsi="Times New Roman"/>
          <w:bCs/>
          <w:sz w:val="24"/>
          <w:szCs w:val="24"/>
        </w:rPr>
        <w:t>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39FF6BED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</w:t>
      </w:r>
      <w:r w:rsidR="000835E8">
        <w:rPr>
          <w:rFonts w:ascii="Times New Roman" w:hAnsi="Times New Roman"/>
          <w:sz w:val="24"/>
          <w:szCs w:val="24"/>
        </w:rPr>
        <w:t xml:space="preserve"> </w:t>
      </w:r>
      <w:r w:rsidRPr="004A6B3A">
        <w:rPr>
          <w:rFonts w:ascii="Times New Roman" w:hAnsi="Times New Roman"/>
          <w:sz w:val="24"/>
          <w:szCs w:val="24"/>
        </w:rPr>
        <w:t>pielikumam</w:t>
      </w:r>
      <w:r w:rsidR="00E25420">
        <w:rPr>
          <w:rFonts w:ascii="Times New Roman" w:hAnsi="Times New Roman"/>
          <w:sz w:val="24"/>
          <w:szCs w:val="24"/>
        </w:rPr>
        <w:t xml:space="preserve"> (pievienots </w:t>
      </w:r>
      <w:proofErr w:type="spellStart"/>
      <w:r w:rsidR="00E25420">
        <w:rPr>
          <w:rFonts w:ascii="Times New Roman" w:hAnsi="Times New Roman"/>
          <w:sz w:val="24"/>
          <w:szCs w:val="24"/>
        </w:rPr>
        <w:t>Excell</w:t>
      </w:r>
      <w:proofErr w:type="spellEnd"/>
      <w:r w:rsidR="00E25420">
        <w:rPr>
          <w:rFonts w:ascii="Times New Roman" w:hAnsi="Times New Roman"/>
          <w:sz w:val="24"/>
          <w:szCs w:val="24"/>
        </w:rPr>
        <w:t xml:space="preserve"> fails)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0CAAAB22" w14:textId="77777777" w:rsidR="00342E34" w:rsidRDefault="00342E34" w:rsidP="00C9788F">
      <w:pPr>
        <w:jc w:val="both"/>
      </w:pPr>
    </w:p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64EC1E" w14:textId="77777777" w:rsidR="006C76E6" w:rsidRDefault="006C76E6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57212F" w14:textId="77777777" w:rsidR="00D247DE" w:rsidRDefault="00D247DE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0271CD6D" w14:textId="77777777" w:rsidR="002969E7" w:rsidRPr="002969E7" w:rsidRDefault="002969E7" w:rsidP="002969E7">
      <w:pPr>
        <w:rPr>
          <w:rFonts w:asciiTheme="majorBidi" w:hAnsiTheme="majorBidi" w:cstheme="majorBidi"/>
          <w:b/>
          <w:sz w:val="24"/>
          <w:szCs w:val="24"/>
        </w:rPr>
      </w:pPr>
      <w:r w:rsidRPr="002969E7">
        <w:rPr>
          <w:rFonts w:asciiTheme="majorBidi" w:hAnsiTheme="majorBidi" w:cstheme="majorBidi"/>
          <w:b/>
          <w:sz w:val="24"/>
          <w:szCs w:val="24"/>
        </w:rPr>
        <w:t>TEHNISKĀ SPECIFIKĀCIJA</w:t>
      </w:r>
    </w:p>
    <w:p w14:paraId="62E272C9" w14:textId="77777777" w:rsidR="002969E7" w:rsidRPr="002969E7" w:rsidRDefault="002969E7" w:rsidP="002969E7">
      <w:pPr>
        <w:pStyle w:val="Alfabtiskaisrdtjs1"/>
        <w:jc w:val="center"/>
        <w:rPr>
          <w:rFonts w:asciiTheme="majorBidi" w:hAnsiTheme="majorBidi" w:cstheme="majorBidi"/>
        </w:rPr>
      </w:pPr>
    </w:p>
    <w:p w14:paraId="2D860418" w14:textId="77777777" w:rsidR="001E7322" w:rsidRDefault="00D247DE" w:rsidP="00D247DE">
      <w:pPr>
        <w:rPr>
          <w:rFonts w:asciiTheme="majorBidi" w:hAnsiTheme="majorBidi" w:cstheme="majorBidi"/>
          <w:b/>
          <w:sz w:val="28"/>
          <w:szCs w:val="28"/>
        </w:rPr>
      </w:pPr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r w:rsidR="001E7322" w:rsidRPr="001E7322">
        <w:rPr>
          <w:rFonts w:asciiTheme="majorBidi" w:hAnsiTheme="majorBidi" w:cstheme="majorBidi"/>
          <w:b/>
          <w:sz w:val="28"/>
          <w:szCs w:val="28"/>
        </w:rPr>
        <w:t>Augstlēkšanas paklāju</w:t>
      </w:r>
      <w:r>
        <w:rPr>
          <w:rFonts w:asciiTheme="majorBidi" w:hAnsiTheme="majorBidi" w:cstheme="majorBidi"/>
          <w:b/>
          <w:sz w:val="28"/>
          <w:szCs w:val="28"/>
        </w:rPr>
        <w:t xml:space="preserve"> iegāde un piegāde </w:t>
      </w:r>
    </w:p>
    <w:p w14:paraId="1996CBC5" w14:textId="30184118" w:rsidR="00D247DE" w:rsidRPr="002969E7" w:rsidRDefault="00D247DE" w:rsidP="00D247DE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p w14:paraId="49140EE5" w14:textId="0C2F0DE2" w:rsidR="00D247DE" w:rsidRPr="005045ED" w:rsidRDefault="00D247DE" w:rsidP="00D247DE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1E7322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07BB825F" w14:textId="279EBD91" w:rsidR="00D247DE" w:rsidRDefault="00D247DE" w:rsidP="00D247DE">
      <w:pPr>
        <w:rPr>
          <w:rFonts w:asciiTheme="majorBidi" w:eastAsia="Times New Roman" w:hAnsiTheme="majorBidi" w:cstheme="majorBidi"/>
          <w:b/>
          <w:sz w:val="24"/>
          <w:szCs w:val="24"/>
        </w:rPr>
      </w:pPr>
    </w:p>
    <w:tbl>
      <w:tblPr>
        <w:tblStyle w:val="Reatabula"/>
        <w:tblW w:w="10065" w:type="dxa"/>
        <w:tblInd w:w="-714" w:type="dxa"/>
        <w:tblLook w:val="04A0" w:firstRow="1" w:lastRow="0" w:firstColumn="1" w:lastColumn="0" w:noHBand="0" w:noVBand="1"/>
      </w:tblPr>
      <w:tblGrid>
        <w:gridCol w:w="2646"/>
        <w:gridCol w:w="5586"/>
        <w:gridCol w:w="1833"/>
      </w:tblGrid>
      <w:tr w:rsidR="00471E37" w14:paraId="78123C79" w14:textId="77777777" w:rsidTr="005A2A38"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5214405F" w14:textId="5FFA2057" w:rsidR="00F40A74" w:rsidRPr="00D247DE" w:rsidRDefault="00D247DE" w:rsidP="006772C7">
            <w:pPr>
              <w:rPr>
                <w:rFonts w:asciiTheme="majorBidi" w:eastAsia="Times New Roman" w:hAnsiTheme="majorBidi" w:cstheme="majorBidi"/>
                <w:b/>
                <w:szCs w:val="24"/>
              </w:rPr>
            </w:pPr>
            <w:r w:rsidRPr="00D247DE">
              <w:rPr>
                <w:rFonts w:asciiTheme="majorBidi" w:eastAsia="Times New Roman" w:hAnsiTheme="majorBidi" w:cstheme="majorBidi"/>
                <w:b/>
                <w:szCs w:val="24"/>
              </w:rPr>
              <w:t>Preces nosaukums</w:t>
            </w:r>
          </w:p>
        </w:tc>
        <w:tc>
          <w:tcPr>
            <w:tcW w:w="5586" w:type="dxa"/>
            <w:shd w:val="clear" w:color="auto" w:fill="D9D9D9" w:themeFill="background1" w:themeFillShade="D9"/>
            <w:vAlign w:val="center"/>
          </w:tcPr>
          <w:p w14:paraId="6DF659DF" w14:textId="76709710" w:rsidR="00D247DE" w:rsidRPr="00D247DE" w:rsidRDefault="00D247DE" w:rsidP="005F1F83">
            <w:pPr>
              <w:spacing w:after="200"/>
              <w:rPr>
                <w:rFonts w:asciiTheme="majorBidi" w:eastAsia="Times New Roman" w:hAnsiTheme="majorBidi" w:cstheme="majorBidi"/>
                <w:b/>
                <w:szCs w:val="24"/>
              </w:rPr>
            </w:pPr>
            <w:r w:rsidRPr="00D247DE">
              <w:rPr>
                <w:rFonts w:asciiTheme="majorBidi" w:eastAsia="Times New Roman" w:hAnsiTheme="majorBidi" w:cstheme="majorBidi"/>
                <w:b/>
                <w:szCs w:val="24"/>
              </w:rPr>
              <w:t>Preces apraksts</w:t>
            </w:r>
          </w:p>
        </w:tc>
        <w:tc>
          <w:tcPr>
            <w:tcW w:w="1833" w:type="dxa"/>
            <w:shd w:val="clear" w:color="auto" w:fill="D9D9D9" w:themeFill="background1" w:themeFillShade="D9"/>
            <w:vAlign w:val="center"/>
          </w:tcPr>
          <w:p w14:paraId="1EE2A64B" w14:textId="62B9D02B" w:rsidR="00D247DE" w:rsidRPr="00D247DE" w:rsidRDefault="006772C7">
            <w:pPr>
              <w:spacing w:after="200"/>
              <w:jc w:val="left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Skaits/vienība</w:t>
            </w:r>
          </w:p>
        </w:tc>
      </w:tr>
      <w:tr w:rsidR="00471E37" w14:paraId="433F9589" w14:textId="77777777" w:rsidTr="005A2A38">
        <w:tc>
          <w:tcPr>
            <w:tcW w:w="2646" w:type="dxa"/>
            <w:vAlign w:val="center"/>
          </w:tcPr>
          <w:p w14:paraId="26DDACD8" w14:textId="2A7843E6" w:rsidR="005F1F83" w:rsidRDefault="006772C7" w:rsidP="005A2A38">
            <w:pPr>
              <w:rPr>
                <w:noProof/>
              </w:rPr>
            </w:pPr>
            <w:r w:rsidRPr="006772C7">
              <w:rPr>
                <w:noProof/>
              </w:rPr>
              <w:t>Augstlēkšanas paklājs</w:t>
            </w:r>
          </w:p>
          <w:p w14:paraId="4600F3DF" w14:textId="1AF5C33D" w:rsidR="005A2A38" w:rsidRDefault="005A2A38" w:rsidP="005A2A38">
            <w:pPr>
              <w:rPr>
                <w:noProof/>
              </w:rPr>
            </w:pPr>
            <w:r w:rsidRPr="006772C7">
              <w:rPr>
                <w:rFonts w:asciiTheme="majorBidi" w:eastAsia="Times New Roman" w:hAnsiTheme="majorBidi" w:cstheme="majorBidi"/>
                <w:szCs w:val="24"/>
              </w:rPr>
              <w:t>5 x 3 m x 70 cm</w:t>
            </w:r>
          </w:p>
          <w:p w14:paraId="6EA6D4C2" w14:textId="2EFEE116" w:rsidR="006772C7" w:rsidRPr="006772C7" w:rsidRDefault="006772C7" w:rsidP="005A2A38">
            <w:pPr>
              <w:tabs>
                <w:tab w:val="left" w:pos="472"/>
                <w:tab w:val="center" w:pos="1215"/>
              </w:tabs>
              <w:rPr>
                <w:rFonts w:asciiTheme="majorBidi" w:eastAsia="Times New Roman" w:hAnsiTheme="majorBidi" w:cstheme="majorBidi"/>
                <w:szCs w:val="24"/>
              </w:rPr>
            </w:pPr>
          </w:p>
        </w:tc>
        <w:tc>
          <w:tcPr>
            <w:tcW w:w="5586" w:type="dxa"/>
            <w:vAlign w:val="center"/>
          </w:tcPr>
          <w:p w14:paraId="1A529E6D" w14:textId="77777777" w:rsidR="006772C7" w:rsidRPr="006772C7" w:rsidRDefault="006772C7" w:rsidP="006772C7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6772C7">
              <w:rPr>
                <w:rFonts w:asciiTheme="majorBidi" w:eastAsia="Times New Roman" w:hAnsiTheme="majorBidi" w:cstheme="majorBidi"/>
                <w:szCs w:val="24"/>
              </w:rPr>
              <w:t xml:space="preserve">Augstlēkšanas paklājs 5 x 3 m x 70 cm. Izgatavots no </w:t>
            </w:r>
            <w:proofErr w:type="spellStart"/>
            <w:r w:rsidRPr="006772C7">
              <w:rPr>
                <w:rFonts w:asciiTheme="majorBidi" w:eastAsia="Times New Roman" w:hAnsiTheme="majorBidi" w:cstheme="majorBidi"/>
                <w:szCs w:val="24"/>
              </w:rPr>
              <w:t>aerofoam</w:t>
            </w:r>
            <w:proofErr w:type="spellEnd"/>
            <w:r w:rsidRPr="006772C7">
              <w:rPr>
                <w:rFonts w:asciiTheme="majorBidi" w:eastAsia="Times New Roman" w:hAnsiTheme="majorBidi" w:cstheme="majorBidi"/>
                <w:szCs w:val="24"/>
              </w:rPr>
              <w:t xml:space="preserve"> putām, kas veidotas, saliekot augstas kvalitātes poliuretāna putu plāksnes un sloksnes ar dažādu ietilpību. Šī koncepcija nodrošina drošu un pakāpenisku piezemēšanos neatkarīgi no sportista svara un kritiena augstuma.</w:t>
            </w:r>
          </w:p>
          <w:p w14:paraId="113CF869" w14:textId="6E94718B" w:rsidR="00471E37" w:rsidRPr="00471E37" w:rsidRDefault="006772C7" w:rsidP="006772C7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6772C7">
              <w:rPr>
                <w:rFonts w:asciiTheme="majorBidi" w:eastAsia="Times New Roman" w:hAnsiTheme="majorBidi" w:cstheme="majorBidi"/>
                <w:szCs w:val="24"/>
              </w:rPr>
              <w:t xml:space="preserve">Paklājs sastāv no trīs atsevišķām  paklāja daļām, katra daļa pārvilkta ar 650 g/m2 PVC audumu, rāvējslēdzējs, rokturi paklāja pārnēsāšanai. Slēdžu un lentu sistēma paklāju savstarpējai savietošanai. Paklāja komplektā ietilpst paklājs aizsardzībai pret </w:t>
            </w:r>
            <w:proofErr w:type="spellStart"/>
            <w:r w:rsidRPr="006772C7">
              <w:rPr>
                <w:rFonts w:asciiTheme="majorBidi" w:eastAsia="Times New Roman" w:hAnsiTheme="majorBidi" w:cstheme="majorBidi"/>
                <w:szCs w:val="24"/>
              </w:rPr>
              <w:t>nagleņu</w:t>
            </w:r>
            <w:proofErr w:type="spellEnd"/>
            <w:r w:rsidRPr="006772C7">
              <w:rPr>
                <w:rFonts w:asciiTheme="majorBidi" w:eastAsia="Times New Roman" w:hAnsiTheme="majorBidi" w:cstheme="majorBidi"/>
                <w:szCs w:val="24"/>
              </w:rPr>
              <w:t xml:space="preserve"> apaviem, paklāja biezums 7 cm.</w:t>
            </w:r>
          </w:p>
        </w:tc>
        <w:tc>
          <w:tcPr>
            <w:tcW w:w="1833" w:type="dxa"/>
            <w:vAlign w:val="center"/>
          </w:tcPr>
          <w:p w14:paraId="6B129734" w14:textId="4E9F1903" w:rsidR="00D247DE" w:rsidRDefault="005A2A38" w:rsidP="005A2A38">
            <w:pPr>
              <w:spacing w:after="200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1 gab.</w:t>
            </w:r>
          </w:p>
        </w:tc>
      </w:tr>
      <w:tr w:rsidR="005A2A38" w14:paraId="1887EDFD" w14:textId="77777777" w:rsidTr="005A2A38">
        <w:trPr>
          <w:trHeight w:val="1047"/>
        </w:trPr>
        <w:tc>
          <w:tcPr>
            <w:tcW w:w="2646" w:type="dxa"/>
            <w:vAlign w:val="center"/>
          </w:tcPr>
          <w:p w14:paraId="4460C776" w14:textId="39EFCB0F" w:rsidR="005A2A38" w:rsidRPr="006772C7" w:rsidRDefault="005A2A38" w:rsidP="005A2A38">
            <w:pPr>
              <w:spacing w:after="200"/>
              <w:rPr>
                <w:noProof/>
              </w:rPr>
            </w:pPr>
            <w:r w:rsidRPr="005A2A38">
              <w:rPr>
                <w:noProof/>
              </w:rPr>
              <w:t>Pārklājs augstlēkšanas paklājam pret nelabvēlīgiem laika apstākļiem</w:t>
            </w:r>
          </w:p>
        </w:tc>
        <w:tc>
          <w:tcPr>
            <w:tcW w:w="5586" w:type="dxa"/>
            <w:vAlign w:val="center"/>
          </w:tcPr>
          <w:p w14:paraId="4FD0CEE9" w14:textId="70F04A33" w:rsidR="005A2A38" w:rsidRPr="006772C7" w:rsidRDefault="005A2A38" w:rsidP="006772C7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5A2A38">
              <w:rPr>
                <w:rFonts w:asciiTheme="majorBidi" w:eastAsia="Times New Roman" w:hAnsiTheme="majorBidi" w:cstheme="majorBidi"/>
                <w:szCs w:val="24"/>
              </w:rPr>
              <w:t>Pārklājs augstlēkšanas paklājam pret nelabvēlīgiem laika apstākļiem. PVC materiāls 650 g/m2.</w:t>
            </w:r>
          </w:p>
        </w:tc>
        <w:tc>
          <w:tcPr>
            <w:tcW w:w="1833" w:type="dxa"/>
            <w:vAlign w:val="center"/>
          </w:tcPr>
          <w:p w14:paraId="189EA0B5" w14:textId="6C8D6DDD" w:rsidR="005A2A38" w:rsidRDefault="005A2A38" w:rsidP="005A2A38">
            <w:pPr>
              <w:spacing w:after="200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1 gab.</w:t>
            </w:r>
          </w:p>
        </w:tc>
      </w:tr>
      <w:tr w:rsidR="005A2A38" w14:paraId="61F5AE1B" w14:textId="77777777" w:rsidTr="005A2A38">
        <w:tc>
          <w:tcPr>
            <w:tcW w:w="2646" w:type="dxa"/>
            <w:vAlign w:val="center"/>
          </w:tcPr>
          <w:p w14:paraId="1713BB30" w14:textId="4FB369B7" w:rsidR="005A2A38" w:rsidRPr="005A2A38" w:rsidRDefault="005A2A38" w:rsidP="005A2A38">
            <w:pPr>
              <w:spacing w:after="200"/>
              <w:rPr>
                <w:rFonts w:asciiTheme="majorBidi" w:eastAsia="Times New Roman" w:hAnsiTheme="majorBidi" w:cstheme="majorBidi"/>
                <w:szCs w:val="24"/>
              </w:rPr>
            </w:pPr>
            <w:r w:rsidRPr="005A2A38">
              <w:rPr>
                <w:rFonts w:asciiTheme="majorBidi" w:eastAsia="Times New Roman" w:hAnsiTheme="majorBidi" w:cstheme="majorBidi"/>
                <w:szCs w:val="24"/>
              </w:rPr>
              <w:t>Galvanizēta tērauda platforma augstlēkšanas platformas novietošanai</w:t>
            </w:r>
            <w:r>
              <w:rPr>
                <w:rFonts w:asciiTheme="majorBidi" w:eastAsia="Times New Roman" w:hAnsiTheme="majorBidi" w:cstheme="majorBidi"/>
                <w:szCs w:val="24"/>
              </w:rPr>
              <w:t xml:space="preserve"> </w:t>
            </w:r>
            <w:r w:rsidRPr="005A2A38">
              <w:rPr>
                <w:rFonts w:asciiTheme="majorBidi" w:eastAsia="Times New Roman" w:hAnsiTheme="majorBidi" w:cstheme="majorBidi"/>
                <w:szCs w:val="24"/>
              </w:rPr>
              <w:t>5 x 3 m, h-10 cm</w:t>
            </w:r>
          </w:p>
        </w:tc>
        <w:tc>
          <w:tcPr>
            <w:tcW w:w="5586" w:type="dxa"/>
            <w:vAlign w:val="center"/>
          </w:tcPr>
          <w:p w14:paraId="6B00EAEA" w14:textId="140C6E9D" w:rsidR="005A2A38" w:rsidRPr="006772C7" w:rsidRDefault="005A2A38" w:rsidP="006772C7">
            <w:pPr>
              <w:jc w:val="both"/>
              <w:rPr>
                <w:rFonts w:asciiTheme="majorBidi" w:eastAsia="Times New Roman" w:hAnsiTheme="majorBidi" w:cstheme="majorBidi"/>
                <w:szCs w:val="24"/>
              </w:rPr>
            </w:pPr>
            <w:r w:rsidRPr="005A2A38">
              <w:rPr>
                <w:rFonts w:asciiTheme="majorBidi" w:eastAsia="Times New Roman" w:hAnsiTheme="majorBidi" w:cstheme="majorBidi"/>
                <w:szCs w:val="24"/>
              </w:rPr>
              <w:t>Galvanizēta tērauda platforma augstlēkšanas platformas novietošanai 5 x 3 m, h-10 cm. Aprīkota ar sānu stieņiem matrača bloku noturēšanai.</w:t>
            </w:r>
          </w:p>
        </w:tc>
        <w:tc>
          <w:tcPr>
            <w:tcW w:w="1833" w:type="dxa"/>
            <w:vAlign w:val="center"/>
          </w:tcPr>
          <w:p w14:paraId="1D4101FB" w14:textId="39C4012A" w:rsidR="005A2A38" w:rsidRDefault="005A2A38" w:rsidP="005A2A38">
            <w:pPr>
              <w:spacing w:after="200"/>
              <w:rPr>
                <w:rFonts w:asciiTheme="majorBidi" w:eastAsia="Times New Roman" w:hAnsiTheme="majorBidi" w:cstheme="majorBidi"/>
                <w:b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szCs w:val="24"/>
              </w:rPr>
              <w:t>1 gab.</w:t>
            </w:r>
          </w:p>
        </w:tc>
      </w:tr>
    </w:tbl>
    <w:p w14:paraId="1630ADE2" w14:textId="77777777" w:rsidR="00F40A74" w:rsidRDefault="00F40A74">
      <w:pPr>
        <w:spacing w:after="200"/>
        <w:jc w:val="left"/>
        <w:rPr>
          <w:rFonts w:asciiTheme="majorBidi" w:eastAsia="Times New Roman" w:hAnsiTheme="majorBidi" w:cstheme="majorBidi"/>
          <w:b/>
          <w:sz w:val="24"/>
          <w:szCs w:val="24"/>
        </w:rPr>
      </w:pPr>
    </w:p>
    <w:p w14:paraId="3F8531EE" w14:textId="25EA754D" w:rsidR="002969E7" w:rsidRPr="005A7B4E" w:rsidRDefault="00D247DE" w:rsidP="005A7B4E">
      <w:pPr>
        <w:spacing w:after="200"/>
        <w:jc w:val="left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br w:type="page"/>
      </w:r>
    </w:p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6CEBB023" w14:textId="77777777" w:rsidR="005A2A38" w:rsidRDefault="005A7B4E" w:rsidP="005A7B4E">
      <w:pPr>
        <w:rPr>
          <w:rFonts w:asciiTheme="majorBidi" w:hAnsiTheme="majorBidi" w:cstheme="majorBidi"/>
          <w:b/>
          <w:sz w:val="28"/>
          <w:szCs w:val="28"/>
        </w:rPr>
      </w:pPr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r w:rsidR="005A2A38" w:rsidRPr="001E7322">
        <w:rPr>
          <w:rFonts w:asciiTheme="majorBidi" w:hAnsiTheme="majorBidi" w:cstheme="majorBidi"/>
          <w:b/>
          <w:sz w:val="28"/>
          <w:szCs w:val="28"/>
        </w:rPr>
        <w:t>Augstlēkšanas paklāju</w:t>
      </w:r>
      <w:r>
        <w:rPr>
          <w:rFonts w:asciiTheme="majorBidi" w:hAnsiTheme="majorBidi" w:cstheme="majorBidi"/>
          <w:b/>
          <w:sz w:val="28"/>
          <w:szCs w:val="28"/>
        </w:rPr>
        <w:t xml:space="preserve"> iegāde un piegāde </w:t>
      </w:r>
    </w:p>
    <w:p w14:paraId="6C5058DE" w14:textId="5FA23582" w:rsidR="005A7B4E" w:rsidRPr="002969E7" w:rsidRDefault="005A7B4E" w:rsidP="005A7B4E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p w14:paraId="616E221A" w14:textId="66D1B975" w:rsidR="005A7B4E" w:rsidRPr="005045ED" w:rsidRDefault="005A7B4E" w:rsidP="005A7B4E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5A2A38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059792" w14:textId="28648980" w:rsidR="00FB0951" w:rsidRDefault="00FB0951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9D6E442" w14:textId="77777777" w:rsid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DA0FB13" w14:textId="77777777" w:rsid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433FC43" w14:textId="77777777" w:rsidR="002969E7" w:rsidRPr="002969E7" w:rsidRDefault="002969E7" w:rsidP="002969E7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D94BB92" w14:textId="69017339" w:rsidR="00FB0951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D6E1131" w14:textId="58555045" w:rsidR="006C76E6" w:rsidRPr="006C76E6" w:rsidRDefault="006C76E6" w:rsidP="006C76E6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C76E6">
        <w:rPr>
          <w:rFonts w:ascii="Times New Roman" w:hAnsi="Times New Roman"/>
          <w:b/>
          <w:sz w:val="24"/>
          <w:szCs w:val="24"/>
        </w:rPr>
        <w:lastRenderedPageBreak/>
        <w:t xml:space="preserve">3.pielikums </w:t>
      </w:r>
    </w:p>
    <w:p w14:paraId="3DEC8982" w14:textId="57BE5FCD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7BCA383C" w14:textId="77777777" w:rsidR="005A2A38" w:rsidRDefault="005A7B4E" w:rsidP="005A7B4E">
      <w:pPr>
        <w:rPr>
          <w:rFonts w:asciiTheme="majorBidi" w:hAnsiTheme="majorBidi" w:cstheme="majorBidi"/>
          <w:b/>
          <w:sz w:val="28"/>
          <w:szCs w:val="28"/>
        </w:rPr>
      </w:pPr>
      <w:r w:rsidRPr="002969E7">
        <w:rPr>
          <w:rFonts w:asciiTheme="majorBidi" w:eastAsia="Times New Roman" w:hAnsiTheme="majorBidi" w:cstheme="majorBidi"/>
          <w:b/>
          <w:sz w:val="28"/>
          <w:szCs w:val="28"/>
        </w:rPr>
        <w:t>“</w:t>
      </w:r>
      <w:r w:rsidR="005A2A38" w:rsidRPr="001E7322">
        <w:rPr>
          <w:rFonts w:asciiTheme="majorBidi" w:hAnsiTheme="majorBidi" w:cstheme="majorBidi"/>
          <w:b/>
          <w:sz w:val="28"/>
          <w:szCs w:val="28"/>
        </w:rPr>
        <w:t>Augstlēkšanas paklāju</w:t>
      </w:r>
      <w:r w:rsidR="005A2A38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 xml:space="preserve">iegāde un piegāde </w:t>
      </w:r>
    </w:p>
    <w:p w14:paraId="7FADB740" w14:textId="7BFEDF52" w:rsidR="005A7B4E" w:rsidRPr="002969E7" w:rsidRDefault="005A7B4E" w:rsidP="005A7B4E">
      <w:pPr>
        <w:rPr>
          <w:rFonts w:asciiTheme="majorBidi" w:eastAsia="Times New Roman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Iecavas apvienības pārvaldei</w:t>
      </w:r>
      <w:r w:rsidRPr="002969E7">
        <w:rPr>
          <w:rFonts w:asciiTheme="majorBidi" w:eastAsia="Times New Roman" w:hAnsiTheme="majorBidi" w:cstheme="majorBidi"/>
          <w:b/>
          <w:sz w:val="28"/>
          <w:szCs w:val="28"/>
          <w:lang w:eastAsia="lv-LV"/>
        </w:rPr>
        <w:t>”</w:t>
      </w:r>
    </w:p>
    <w:p w14:paraId="18C95AD1" w14:textId="146F5D46" w:rsidR="005A7B4E" w:rsidRPr="005A7B4E" w:rsidRDefault="005A7B4E" w:rsidP="005A7B4E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 w:rsidR="000835E8">
        <w:rPr>
          <w:rFonts w:ascii="Times New Roman" w:eastAsia="Times New Roman" w:hAnsi="Times New Roman"/>
          <w:b/>
          <w:sz w:val="24"/>
          <w:szCs w:val="24"/>
        </w:rPr>
        <w:t>6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D96E39">
        <w:rPr>
          <w:rFonts w:ascii="Times New Roman" w:eastAsia="Times New Roman" w:hAnsi="Times New Roman"/>
          <w:b/>
          <w:sz w:val="24"/>
          <w:szCs w:val="24"/>
        </w:rPr>
        <w:t>0</w:t>
      </w:r>
      <w:r w:rsidR="005A2A38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702FFD66" w14:textId="77777777" w:rsidR="00FB0951" w:rsidRPr="006B1AA0" w:rsidRDefault="00FB0951" w:rsidP="00FB0951">
      <w:pPr>
        <w:framePr w:hSpace="180" w:wrap="around" w:vAnchor="text" w:hAnchor="page" w:x="1681" w:y="136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C1916FB" w14:textId="544B5112" w:rsidR="00FB0951" w:rsidRPr="004B339E" w:rsidRDefault="00FB0951" w:rsidP="00FB0951">
      <w:pPr>
        <w:framePr w:hSpace="180" w:wrap="around" w:vAnchor="text" w:hAnchor="page" w:x="1681" w:y="136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 w:rsidR="005A2A38" w:rsidRPr="005A2A38">
        <w:rPr>
          <w:rFonts w:ascii="Times New Roman" w:eastAsia="Times New Roman" w:hAnsi="Times New Roman"/>
          <w:bCs/>
          <w:sz w:val="24"/>
          <w:szCs w:val="24"/>
        </w:rPr>
        <w:t>Augstlēkšanas paklāju</w:t>
      </w:r>
      <w:r w:rsidR="005A7B4E">
        <w:rPr>
          <w:rFonts w:ascii="Times New Roman" w:eastAsia="Times New Roman" w:hAnsi="Times New Roman"/>
          <w:bCs/>
          <w:sz w:val="24"/>
          <w:szCs w:val="24"/>
        </w:rPr>
        <w:t xml:space="preserve"> iegāde un piegāde Iecavas apvienības pārvaldei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 w:rsidR="000835E8">
        <w:rPr>
          <w:rFonts w:ascii="Times New Roman" w:eastAsia="Times New Roman" w:hAnsi="Times New Roman"/>
          <w:bCs/>
          <w:sz w:val="24"/>
          <w:szCs w:val="24"/>
        </w:rPr>
        <w:t>6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D96E39">
        <w:rPr>
          <w:rFonts w:ascii="Times New Roman" w:eastAsia="Times New Roman" w:hAnsi="Times New Roman"/>
          <w:bCs/>
          <w:sz w:val="24"/>
          <w:szCs w:val="24"/>
        </w:rPr>
        <w:t>0</w:t>
      </w:r>
      <w:r w:rsidR="005A2A38">
        <w:rPr>
          <w:rFonts w:ascii="Times New Roman" w:eastAsia="Times New Roman" w:hAnsi="Times New Roman"/>
          <w:bCs/>
          <w:sz w:val="24"/>
          <w:szCs w:val="24"/>
        </w:rPr>
        <w:t>4/</w:t>
      </w:r>
      <w:r w:rsidR="00C9788F"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</w:t>
      </w:r>
      <w:r w:rsidR="005A7B4E">
        <w:rPr>
          <w:rFonts w:ascii="Times New Roman" w:eastAsia="Times New Roman" w:hAnsi="Times New Roman"/>
          <w:sz w:val="24"/>
          <w:szCs w:val="24"/>
          <w:lang w:eastAsia="lv-LV"/>
        </w:rPr>
        <w:t xml:space="preserve">piegādāt preci 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>par šādu līgumcenu:</w:t>
      </w:r>
    </w:p>
    <w:tbl>
      <w:tblPr>
        <w:tblpPr w:leftFromText="180" w:rightFromText="180" w:vertAnchor="text" w:horzAnchor="margin" w:tblpY="2281"/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"/>
        <w:gridCol w:w="2378"/>
        <w:gridCol w:w="1018"/>
        <w:gridCol w:w="1496"/>
        <w:gridCol w:w="1533"/>
        <w:gridCol w:w="1558"/>
      </w:tblGrid>
      <w:tr w:rsidR="002D2731" w:rsidRPr="006B1AA0" w14:paraId="242AE67A" w14:textId="77777777" w:rsidTr="002D2731">
        <w:trPr>
          <w:trHeight w:val="557"/>
        </w:trPr>
        <w:tc>
          <w:tcPr>
            <w:tcW w:w="528" w:type="pct"/>
            <w:shd w:val="clear" w:color="auto" w:fill="BFBFBF"/>
            <w:vAlign w:val="center"/>
          </w:tcPr>
          <w:p w14:paraId="4E460781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Nr.p.k</w:t>
            </w:r>
            <w:proofErr w:type="spellEnd"/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332" w:type="pct"/>
            <w:shd w:val="clear" w:color="auto" w:fill="BFBFBF"/>
            <w:vAlign w:val="center"/>
          </w:tcPr>
          <w:p w14:paraId="6F9AAE03" w14:textId="5CC73A1A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Minerālmēslu nosaukums</w:t>
            </w:r>
          </w:p>
        </w:tc>
        <w:tc>
          <w:tcPr>
            <w:tcW w:w="570" w:type="pct"/>
            <w:shd w:val="clear" w:color="auto" w:fill="BFBFBF"/>
            <w:vAlign w:val="center"/>
          </w:tcPr>
          <w:p w14:paraId="1C12943D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838" w:type="pct"/>
            <w:shd w:val="clear" w:color="auto" w:fill="BFBFBF"/>
            <w:vAlign w:val="center"/>
          </w:tcPr>
          <w:p w14:paraId="62285C39" w14:textId="46665CE5" w:rsidR="002D2731" w:rsidRPr="006B1AA0" w:rsidRDefault="002D2731" w:rsidP="004E668D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Daudzums</w:t>
            </w:r>
          </w:p>
        </w:tc>
        <w:tc>
          <w:tcPr>
            <w:tcW w:w="859" w:type="pct"/>
            <w:shd w:val="clear" w:color="auto" w:fill="BFBFBF"/>
          </w:tcPr>
          <w:p w14:paraId="191370AE" w14:textId="77777777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Vienības izmaksas EUR</w:t>
            </w:r>
          </w:p>
          <w:p w14:paraId="1BA6F44D" w14:textId="530DD1D1" w:rsidR="00CE5959" w:rsidRDefault="00CE5959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(ieskaitot piegād</w:t>
            </w:r>
            <w:r w:rsidR="00E95BE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es izmaksas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)</w:t>
            </w:r>
          </w:p>
          <w:p w14:paraId="2499EBA6" w14:textId="77777777" w:rsidR="00CE5959" w:rsidRPr="006B1AA0" w:rsidRDefault="00CE5959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shd w:val="clear" w:color="auto" w:fill="BFBFBF"/>
            <w:vAlign w:val="center"/>
          </w:tcPr>
          <w:p w14:paraId="3FF20177" w14:textId="77777777" w:rsidR="002D2731" w:rsidRPr="006B1AA0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Cena par plānoto apjomu</w:t>
            </w:r>
          </w:p>
          <w:p w14:paraId="4672028C" w14:textId="77777777" w:rsidR="002D2731" w:rsidRDefault="002D2731" w:rsidP="006C76E6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EUR bez PVN</w:t>
            </w:r>
          </w:p>
          <w:p w14:paraId="422F1AFB" w14:textId="65CCAA3D" w:rsidR="00E95BE0" w:rsidRPr="006B1AA0" w:rsidRDefault="00E95BE0" w:rsidP="00E95BE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(ieskaitot piegād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es izmaksas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)</w:t>
            </w:r>
          </w:p>
        </w:tc>
      </w:tr>
      <w:tr w:rsidR="005A2A38" w:rsidRPr="006B1AA0" w14:paraId="65B02C46" w14:textId="77777777" w:rsidTr="005A2A38">
        <w:trPr>
          <w:trHeight w:val="728"/>
        </w:trPr>
        <w:tc>
          <w:tcPr>
            <w:tcW w:w="528" w:type="pct"/>
            <w:vAlign w:val="center"/>
          </w:tcPr>
          <w:p w14:paraId="1CD8A140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32" w:type="pct"/>
            <w:vAlign w:val="center"/>
          </w:tcPr>
          <w:p w14:paraId="5761E08D" w14:textId="77777777" w:rsidR="005A2A38" w:rsidRDefault="005A2A38" w:rsidP="005A2A38">
            <w:pPr>
              <w:jc w:val="left"/>
              <w:rPr>
                <w:noProof/>
              </w:rPr>
            </w:pPr>
            <w:r w:rsidRPr="006772C7">
              <w:rPr>
                <w:noProof/>
              </w:rPr>
              <w:t>Augstlēkšanas paklājs</w:t>
            </w:r>
          </w:p>
          <w:p w14:paraId="3DAEE04D" w14:textId="6331F38F" w:rsidR="005A2A38" w:rsidRPr="005A2A38" w:rsidRDefault="005A2A38" w:rsidP="005A2A38">
            <w:pPr>
              <w:jc w:val="left"/>
              <w:rPr>
                <w:noProof/>
              </w:rPr>
            </w:pPr>
            <w:r w:rsidRPr="006772C7">
              <w:rPr>
                <w:rFonts w:asciiTheme="majorBidi" w:eastAsia="Times New Roman" w:hAnsiTheme="majorBidi" w:cstheme="majorBidi"/>
                <w:szCs w:val="24"/>
              </w:rPr>
              <w:t>5 x 3 m x 70 cm</w:t>
            </w:r>
          </w:p>
        </w:tc>
        <w:tc>
          <w:tcPr>
            <w:tcW w:w="570" w:type="pct"/>
            <w:vAlign w:val="center"/>
          </w:tcPr>
          <w:p w14:paraId="78DFD1D2" w14:textId="33024908" w:rsidR="005A2A38" w:rsidRPr="004304DF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38" w:type="pct"/>
            <w:vAlign w:val="center"/>
          </w:tcPr>
          <w:p w14:paraId="3D815C0D" w14:textId="32DDE8FC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59" w:type="pct"/>
          </w:tcPr>
          <w:p w14:paraId="10B80474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7E8F9766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5A2A38" w:rsidRPr="006B1AA0" w14:paraId="5E4EA825" w14:textId="77777777" w:rsidTr="002D2731">
        <w:trPr>
          <w:trHeight w:val="354"/>
        </w:trPr>
        <w:tc>
          <w:tcPr>
            <w:tcW w:w="528" w:type="pct"/>
            <w:vAlign w:val="center"/>
          </w:tcPr>
          <w:p w14:paraId="329F5BF6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32" w:type="pct"/>
            <w:vAlign w:val="center"/>
          </w:tcPr>
          <w:p w14:paraId="2697C0BD" w14:textId="01B111AB" w:rsidR="005A2A38" w:rsidRPr="00095938" w:rsidRDefault="005A2A38" w:rsidP="005A2A38">
            <w:pPr>
              <w:shd w:val="clear" w:color="auto" w:fill="FFFFFF"/>
              <w:jc w:val="left"/>
              <w:outlineLvl w:val="1"/>
              <w:rPr>
                <w:rFonts w:asciiTheme="majorBidi" w:eastAsia="Times New Roman" w:hAnsiTheme="majorBidi" w:cstheme="majorBidi"/>
                <w:b/>
                <w:szCs w:val="24"/>
              </w:rPr>
            </w:pPr>
            <w:r w:rsidRPr="005A2A38">
              <w:rPr>
                <w:noProof/>
              </w:rPr>
              <w:t>Pārklājs augstlēkšanas paklājam pret nelabvēlīgiem laika apstākļiem</w:t>
            </w:r>
          </w:p>
        </w:tc>
        <w:tc>
          <w:tcPr>
            <w:tcW w:w="570" w:type="pct"/>
            <w:vAlign w:val="center"/>
          </w:tcPr>
          <w:p w14:paraId="26C9DA5E" w14:textId="36F3129F" w:rsidR="005A2A38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38" w:type="pct"/>
            <w:vAlign w:val="center"/>
          </w:tcPr>
          <w:p w14:paraId="28CB1B78" w14:textId="597E5919" w:rsidR="005A2A38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59" w:type="pct"/>
          </w:tcPr>
          <w:p w14:paraId="283F0908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154A4BE7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5A2A38" w:rsidRPr="006B1AA0" w14:paraId="4643139F" w14:textId="77777777" w:rsidTr="00CE5959">
        <w:trPr>
          <w:trHeight w:val="1157"/>
        </w:trPr>
        <w:tc>
          <w:tcPr>
            <w:tcW w:w="528" w:type="pct"/>
            <w:vAlign w:val="center"/>
          </w:tcPr>
          <w:p w14:paraId="69E1CFC7" w14:textId="43C1E18B" w:rsidR="005A2A38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32" w:type="pct"/>
            <w:vAlign w:val="center"/>
          </w:tcPr>
          <w:p w14:paraId="16ECEF2B" w14:textId="00FF74D6" w:rsidR="005A2A38" w:rsidRPr="002D2731" w:rsidRDefault="005A2A38" w:rsidP="005A2A38">
            <w:pPr>
              <w:spacing w:after="200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A2A38">
              <w:rPr>
                <w:rFonts w:asciiTheme="majorBidi" w:eastAsia="Times New Roman" w:hAnsiTheme="majorBidi" w:cstheme="majorBidi"/>
                <w:szCs w:val="24"/>
              </w:rPr>
              <w:t>Galvanizēta tērauda platforma augstlēkšanas platformas novietošanai</w:t>
            </w:r>
            <w:r>
              <w:rPr>
                <w:rFonts w:asciiTheme="majorBidi" w:eastAsia="Times New Roman" w:hAnsiTheme="majorBidi" w:cstheme="majorBidi"/>
                <w:szCs w:val="24"/>
              </w:rPr>
              <w:t xml:space="preserve"> </w:t>
            </w:r>
            <w:r w:rsidRPr="005A2A38">
              <w:rPr>
                <w:rFonts w:asciiTheme="majorBidi" w:eastAsia="Times New Roman" w:hAnsiTheme="majorBidi" w:cstheme="majorBidi"/>
                <w:szCs w:val="24"/>
              </w:rPr>
              <w:t>5 x 3 m, h-10 cm</w:t>
            </w:r>
          </w:p>
        </w:tc>
        <w:tc>
          <w:tcPr>
            <w:tcW w:w="570" w:type="pct"/>
            <w:vAlign w:val="center"/>
          </w:tcPr>
          <w:p w14:paraId="1AA0115A" w14:textId="70AF5BF5" w:rsidR="005A2A38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838" w:type="pct"/>
            <w:vAlign w:val="center"/>
          </w:tcPr>
          <w:p w14:paraId="09C65D2D" w14:textId="59686BA3" w:rsidR="005A2A38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59" w:type="pct"/>
          </w:tcPr>
          <w:p w14:paraId="5531306B" w14:textId="77777777" w:rsidR="005A2A38" w:rsidRPr="006B1AA0" w:rsidRDefault="005A2A38" w:rsidP="005A2A3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73" w:type="pct"/>
            <w:vAlign w:val="center"/>
          </w:tcPr>
          <w:p w14:paraId="5B1B6D75" w14:textId="77777777" w:rsidR="005A2A38" w:rsidRPr="006B1AA0" w:rsidRDefault="005A2A38" w:rsidP="005A2A3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634345D9" w14:textId="77777777" w:rsidTr="007320AA">
        <w:trPr>
          <w:trHeight w:val="458"/>
        </w:trPr>
        <w:tc>
          <w:tcPr>
            <w:tcW w:w="4127" w:type="pct"/>
            <w:gridSpan w:val="5"/>
            <w:vAlign w:val="center"/>
          </w:tcPr>
          <w:p w14:paraId="0A957B5F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bez PVN</w:t>
            </w:r>
          </w:p>
        </w:tc>
        <w:tc>
          <w:tcPr>
            <w:tcW w:w="873" w:type="pct"/>
          </w:tcPr>
          <w:p w14:paraId="23AA9C84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1FFC2313" w14:textId="77777777" w:rsidTr="007320AA">
        <w:trPr>
          <w:trHeight w:val="409"/>
        </w:trPr>
        <w:tc>
          <w:tcPr>
            <w:tcW w:w="4127" w:type="pct"/>
            <w:gridSpan w:val="5"/>
            <w:vAlign w:val="center"/>
          </w:tcPr>
          <w:p w14:paraId="26DB8421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PVN (21</w:t>
            </w: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%)</w:t>
            </w:r>
          </w:p>
        </w:tc>
        <w:tc>
          <w:tcPr>
            <w:tcW w:w="873" w:type="pct"/>
          </w:tcPr>
          <w:p w14:paraId="4E68A7DA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2969E7" w:rsidRPr="006B1AA0" w14:paraId="447A00B3" w14:textId="77777777" w:rsidTr="007320AA">
        <w:trPr>
          <w:trHeight w:val="415"/>
        </w:trPr>
        <w:tc>
          <w:tcPr>
            <w:tcW w:w="4127" w:type="pct"/>
            <w:gridSpan w:val="5"/>
            <w:vAlign w:val="center"/>
          </w:tcPr>
          <w:p w14:paraId="26DA5151" w14:textId="77777777" w:rsidR="002969E7" w:rsidRPr="006B1AA0" w:rsidRDefault="002969E7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Kopā par plānoto apjomu, EUR ar PVN</w:t>
            </w:r>
          </w:p>
        </w:tc>
        <w:tc>
          <w:tcPr>
            <w:tcW w:w="873" w:type="pct"/>
          </w:tcPr>
          <w:p w14:paraId="206E59DC" w14:textId="77777777" w:rsidR="002969E7" w:rsidRPr="006B1AA0" w:rsidRDefault="002969E7" w:rsidP="006C76E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7799A36" w14:textId="77777777" w:rsidR="002969E7" w:rsidRPr="006B1AA0" w:rsidRDefault="002969E7" w:rsidP="002969E7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2120036" w14:textId="77777777" w:rsidR="002969E7" w:rsidRDefault="002969E7" w:rsidP="006C76E6">
      <w:pPr>
        <w:spacing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2818826" w14:textId="77777777" w:rsidR="006C76E6" w:rsidRPr="006C76E6" w:rsidRDefault="006C76E6" w:rsidP="006C76E6">
      <w:pPr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20AA44" w14:textId="756C55E9" w:rsidR="006C76E6" w:rsidRPr="006C76E6" w:rsidRDefault="006C76E6" w:rsidP="006C76E6">
      <w:pPr>
        <w:tabs>
          <w:tab w:val="left" w:pos="6585"/>
        </w:tabs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6C76E6" w:rsidRPr="006B1AA0" w14:paraId="05AE03CC" w14:textId="77777777" w:rsidTr="006C76E6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4CD5CA7D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0C5F753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370EC165" w14:textId="77777777" w:rsidTr="006C76E6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7FD45803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1041600E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6FD632C7" w14:textId="77777777" w:rsidTr="006C76E6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4C1DFE08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5A7578B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6C76E6" w:rsidRPr="006B1AA0" w14:paraId="07D26D1F" w14:textId="77777777" w:rsidTr="006C76E6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76700D8" w14:textId="77777777" w:rsidR="006C76E6" w:rsidRPr="006B1AA0" w:rsidRDefault="006C76E6" w:rsidP="006C76E6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15981E63" w14:textId="77777777" w:rsidR="006C76E6" w:rsidRPr="006B1AA0" w:rsidRDefault="006C76E6" w:rsidP="006C76E6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2431E883" w14:textId="44F4C686" w:rsidR="007320AA" w:rsidRPr="007320AA" w:rsidRDefault="007320AA" w:rsidP="007320AA">
      <w:pPr>
        <w:tabs>
          <w:tab w:val="left" w:pos="285"/>
          <w:tab w:val="center" w:pos="4153"/>
        </w:tabs>
        <w:jc w:val="lef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sectPr w:rsidR="007320AA" w:rsidRPr="007320AA" w:rsidSect="007320AA">
      <w:pgSz w:w="11906" w:h="16838"/>
      <w:pgMar w:top="70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2C04" w14:textId="77777777" w:rsidR="000A1DC9" w:rsidRDefault="000A1DC9" w:rsidP="006C76E6">
      <w:pPr>
        <w:spacing w:line="240" w:lineRule="auto"/>
      </w:pPr>
      <w:r>
        <w:separator/>
      </w:r>
    </w:p>
  </w:endnote>
  <w:endnote w:type="continuationSeparator" w:id="0">
    <w:p w14:paraId="795CD2EA" w14:textId="77777777" w:rsidR="000A1DC9" w:rsidRDefault="000A1DC9" w:rsidP="006C7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6933" w14:textId="77777777" w:rsidR="000A1DC9" w:rsidRDefault="000A1DC9" w:rsidP="006C76E6">
      <w:pPr>
        <w:spacing w:line="240" w:lineRule="auto"/>
      </w:pPr>
      <w:r>
        <w:separator/>
      </w:r>
    </w:p>
  </w:footnote>
  <w:footnote w:type="continuationSeparator" w:id="0">
    <w:p w14:paraId="5882282E" w14:textId="77777777" w:rsidR="000A1DC9" w:rsidRDefault="000A1DC9" w:rsidP="006C7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31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4364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252F43"/>
    <w:multiLevelType w:val="multilevel"/>
    <w:tmpl w:val="21EA6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C5531"/>
    <w:multiLevelType w:val="multilevel"/>
    <w:tmpl w:val="6F020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7A0FE5"/>
    <w:multiLevelType w:val="multilevel"/>
    <w:tmpl w:val="050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10"/>
  </w:num>
  <w:num w:numId="2" w16cid:durableId="1004825687">
    <w:abstractNumId w:val="7"/>
  </w:num>
  <w:num w:numId="3" w16cid:durableId="1096561678">
    <w:abstractNumId w:val="11"/>
  </w:num>
  <w:num w:numId="4" w16cid:durableId="750195034">
    <w:abstractNumId w:val="13"/>
  </w:num>
  <w:num w:numId="5" w16cid:durableId="1486117890">
    <w:abstractNumId w:val="5"/>
  </w:num>
  <w:num w:numId="6" w16cid:durableId="1942177742">
    <w:abstractNumId w:val="6"/>
  </w:num>
  <w:num w:numId="7" w16cid:durableId="263344276">
    <w:abstractNumId w:val="15"/>
  </w:num>
  <w:num w:numId="8" w16cid:durableId="1960645530">
    <w:abstractNumId w:val="9"/>
  </w:num>
  <w:num w:numId="9" w16cid:durableId="747193123">
    <w:abstractNumId w:val="8"/>
  </w:num>
  <w:num w:numId="10" w16cid:durableId="1452626412">
    <w:abstractNumId w:val="12"/>
  </w:num>
  <w:num w:numId="11" w16cid:durableId="1087338410">
    <w:abstractNumId w:val="9"/>
  </w:num>
  <w:num w:numId="12" w16cid:durableId="210924762">
    <w:abstractNumId w:val="12"/>
  </w:num>
  <w:num w:numId="13" w16cid:durableId="1035731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2"/>
  </w:num>
  <w:num w:numId="15" w16cid:durableId="386808427">
    <w:abstractNumId w:val="4"/>
  </w:num>
  <w:num w:numId="16" w16cid:durableId="1408528084">
    <w:abstractNumId w:val="1"/>
  </w:num>
  <w:num w:numId="17" w16cid:durableId="2100253332">
    <w:abstractNumId w:val="3"/>
  </w:num>
  <w:num w:numId="18" w16cid:durableId="1175414777">
    <w:abstractNumId w:val="0"/>
  </w:num>
  <w:num w:numId="19" w16cid:durableId="1843202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0213A7"/>
    <w:rsid w:val="00030562"/>
    <w:rsid w:val="00073249"/>
    <w:rsid w:val="000835E8"/>
    <w:rsid w:val="00095938"/>
    <w:rsid w:val="000A1DC9"/>
    <w:rsid w:val="00122A0E"/>
    <w:rsid w:val="001548FD"/>
    <w:rsid w:val="0016090D"/>
    <w:rsid w:val="00162B89"/>
    <w:rsid w:val="00187522"/>
    <w:rsid w:val="001E7322"/>
    <w:rsid w:val="001F5DED"/>
    <w:rsid w:val="00255E58"/>
    <w:rsid w:val="00281D13"/>
    <w:rsid w:val="002969E7"/>
    <w:rsid w:val="002C5CFE"/>
    <w:rsid w:val="002D2731"/>
    <w:rsid w:val="00310C58"/>
    <w:rsid w:val="00342E34"/>
    <w:rsid w:val="003434B0"/>
    <w:rsid w:val="00386651"/>
    <w:rsid w:val="00414C50"/>
    <w:rsid w:val="004304DF"/>
    <w:rsid w:val="0043639F"/>
    <w:rsid w:val="00455457"/>
    <w:rsid w:val="00471E37"/>
    <w:rsid w:val="0048649D"/>
    <w:rsid w:val="004913C3"/>
    <w:rsid w:val="004B339E"/>
    <w:rsid w:val="004C3025"/>
    <w:rsid w:val="004C6677"/>
    <w:rsid w:val="004E0D37"/>
    <w:rsid w:val="004E668D"/>
    <w:rsid w:val="005009BB"/>
    <w:rsid w:val="005029EE"/>
    <w:rsid w:val="0053253B"/>
    <w:rsid w:val="00542028"/>
    <w:rsid w:val="0056734B"/>
    <w:rsid w:val="005865AF"/>
    <w:rsid w:val="00594544"/>
    <w:rsid w:val="005A060B"/>
    <w:rsid w:val="005A2A38"/>
    <w:rsid w:val="005A7B4E"/>
    <w:rsid w:val="005B7C0B"/>
    <w:rsid w:val="005D0907"/>
    <w:rsid w:val="005E72F2"/>
    <w:rsid w:val="005F1F83"/>
    <w:rsid w:val="00631F7D"/>
    <w:rsid w:val="006772C7"/>
    <w:rsid w:val="006B1AA0"/>
    <w:rsid w:val="006C76E6"/>
    <w:rsid w:val="007320AA"/>
    <w:rsid w:val="00744064"/>
    <w:rsid w:val="00752AA0"/>
    <w:rsid w:val="00773F10"/>
    <w:rsid w:val="00793D4F"/>
    <w:rsid w:val="007A132C"/>
    <w:rsid w:val="007D5CDF"/>
    <w:rsid w:val="007E10BF"/>
    <w:rsid w:val="007E5CC2"/>
    <w:rsid w:val="00804977"/>
    <w:rsid w:val="00853A79"/>
    <w:rsid w:val="0087450D"/>
    <w:rsid w:val="00884F7F"/>
    <w:rsid w:val="0093386D"/>
    <w:rsid w:val="00933B2E"/>
    <w:rsid w:val="00964B94"/>
    <w:rsid w:val="009A50E3"/>
    <w:rsid w:val="00A02E1E"/>
    <w:rsid w:val="00A15140"/>
    <w:rsid w:val="00A172A9"/>
    <w:rsid w:val="00A44BD3"/>
    <w:rsid w:val="00A56527"/>
    <w:rsid w:val="00A63032"/>
    <w:rsid w:val="00AB3211"/>
    <w:rsid w:val="00AF2BDB"/>
    <w:rsid w:val="00B353AD"/>
    <w:rsid w:val="00B67CB8"/>
    <w:rsid w:val="00BA2ECD"/>
    <w:rsid w:val="00BB5A5D"/>
    <w:rsid w:val="00BC7A93"/>
    <w:rsid w:val="00BF69ED"/>
    <w:rsid w:val="00C0511C"/>
    <w:rsid w:val="00C3053B"/>
    <w:rsid w:val="00C744A9"/>
    <w:rsid w:val="00C81C3D"/>
    <w:rsid w:val="00C911A4"/>
    <w:rsid w:val="00C9788F"/>
    <w:rsid w:val="00CD2B89"/>
    <w:rsid w:val="00CE5959"/>
    <w:rsid w:val="00D141C0"/>
    <w:rsid w:val="00D247DE"/>
    <w:rsid w:val="00D24A2C"/>
    <w:rsid w:val="00D851D7"/>
    <w:rsid w:val="00D96E39"/>
    <w:rsid w:val="00E03484"/>
    <w:rsid w:val="00E25420"/>
    <w:rsid w:val="00E35922"/>
    <w:rsid w:val="00E35A86"/>
    <w:rsid w:val="00E95BE0"/>
    <w:rsid w:val="00E96803"/>
    <w:rsid w:val="00EA1632"/>
    <w:rsid w:val="00EB04A9"/>
    <w:rsid w:val="00EE269D"/>
    <w:rsid w:val="00F0220C"/>
    <w:rsid w:val="00F24689"/>
    <w:rsid w:val="00F40A74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42E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uiPriority w:val="3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2969E7"/>
    <w:pPr>
      <w:spacing w:line="240" w:lineRule="auto"/>
      <w:ind w:left="240" w:hanging="240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nhideWhenUsed/>
    <w:rsid w:val="002969E7"/>
    <w:pPr>
      <w:tabs>
        <w:tab w:val="center" w:pos="4153"/>
        <w:tab w:val="right" w:pos="8306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val="x-none" w:eastAsia="lv-LV"/>
    </w:rPr>
  </w:style>
  <w:style w:type="character" w:customStyle="1" w:styleId="HeaderChar">
    <w:name w:val="Header Char"/>
    <w:basedOn w:val="Noklusjumarindkopasfonts"/>
    <w:uiPriority w:val="99"/>
    <w:semiHidden/>
    <w:rsid w:val="002969E7"/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rsid w:val="002969E7"/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paragraph" w:styleId="Kjene">
    <w:name w:val="footer"/>
    <w:basedOn w:val="Parasts"/>
    <w:link w:val="KjeneRakstz"/>
    <w:uiPriority w:val="99"/>
    <w:unhideWhenUsed/>
    <w:rsid w:val="006C76E6"/>
    <w:pPr>
      <w:tabs>
        <w:tab w:val="center" w:pos="4320"/>
        <w:tab w:val="right" w:pos="8640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C76E6"/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162B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cava.parvalde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EB4E-5EEA-40C1-9D81-39642EB4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Sintija Šnepste</cp:lastModifiedBy>
  <cp:revision>14</cp:revision>
  <dcterms:created xsi:type="dcterms:W3CDTF">2025-03-31T14:52:00Z</dcterms:created>
  <dcterms:modified xsi:type="dcterms:W3CDTF">2026-03-24T09:25:00Z</dcterms:modified>
</cp:coreProperties>
</file>