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6B32C7FB"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 xml:space="preserve">dzīvokļa </w:t>
      </w:r>
      <w:r w:rsidR="006F0A4A">
        <w:rPr>
          <w:rStyle w:val="Strong"/>
          <w:rFonts w:ascii="Times New Roman" w:hAnsi="Times New Roman" w:cs="Times New Roman"/>
          <w:sz w:val="28"/>
          <w:szCs w:val="28"/>
        </w:rPr>
        <w:t>Liepu aleja 4-39</w:t>
      </w:r>
      <w:r w:rsidR="00E93E2B">
        <w:rPr>
          <w:rStyle w:val="Strong"/>
          <w:rFonts w:ascii="Times New Roman" w:hAnsi="Times New Roman" w:cs="Times New Roman"/>
          <w:sz w:val="28"/>
          <w:szCs w:val="28"/>
        </w:rPr>
        <w:t xml:space="preserve">, </w:t>
      </w:r>
      <w:r w:rsidR="00A13132">
        <w:rPr>
          <w:rStyle w:val="Strong"/>
          <w:rFonts w:ascii="Times New Roman" w:hAnsi="Times New Roman" w:cs="Times New Roman"/>
          <w:sz w:val="28"/>
          <w:szCs w:val="28"/>
        </w:rPr>
        <w:t xml:space="preserve">Bārbele, </w:t>
      </w:r>
      <w:r w:rsidR="00E93E2B">
        <w:rPr>
          <w:rStyle w:val="Strong"/>
          <w:rFonts w:ascii="Times New Roman" w:hAnsi="Times New Roman" w:cs="Times New Roman"/>
          <w:sz w:val="28"/>
          <w:szCs w:val="28"/>
        </w:rPr>
        <w:t>Bārbeles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D4C70F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6F0A4A">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6F0A4A">
        <w:rPr>
          <w:rFonts w:cs="Times New Roman"/>
          <w:color w:val="000000" w:themeColor="text1"/>
        </w:rPr>
        <w:t>Liepu aleja 4-39</w:t>
      </w:r>
      <w:r w:rsidR="00A13132">
        <w:rPr>
          <w:rFonts w:cs="Times New Roman"/>
          <w:color w:val="000000" w:themeColor="text1"/>
        </w:rPr>
        <w:t>, Bārbelē, Bārbeles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A13132">
        <w:rPr>
          <w:rFonts w:cs="Times New Roman"/>
          <w:color w:val="000000" w:themeColor="text1"/>
        </w:rPr>
        <w:t>4044 9000</w:t>
      </w:r>
      <w:r w:rsidR="006F0A4A">
        <w:rPr>
          <w:rFonts w:cs="Times New Roman"/>
          <w:color w:val="000000" w:themeColor="text1"/>
        </w:rPr>
        <w:t>119</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0F291D7"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F0A4A">
        <w:rPr>
          <w:rFonts w:cs="Times New Roman"/>
          <w:b/>
          <w:bCs/>
          <w:color w:val="000000" w:themeColor="text1"/>
        </w:rPr>
        <w:t>6</w:t>
      </w:r>
      <w:r w:rsidRPr="00AF73CE">
        <w:rPr>
          <w:rFonts w:cs="Times New Roman"/>
          <w:b/>
          <w:bCs/>
          <w:color w:val="000000" w:themeColor="text1"/>
        </w:rPr>
        <w:t>.</w:t>
      </w:r>
      <w:r w:rsidR="006F0A4A">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F0A4A">
        <w:rPr>
          <w:rFonts w:cs="Times New Roman"/>
          <w:b/>
          <w:bCs/>
          <w:color w:val="000000" w:themeColor="text1"/>
        </w:rPr>
        <w:t>27. maijā</w:t>
      </w:r>
      <w:r w:rsidRPr="00AF73CE">
        <w:rPr>
          <w:rFonts w:cs="Times New Roman"/>
          <w:b/>
          <w:bCs/>
          <w:color w:val="000000" w:themeColor="text1"/>
        </w:rPr>
        <w:t xml:space="preserve"> plkst.</w:t>
      </w:r>
      <w:r w:rsidR="006F0A4A">
        <w:rPr>
          <w:rFonts w:cs="Times New Roman"/>
          <w:b/>
          <w:bCs/>
          <w:color w:val="000000" w:themeColor="text1"/>
        </w:rPr>
        <w:t xml:space="preserve"> </w:t>
      </w:r>
      <w:r w:rsidR="00616783">
        <w:rPr>
          <w:rFonts w:cs="Times New Roman"/>
          <w:b/>
          <w:bCs/>
        </w:rPr>
        <w:t>1</w:t>
      </w:r>
      <w:r w:rsidR="006F0A4A">
        <w:rPr>
          <w:rFonts w:cs="Times New Roman"/>
          <w:b/>
          <w:bCs/>
        </w:rPr>
        <w:t>6</w:t>
      </w:r>
      <w:r w:rsidR="00616783">
        <w:rPr>
          <w:rFonts w:cs="Times New Roman"/>
          <w:b/>
          <w:bCs/>
        </w:rPr>
        <w:t>.</w:t>
      </w:r>
      <w:r w:rsidR="006F0A4A">
        <w:rPr>
          <w:rFonts w:cs="Times New Roman"/>
          <w:b/>
          <w:bCs/>
        </w:rPr>
        <w:t>4</w:t>
      </w:r>
      <w:r w:rsidR="00616783">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5590F8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6F0A4A">
        <w:rPr>
          <w:rFonts w:cs="Times New Roman"/>
          <w:b/>
          <w:bCs/>
          <w:color w:val="000000" w:themeColor="text1"/>
        </w:rPr>
        <w:t>4 50</w:t>
      </w:r>
      <w:r w:rsidR="007B3813">
        <w:rPr>
          <w:rFonts w:cs="Times New Roman"/>
          <w:b/>
          <w:bCs/>
          <w:color w:val="000000" w:themeColor="text1"/>
        </w:rPr>
        <w:t>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6F0A4A">
        <w:rPr>
          <w:rFonts w:cs="Times New Roman"/>
          <w:color w:val="000000" w:themeColor="text1"/>
        </w:rPr>
        <w:t xml:space="preserve">četri tūkstoši pieci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E2915A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6F0A4A" w:rsidRPr="006F0A4A">
        <w:rPr>
          <w:rFonts w:cs="Times New Roman"/>
          <w:b/>
          <w:bCs/>
          <w:color w:val="000000" w:themeColor="text1"/>
        </w:rPr>
        <w:t>4</w:t>
      </w:r>
      <w:r w:rsidR="00616783">
        <w:rPr>
          <w:rFonts w:cs="Times New Roman"/>
          <w:b/>
          <w:bCs/>
          <w:color w:val="000000" w:themeColor="text1"/>
        </w:rPr>
        <w:t>5</w:t>
      </w:r>
      <w:r w:rsidR="00A13132">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6F0A4A">
        <w:rPr>
          <w:rFonts w:cs="Times New Roman"/>
          <w:color w:val="000000" w:themeColor="text1"/>
        </w:rPr>
        <w:t xml:space="preserve">četri simti </w:t>
      </w:r>
      <w:r w:rsidR="00616783">
        <w:rPr>
          <w:rFonts w:cs="Times New Roman"/>
          <w:color w:val="000000" w:themeColor="text1"/>
        </w:rPr>
        <w:t>piec</w:t>
      </w:r>
      <w:r w:rsidR="007B3813">
        <w:rPr>
          <w:rFonts w:cs="Times New Roman"/>
          <w:color w:val="000000" w:themeColor="text1"/>
        </w:rPr>
        <w:t xml:space="preserve">desmit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4B7268D"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6F0A4A" w:rsidRPr="006F0A4A">
        <w:rPr>
          <w:rFonts w:cs="Times New Roman"/>
          <w:b/>
          <w:bCs/>
          <w:color w:val="000000" w:themeColor="text1"/>
        </w:rPr>
        <w:t>4</w:t>
      </w:r>
      <w:r w:rsidR="006F0A4A">
        <w:rPr>
          <w:rFonts w:cs="Times New Roman"/>
          <w:b/>
          <w:bCs/>
          <w:color w:val="000000" w:themeColor="text1"/>
        </w:rPr>
        <w:t>50</w:t>
      </w:r>
      <w:r w:rsidR="006F0A4A" w:rsidRPr="00AF73CE">
        <w:rPr>
          <w:rFonts w:cs="Times New Roman"/>
          <w:b/>
          <w:color w:val="000000" w:themeColor="text1"/>
        </w:rPr>
        <w:t xml:space="preserve"> EUR</w:t>
      </w:r>
      <w:r w:rsidR="006F0A4A" w:rsidRPr="00AF73CE">
        <w:rPr>
          <w:rFonts w:cs="Times New Roman"/>
          <w:color w:val="000000" w:themeColor="text1"/>
        </w:rPr>
        <w:t xml:space="preserve"> (</w:t>
      </w:r>
      <w:r w:rsidR="006F0A4A">
        <w:rPr>
          <w:rFonts w:cs="Times New Roman"/>
          <w:color w:val="000000" w:themeColor="text1"/>
        </w:rPr>
        <w:t>četri simti piecdesmit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637854">
        <w:rPr>
          <w:rFonts w:cs="Times New Roman"/>
          <w:color w:val="000000" w:themeColor="text1"/>
        </w:rPr>
        <w:t xml:space="preserve">dzīvokļa </w:t>
      </w:r>
      <w:r w:rsidR="006F0A4A">
        <w:rPr>
          <w:rFonts w:cs="Times New Roman"/>
          <w:color w:val="000000" w:themeColor="text1"/>
        </w:rPr>
        <w:t>Liepu aleja 4-39</w:t>
      </w:r>
      <w:r w:rsidR="00C05D5F">
        <w:rPr>
          <w:rFonts w:cs="Times New Roman"/>
          <w:color w:val="000000" w:themeColor="text1"/>
        </w:rPr>
        <w:t xml:space="preserve">, Bārbeles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514EA1B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B0E7B">
        <w:rPr>
          <w:rFonts w:cs="Times New Roman"/>
          <w:color w:val="000000" w:themeColor="text1"/>
        </w:rPr>
        <w:t xml:space="preserve">dzīvokļa </w:t>
      </w:r>
      <w:r w:rsidR="006F0A4A">
        <w:rPr>
          <w:rFonts w:cs="Times New Roman"/>
          <w:color w:val="000000" w:themeColor="text1"/>
        </w:rPr>
        <w:t>Liepu aleja 4-39</w:t>
      </w:r>
      <w:r w:rsidR="00C05D5F">
        <w:rPr>
          <w:rFonts w:cs="Times New Roman"/>
          <w:color w:val="000000" w:themeColor="text1"/>
        </w:rPr>
        <w:t xml:space="preserve">, Bārbeles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63603FDA"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D7225E">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D7225E">
        <w:rPr>
          <w:color w:val="000000" w:themeColor="text1"/>
        </w:rPr>
        <w:t>28761514</w:t>
      </w:r>
      <w:r w:rsidR="00C45409">
        <w:rPr>
          <w:color w:val="000000" w:themeColor="text1"/>
        </w:rPr>
        <w:t>.</w:t>
      </w:r>
    </w:p>
    <w:p w14:paraId="2B7DD61B" w14:textId="1B7E85FA" w:rsidR="002745CE" w:rsidRPr="006F0A4A"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6F0A4A">
        <w:rPr>
          <w:rFonts w:cs="Times New Roman"/>
        </w:rPr>
        <w:t xml:space="preserve">Santa Bračka, </w:t>
      </w:r>
      <w:r w:rsidR="00553AB6" w:rsidRPr="006F0A4A">
        <w:rPr>
          <w:rFonts w:cs="Times New Roman"/>
        </w:rPr>
        <w:t xml:space="preserve">mob. </w:t>
      </w:r>
      <w:r w:rsidR="00123357" w:rsidRPr="006F0A4A">
        <w:rPr>
          <w:rFonts w:cs="Times New Roman"/>
        </w:rPr>
        <w:t>tālr.</w:t>
      </w:r>
      <w:r w:rsidR="00B0471C" w:rsidRPr="006F0A4A">
        <w:rPr>
          <w:rFonts w:cs="Times New Roman"/>
        </w:rPr>
        <w:t xml:space="preserve"> </w:t>
      </w:r>
      <w:r w:rsidR="00123357" w:rsidRPr="006F0A4A">
        <w:rPr>
          <w:rFonts w:cs="Times New Roman"/>
        </w:rPr>
        <w:t>29373009</w:t>
      </w:r>
      <w:r w:rsidR="00C45409" w:rsidRPr="006F0A4A">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0292D65E"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6F0A4A">
        <w:rPr>
          <w:rFonts w:cs="Times New Roman"/>
          <w:color w:val="000000" w:themeColor="text1"/>
        </w:rPr>
        <w:t>Liepu aleja 4-39</w:t>
      </w:r>
      <w:r w:rsidR="00C05D5F">
        <w:rPr>
          <w:rFonts w:cs="Times New Roman"/>
          <w:color w:val="000000" w:themeColor="text1"/>
        </w:rPr>
        <w:t>, Bārbelē, Bārbeles</w:t>
      </w:r>
      <w:r w:rsidR="00B91267">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C05D5F">
        <w:rPr>
          <w:rFonts w:cs="Times New Roman"/>
          <w:color w:val="000000" w:themeColor="text1"/>
        </w:rPr>
        <w:t>4044 900011</w:t>
      </w:r>
      <w:r w:rsidR="006F0A4A">
        <w:rPr>
          <w:rFonts w:cs="Times New Roman"/>
          <w:color w:val="000000" w:themeColor="text1"/>
        </w:rPr>
        <w:t>9</w:t>
      </w:r>
      <w:r w:rsidRPr="00170D5E">
        <w:rPr>
          <w:rFonts w:cs="Times New Roman"/>
        </w:rPr>
        <w:t xml:space="preserve">, sastāv no  </w:t>
      </w:r>
      <w:r w:rsidR="006F0A4A">
        <w:rPr>
          <w:rFonts w:cs="Times New Roman"/>
        </w:rPr>
        <w:t>trīs</w:t>
      </w:r>
      <w:r w:rsidR="00B91267">
        <w:rPr>
          <w:rFonts w:cs="Times New Roman"/>
        </w:rPr>
        <w:t xml:space="preserve"> </w:t>
      </w:r>
      <w:r w:rsidR="002B7BD5">
        <w:rPr>
          <w:rFonts w:cs="Times New Roman"/>
        </w:rPr>
        <w:t>istab</w:t>
      </w:r>
      <w:r w:rsidR="00826332">
        <w:rPr>
          <w:rFonts w:cs="Times New Roman"/>
        </w:rPr>
        <w:t>u</w:t>
      </w:r>
      <w:r w:rsidR="00FB0E7B">
        <w:rPr>
          <w:rFonts w:cs="Times New Roman"/>
        </w:rPr>
        <w:t xml:space="preserve"> dzīvokļa ar kopējo platību </w:t>
      </w:r>
      <w:r w:rsidR="006F0A4A">
        <w:rPr>
          <w:rFonts w:cs="Times New Roman"/>
        </w:rPr>
        <w:t>71</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6F0A4A">
        <w:rPr>
          <w:rFonts w:cs="Times New Roman"/>
        </w:rPr>
        <w:t>treš</w:t>
      </w:r>
      <w:r w:rsidR="002A6A5E">
        <w:rPr>
          <w:rFonts w:cs="Times New Roman"/>
        </w:rPr>
        <w:t>ajā stāvā.</w:t>
      </w:r>
    </w:p>
    <w:p w14:paraId="43F7C3A4" w14:textId="3CCD1D4B"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C05D5F">
        <w:t>Bārbeles</w:t>
      </w:r>
      <w:r w:rsidR="007D50F8">
        <w:t xml:space="preserve"> pagasta</w:t>
      </w:r>
      <w:r w:rsidR="00A655C6" w:rsidRPr="00A655C6">
        <w:t xml:space="preserve"> zemesgrāmatu nodalījumā Nr.</w:t>
      </w:r>
      <w:r w:rsidR="006F0A4A">
        <w:t>223</w:t>
      </w:r>
      <w:r w:rsidR="00B91267">
        <w:t xml:space="preserve"> </w:t>
      </w:r>
      <w:r w:rsidR="006F0A4A">
        <w:t>39</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F20B1B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F0A4A">
        <w:rPr>
          <w:rFonts w:cs="Times New Roman"/>
          <w:b/>
        </w:rPr>
        <w:t>6</w:t>
      </w:r>
      <w:r w:rsidRPr="0041439F">
        <w:rPr>
          <w:rFonts w:cs="Times New Roman"/>
          <w:b/>
        </w:rPr>
        <w:t>.</w:t>
      </w:r>
      <w:r w:rsidR="006F0A4A">
        <w:rPr>
          <w:rFonts w:cs="Times New Roman"/>
          <w:b/>
        </w:rPr>
        <w:t xml:space="preserve"> </w:t>
      </w:r>
      <w:r w:rsidRPr="0041439F">
        <w:rPr>
          <w:rFonts w:cs="Times New Roman"/>
          <w:b/>
        </w:rPr>
        <w:t xml:space="preserve">gada </w:t>
      </w:r>
      <w:r w:rsidR="006F0A4A">
        <w:rPr>
          <w:rFonts w:cs="Times New Roman"/>
          <w:b/>
        </w:rPr>
        <w:t>26. maijā</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6128B5C7"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F0A4A">
        <w:rPr>
          <w:rFonts w:cs="Times New Roman"/>
          <w:b/>
          <w:bCs/>
        </w:rPr>
        <w:t>6</w:t>
      </w:r>
      <w:r w:rsidRPr="00B445F8">
        <w:rPr>
          <w:rFonts w:cs="Times New Roman"/>
          <w:b/>
          <w:bCs/>
        </w:rPr>
        <w:t>.</w:t>
      </w:r>
      <w:r w:rsidR="006F0A4A">
        <w:rPr>
          <w:rFonts w:cs="Times New Roman"/>
          <w:b/>
          <w:bCs/>
        </w:rPr>
        <w:t xml:space="preserve"> </w:t>
      </w:r>
      <w:r w:rsidRPr="00B445F8">
        <w:rPr>
          <w:rFonts w:cs="Times New Roman"/>
          <w:b/>
          <w:bCs/>
        </w:rPr>
        <w:t xml:space="preserve">gada </w:t>
      </w:r>
      <w:r w:rsidR="006F0A4A">
        <w:rPr>
          <w:rFonts w:cs="Times New Roman"/>
          <w:b/>
          <w:bCs/>
        </w:rPr>
        <w:t>9.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F78136A" w14:textId="77777777" w:rsidR="00710EA7" w:rsidRDefault="00710EA7" w:rsidP="00CE7F52">
      <w:pPr>
        <w:pStyle w:val="BodyText"/>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32132A41"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proofErr w:type="spellStart"/>
      <w:r w:rsidR="00D7225E">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028CC43E"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bookmarkStart w:id="7" w:name="_Hlk192506332"/>
      <w:r w:rsidR="00D7225E">
        <w:rPr>
          <w:rFonts w:cs="Times New Roman"/>
          <w:color w:val="000000" w:themeColor="text1"/>
        </w:rPr>
        <w:t>Liepu aleja 4-39</w:t>
      </w:r>
      <w:r w:rsidR="00C05D5F">
        <w:rPr>
          <w:rFonts w:cs="Times New Roman"/>
          <w:color w:val="000000" w:themeColor="text1"/>
        </w:rPr>
        <w:t xml:space="preserve">, Bārbelē, Bārbeles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53E045CA" w:rsidR="00DC0D9B" w:rsidRDefault="00D7225E" w:rsidP="00DC0D9B">
      <w:pPr>
        <w:spacing w:after="160" w:line="259" w:lineRule="auto"/>
        <w:jc w:val="center"/>
        <w:rPr>
          <w:rFonts w:cs="Times New Roman"/>
          <w:color w:val="000000" w:themeColor="text1"/>
        </w:rPr>
      </w:pPr>
      <w:r>
        <w:rPr>
          <w:noProof/>
        </w:rPr>
        <w:drawing>
          <wp:inline distT="0" distB="0" distL="0" distR="0" wp14:anchorId="5DE24B58" wp14:editId="4D715D90">
            <wp:extent cx="5248275" cy="6153150"/>
            <wp:effectExtent l="0" t="0" r="9525" b="0"/>
            <wp:docPr id="1342833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33187" name=""/>
                    <pic:cNvPicPr/>
                  </pic:nvPicPr>
                  <pic:blipFill>
                    <a:blip r:embed="rId9"/>
                    <a:stretch>
                      <a:fillRect/>
                    </a:stretch>
                  </pic:blipFill>
                  <pic:spPr>
                    <a:xfrm>
                      <a:off x="0" y="0"/>
                      <a:ext cx="5248275" cy="6153150"/>
                    </a:xfrm>
                    <a:prstGeom prst="rect">
                      <a:avLst/>
                    </a:prstGeom>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5F6BBF5A"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D7225E">
        <w:rPr>
          <w:rFonts w:cs="Times New Roman"/>
          <w:b/>
          <w:bCs/>
          <w:color w:val="000000" w:themeColor="text1"/>
        </w:rPr>
        <w:t>Liepu aleja 4-39</w:t>
      </w:r>
      <w:r w:rsidR="00C05D5F">
        <w:rPr>
          <w:rFonts w:cs="Times New Roman"/>
          <w:b/>
          <w:bCs/>
          <w:color w:val="000000" w:themeColor="text1"/>
        </w:rPr>
        <w:t>, Bārbele, Bārbeles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0D6F7CF"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D7225E">
        <w:rPr>
          <w:rFonts w:cs="Times New Roman"/>
          <w:color w:val="000000" w:themeColor="text1"/>
        </w:rPr>
        <w:t>Liepu aleja 4-39</w:t>
      </w:r>
      <w:r w:rsidR="00C05D5F">
        <w:rPr>
          <w:rFonts w:cs="Times New Roman"/>
          <w:color w:val="000000" w:themeColor="text1"/>
        </w:rPr>
        <w:t xml:space="preserve">, Bārbelē, Bārbeles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4F97FC4E"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D7225E">
        <w:rPr>
          <w:rFonts w:cs="Times New Roman"/>
          <w:b/>
          <w:bCs/>
        </w:rPr>
        <w:t>450</w:t>
      </w:r>
      <w:r w:rsidR="00737665">
        <w:rPr>
          <w:rFonts w:cs="Times New Roman"/>
          <w:b/>
          <w:bCs/>
        </w:rPr>
        <w:t xml:space="preserve"> </w:t>
      </w:r>
      <w:r w:rsidR="006D0512" w:rsidRPr="006D0512">
        <w:rPr>
          <w:rFonts w:cs="Times New Roman"/>
        </w:rPr>
        <w:t>(</w:t>
      </w:r>
      <w:r w:rsidR="00D7225E">
        <w:rPr>
          <w:rFonts w:cs="Times New Roman"/>
        </w:rPr>
        <w:t>četri simti piec</w:t>
      </w:r>
      <w:r w:rsidR="00C05D5F">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D7225E">
        <w:rPr>
          <w:rFonts w:cs="Times New Roman"/>
          <w:b/>
          <w:bCs/>
        </w:rPr>
        <w:t>6</w:t>
      </w:r>
      <w:r w:rsidRPr="00517FB3">
        <w:rPr>
          <w:rFonts w:cs="Times New Roman"/>
          <w:b/>
          <w:bCs/>
        </w:rPr>
        <w:t>.</w:t>
      </w:r>
      <w:r w:rsidR="00D7225E">
        <w:rPr>
          <w:rFonts w:cs="Times New Roman"/>
          <w:b/>
          <w:bCs/>
        </w:rPr>
        <w:t xml:space="preserve"> </w:t>
      </w:r>
      <w:r w:rsidRPr="00517FB3">
        <w:rPr>
          <w:rFonts w:cs="Times New Roman"/>
          <w:b/>
          <w:bCs/>
        </w:rPr>
        <w:t xml:space="preserve">gada </w:t>
      </w:r>
      <w:r w:rsidR="00D7225E">
        <w:rPr>
          <w:rFonts w:cs="Times New Roman"/>
          <w:b/>
          <w:bCs/>
        </w:rPr>
        <w:t>27.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AB7ACB">
        <w:rPr>
          <w:rFonts w:cs="Times New Roman"/>
          <w:b/>
          <w:bCs/>
        </w:rPr>
        <w:t xml:space="preserve"> </w:t>
      </w:r>
      <w:r w:rsidR="00D7225E">
        <w:rPr>
          <w:rFonts w:cs="Times New Roman"/>
          <w:b/>
          <w:bCs/>
        </w:rPr>
        <w:t>16.40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D7225E">
        <w:rPr>
          <w:rFonts w:cs="Times New Roman"/>
          <w:color w:val="000000" w:themeColor="text1"/>
        </w:rPr>
        <w:t>Liepu aleja 4-39</w:t>
      </w:r>
      <w:r w:rsidR="00C05D5F">
        <w:rPr>
          <w:rFonts w:cs="Times New Roman"/>
          <w:color w:val="000000" w:themeColor="text1"/>
        </w:rPr>
        <w:t xml:space="preserve">, Bārbelē, Bārbeles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34A6D4CA"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D7225E">
        <w:rPr>
          <w:rFonts w:cs="Times New Roman"/>
          <w:b/>
          <w:bCs/>
        </w:rPr>
        <w:t>45</w:t>
      </w:r>
      <w:r w:rsidR="004F48FD">
        <w:rPr>
          <w:rFonts w:cs="Times New Roman"/>
          <w:b/>
          <w:bCs/>
        </w:rPr>
        <w:t>00</w:t>
      </w:r>
      <w:r w:rsidR="006D0512" w:rsidRPr="00B10D6B">
        <w:rPr>
          <w:rFonts w:cs="Times New Roman"/>
          <w:b/>
          <w:bCs/>
        </w:rPr>
        <w:t xml:space="preserve"> </w:t>
      </w:r>
      <w:r w:rsidR="006D0512" w:rsidRPr="006D0512">
        <w:rPr>
          <w:rFonts w:cs="Times New Roman"/>
        </w:rPr>
        <w:t>(</w:t>
      </w:r>
      <w:r w:rsidR="00D7225E">
        <w:rPr>
          <w:rFonts w:cs="Times New Roman"/>
        </w:rPr>
        <w:t xml:space="preserve">četri tūkstoši pieci </w:t>
      </w:r>
      <w:r w:rsidR="00B85F81">
        <w:rPr>
          <w:rFonts w:cs="Times New Roman"/>
        </w:rPr>
        <w:t>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BDB82CD" w:rsidR="00596A21" w:rsidRPr="00170D5E" w:rsidRDefault="00596A21" w:rsidP="00682D05">
      <w:pPr>
        <w:ind w:left="720"/>
        <w:outlineLvl w:val="0"/>
        <w:rPr>
          <w:rFonts w:cs="Times New Roman"/>
        </w:rPr>
      </w:pPr>
      <w:r w:rsidRPr="00170D5E">
        <w:rPr>
          <w:rFonts w:cs="Times New Roman"/>
        </w:rPr>
        <w:t>Apliecība izdota 202</w:t>
      </w:r>
      <w:r w:rsidR="00D7225E">
        <w:rPr>
          <w:rFonts w:cs="Times New Roman"/>
        </w:rPr>
        <w:t>6</w:t>
      </w:r>
      <w:r w:rsidRPr="00170D5E">
        <w:rPr>
          <w:rFonts w:cs="Times New Roman"/>
        </w:rPr>
        <w:t>.</w:t>
      </w:r>
      <w:r w:rsidR="00D7225E">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6AEA971"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D7225E">
        <w:rPr>
          <w:rFonts w:cs="Times New Roman"/>
          <w:b/>
          <w:bCs/>
        </w:rPr>
        <w:t>6</w:t>
      </w:r>
      <w:r w:rsidRPr="001C456A">
        <w:rPr>
          <w:rFonts w:cs="Times New Roman"/>
          <w:b/>
          <w:bCs/>
        </w:rPr>
        <w:t>.</w:t>
      </w:r>
      <w:r w:rsidR="00D7225E">
        <w:rPr>
          <w:rFonts w:cs="Times New Roman"/>
          <w:b/>
          <w:bCs/>
        </w:rPr>
        <w:t xml:space="preserve"> </w:t>
      </w:r>
      <w:r w:rsidRPr="001C456A">
        <w:rPr>
          <w:rFonts w:cs="Times New Roman"/>
          <w:b/>
          <w:bCs/>
        </w:rPr>
        <w:t>gada</w:t>
      </w:r>
      <w:r w:rsidR="00B374AD" w:rsidRPr="001C456A">
        <w:rPr>
          <w:rFonts w:cs="Times New Roman"/>
          <w:b/>
          <w:bCs/>
        </w:rPr>
        <w:t xml:space="preserve"> </w:t>
      </w:r>
      <w:r w:rsidR="00D7225E">
        <w:rPr>
          <w:rFonts w:cs="Times New Roman"/>
          <w:b/>
          <w:bCs/>
        </w:rPr>
        <w:t>27. maijā</w:t>
      </w:r>
      <w:r w:rsidRPr="001C456A">
        <w:rPr>
          <w:rFonts w:cs="Times New Roman"/>
          <w:b/>
          <w:bCs/>
        </w:rPr>
        <w:t xml:space="preserve"> plkst.</w:t>
      </w:r>
      <w:r w:rsidR="00D7225E">
        <w:rPr>
          <w:rFonts w:cs="Times New Roman"/>
          <w:b/>
          <w:bCs/>
        </w:rPr>
        <w:t>16.40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05D7AC4D"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D7225E">
        <w:rPr>
          <w:rFonts w:cs="Times New Roman"/>
          <w:color w:val="000000" w:themeColor="text1"/>
        </w:rPr>
        <w:t>Liepu aleja 4-39</w:t>
      </w:r>
      <w:r w:rsidR="00C05D5F">
        <w:rPr>
          <w:rFonts w:cs="Times New Roman"/>
          <w:color w:val="000000" w:themeColor="text1"/>
        </w:rPr>
        <w:t xml:space="preserve">, Bārbelē, Bārbeles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Pr="00170D5E">
        <w:rPr>
          <w:rFonts w:cs="Times New Roman"/>
        </w:rPr>
        <w:t>.</w:t>
      </w:r>
    </w:p>
    <w:p w14:paraId="19A892E3" w14:textId="301C88EE" w:rsidR="002925BB" w:rsidRPr="00170D5E" w:rsidRDefault="002925BB" w:rsidP="002925BB">
      <w:pPr>
        <w:pStyle w:val="BodyText"/>
        <w:rPr>
          <w:rFonts w:cs="Times New Roman"/>
        </w:rPr>
      </w:pPr>
      <w:r w:rsidRPr="00170D5E">
        <w:rPr>
          <w:rFonts w:cs="Times New Roman"/>
        </w:rPr>
        <w:t xml:space="preserve">        Izsolāmā objekta pārdošanas sākumcena – </w:t>
      </w:r>
      <w:r w:rsidR="00D7225E">
        <w:rPr>
          <w:rFonts w:cs="Times New Roman"/>
          <w:b/>
          <w:bCs/>
          <w:color w:val="000000" w:themeColor="text1"/>
        </w:rPr>
        <w:t>45</w:t>
      </w:r>
      <w:r w:rsidR="002D0342">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7225E">
        <w:rPr>
          <w:rFonts w:cs="Times New Roman"/>
          <w:color w:val="000000" w:themeColor="text1"/>
        </w:rPr>
        <w:t>četri tūkstoši pieci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7EDD4397" w:rsidR="002925BB" w:rsidRPr="00170D5E" w:rsidRDefault="002925BB" w:rsidP="002925BB">
      <w:pPr>
        <w:outlineLvl w:val="0"/>
        <w:rPr>
          <w:rFonts w:cs="Times New Roman"/>
        </w:rPr>
      </w:pPr>
      <w:r w:rsidRPr="00170D5E">
        <w:rPr>
          <w:rFonts w:cs="Times New Roman"/>
        </w:rPr>
        <w:t xml:space="preserve">Iemaksāts nodrošinājums </w:t>
      </w:r>
      <w:r w:rsidR="00D7225E">
        <w:rPr>
          <w:rFonts w:cs="Times New Roman"/>
          <w:b/>
          <w:bCs/>
        </w:rPr>
        <w:t>45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D7225E">
        <w:rPr>
          <w:rFonts w:cs="Times New Roman"/>
          <w:color w:val="000000" w:themeColor="text1"/>
        </w:rPr>
        <w:t>četri simti piec</w:t>
      </w:r>
      <w:r w:rsidR="00B85F81">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FE3DF4D"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D7225E">
        <w:rPr>
          <w:rFonts w:cs="Times New Roman"/>
          <w:b/>
          <w:bCs/>
        </w:rPr>
        <w:t>6</w:t>
      </w:r>
      <w:r w:rsidRPr="00555864">
        <w:rPr>
          <w:rFonts w:cs="Times New Roman"/>
          <w:b/>
          <w:bCs/>
        </w:rPr>
        <w:t>. gada</w:t>
      </w:r>
      <w:r w:rsidRPr="00170D5E">
        <w:rPr>
          <w:rFonts w:cs="Times New Roman"/>
        </w:rPr>
        <w:t xml:space="preserve"> </w:t>
      </w:r>
      <w:r w:rsidR="00D7225E">
        <w:rPr>
          <w:rFonts w:cs="Times New Roman"/>
          <w:b/>
          <w:bCs/>
        </w:rPr>
        <w:t>9. jūnijam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70593E2E"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D7225E">
        <w:rPr>
          <w:rFonts w:cs="Times New Roman"/>
          <w:b/>
          <w:bCs/>
        </w:rPr>
        <w:t>6</w:t>
      </w:r>
      <w:r w:rsidR="002D0342" w:rsidRPr="00555864">
        <w:rPr>
          <w:rFonts w:cs="Times New Roman"/>
          <w:b/>
          <w:bCs/>
        </w:rPr>
        <w:t>. gada</w:t>
      </w:r>
      <w:r w:rsidR="002D0342" w:rsidRPr="00170D5E">
        <w:rPr>
          <w:rFonts w:cs="Times New Roman"/>
        </w:rPr>
        <w:t xml:space="preserve"> </w:t>
      </w:r>
      <w:r w:rsidR="00D7225E">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3B5C80E3"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D7225E">
        <w:rPr>
          <w:rFonts w:cs="Times New Roman"/>
        </w:rPr>
        <w:t>G.Kalniņš</w:t>
      </w:r>
      <w:proofErr w:type="spellEnd"/>
    </w:p>
    <w:p w14:paraId="6F05B19A" w14:textId="2BA6B9D4"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D7225E">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C6E872C"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D7225E">
        <w:rPr>
          <w:rFonts w:cs="Times New Roman"/>
          <w:b/>
          <w:bCs/>
        </w:rPr>
        <w:t>6</w:t>
      </w:r>
      <w:r w:rsidRPr="00A9723B">
        <w:rPr>
          <w:rFonts w:cs="Times New Roman"/>
          <w:b/>
          <w:bCs/>
        </w:rPr>
        <w:t>.</w:t>
      </w:r>
      <w:r w:rsidR="00D7225E">
        <w:rPr>
          <w:rFonts w:cs="Times New Roman"/>
          <w:b/>
          <w:bCs/>
        </w:rPr>
        <w:t xml:space="preserve"> </w:t>
      </w:r>
      <w:r w:rsidRPr="00A9723B">
        <w:rPr>
          <w:rFonts w:cs="Times New Roman"/>
          <w:b/>
          <w:bCs/>
        </w:rPr>
        <w:t>gada</w:t>
      </w:r>
      <w:r w:rsidR="0097052F" w:rsidRPr="00A9723B">
        <w:rPr>
          <w:rFonts w:cs="Times New Roman"/>
          <w:b/>
          <w:bCs/>
        </w:rPr>
        <w:t xml:space="preserve"> </w:t>
      </w:r>
      <w:r w:rsidR="00D7225E">
        <w:rPr>
          <w:rFonts w:cs="Times New Roman"/>
          <w:b/>
          <w:bCs/>
        </w:rPr>
        <w:t>27.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D7225E">
        <w:rPr>
          <w:rFonts w:cs="Times New Roman"/>
          <w:color w:val="000000" w:themeColor="text1"/>
        </w:rPr>
        <w:t>Liepu aleja 4-39</w:t>
      </w:r>
      <w:r w:rsidR="00C05D5F">
        <w:rPr>
          <w:rFonts w:cs="Times New Roman"/>
          <w:color w:val="000000" w:themeColor="text1"/>
        </w:rPr>
        <w:t xml:space="preserve">, Bārbelē, Bārbeles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34D4DD2F" w:rsidR="002925BB" w:rsidRDefault="002925BB" w:rsidP="002925BB">
      <w:pPr>
        <w:outlineLvl w:val="0"/>
        <w:rPr>
          <w:rFonts w:cs="Times New Roman"/>
        </w:rPr>
      </w:pPr>
      <w:r w:rsidRPr="00170D5E">
        <w:rPr>
          <w:rFonts w:cs="Times New Roman"/>
        </w:rPr>
        <w:t xml:space="preserve">Iemaksāts nodrošinājums </w:t>
      </w:r>
      <w:r w:rsidR="00D7225E">
        <w:rPr>
          <w:rFonts w:cs="Times New Roman"/>
          <w:b/>
          <w:bCs/>
        </w:rPr>
        <w:t>45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D7225E">
        <w:rPr>
          <w:rFonts w:cs="Times New Roman"/>
          <w:color w:val="000000" w:themeColor="text1"/>
        </w:rPr>
        <w:t>četri simti piec</w:t>
      </w:r>
      <w:r w:rsidR="00C05D5F">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 </w:t>
      </w:r>
    </w:p>
    <w:p w14:paraId="26093E11" w14:textId="77777777" w:rsidR="00616783" w:rsidRPr="00170D5E" w:rsidRDefault="00616783" w:rsidP="002925BB">
      <w:pPr>
        <w:outlineLvl w:val="0"/>
        <w:rPr>
          <w:rFonts w:cs="Times New Roman"/>
        </w:rPr>
      </w:pPr>
    </w:p>
    <w:p w14:paraId="6979C767" w14:textId="57DA429E"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D7225E">
        <w:rPr>
          <w:rFonts w:cs="Times New Roman"/>
          <w:b/>
          <w:bCs/>
        </w:rPr>
        <w:t>6</w:t>
      </w:r>
      <w:r w:rsidRPr="00555864">
        <w:rPr>
          <w:rFonts w:cs="Times New Roman"/>
          <w:b/>
          <w:bCs/>
        </w:rPr>
        <w:t>.</w:t>
      </w:r>
      <w:r w:rsidR="00D7225E">
        <w:rPr>
          <w:rFonts w:cs="Times New Roman"/>
          <w:b/>
          <w:bCs/>
        </w:rPr>
        <w:t xml:space="preserve"> </w:t>
      </w:r>
      <w:r w:rsidRPr="00555864">
        <w:rPr>
          <w:rFonts w:cs="Times New Roman"/>
          <w:b/>
          <w:bCs/>
        </w:rPr>
        <w:t>gada</w:t>
      </w:r>
      <w:r w:rsidRPr="00F25A26">
        <w:rPr>
          <w:rFonts w:cs="Times New Roman"/>
        </w:rPr>
        <w:t xml:space="preserve"> </w:t>
      </w:r>
      <w:r w:rsidR="00D7225E">
        <w:rPr>
          <w:rFonts w:cs="Times New Roman"/>
          <w:b/>
          <w:bCs/>
        </w:rPr>
        <w:t>9.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D7225E">
        <w:rPr>
          <w:rFonts w:cs="Times New Roman"/>
          <w:color w:val="000000" w:themeColor="text1"/>
        </w:rPr>
        <w:t>Liepu aleja 4-39</w:t>
      </w:r>
      <w:r w:rsidR="00C05D5F">
        <w:rPr>
          <w:rFonts w:cs="Times New Roman"/>
          <w:color w:val="000000" w:themeColor="text1"/>
        </w:rPr>
        <w:t xml:space="preserve">, Bārbelē, Bārbeles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2E4E9AD"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D7225E">
        <w:rPr>
          <w:rFonts w:cs="Times New Roman"/>
          <w:bCs/>
        </w:rPr>
        <w:t>6</w:t>
      </w:r>
      <w:r>
        <w:rPr>
          <w:rFonts w:cs="Times New Roman"/>
          <w:bCs/>
        </w:rPr>
        <w:t>.</w:t>
      </w:r>
      <w:r w:rsidR="00D7225E">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52E29A8A"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616783">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2DD399C6"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D7225E">
        <w:rPr>
          <w:rFonts w:cs="Times New Roman"/>
        </w:rPr>
        <w:t>6</w:t>
      </w:r>
      <w:r w:rsidR="008B4DEB" w:rsidRPr="0081151C">
        <w:rPr>
          <w:rFonts w:cs="Times New Roman"/>
        </w:rPr>
        <w:t>.</w:t>
      </w:r>
      <w:r w:rsidR="00D7225E">
        <w:rPr>
          <w:rFonts w:cs="Times New Roman"/>
        </w:rPr>
        <w:t xml:space="preserve"> </w:t>
      </w:r>
      <w:r w:rsidR="008B4DEB" w:rsidRPr="0081151C">
        <w:rPr>
          <w:rFonts w:cs="Times New Roman"/>
        </w:rPr>
        <w:t xml:space="preserve">gada </w:t>
      </w:r>
      <w:r w:rsidR="00D7225E">
        <w:rPr>
          <w:rFonts w:cs="Times New Roman"/>
        </w:rPr>
        <w:t>26. februārī</w:t>
      </w:r>
      <w:r w:rsidR="008B4DEB" w:rsidRPr="0081151C">
        <w:rPr>
          <w:rFonts w:cs="Times New Roman"/>
        </w:rPr>
        <w:t xml:space="preserve"> lēmumu Nr.</w:t>
      </w:r>
      <w:r w:rsidR="00D7225E">
        <w:rPr>
          <w:rFonts w:cs="Times New Roman"/>
        </w:rPr>
        <w:t>101</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D7225E">
        <w:rPr>
          <w:rFonts w:cs="Times New Roman"/>
          <w:color w:val="000000" w:themeColor="text1"/>
        </w:rPr>
        <w:t>Liepu aleja 4-39</w:t>
      </w:r>
      <w:r w:rsidR="00C05D5F">
        <w:rPr>
          <w:rFonts w:cs="Times New Roman"/>
          <w:color w:val="000000" w:themeColor="text1"/>
        </w:rPr>
        <w:t xml:space="preserve">, Bārbelē, Bārbeles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D7225E">
        <w:rPr>
          <w:rFonts w:cs="Times New Roman"/>
        </w:rPr>
        <w:t>6</w:t>
      </w:r>
      <w:r w:rsidR="00D63337" w:rsidRPr="0081151C">
        <w:rPr>
          <w:rFonts w:cs="Times New Roman"/>
        </w:rPr>
        <w:t>.</w:t>
      </w:r>
      <w:r w:rsidR="00D7225E">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3D059DEB"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D7225E">
        <w:rPr>
          <w:rFonts w:cs="Times New Roman"/>
          <w:color w:val="000000" w:themeColor="text1"/>
        </w:rPr>
        <w:t>Liepu aleja 4-39</w:t>
      </w:r>
      <w:r w:rsidR="00C05D5F">
        <w:rPr>
          <w:rFonts w:cs="Times New Roman"/>
          <w:color w:val="000000" w:themeColor="text1"/>
        </w:rPr>
        <w:t>, Bārbelē, Bārbeles</w:t>
      </w:r>
      <w:r w:rsidR="004F48FD">
        <w:rPr>
          <w:rFonts w:cs="Times New Roman"/>
          <w:color w:val="000000" w:themeColor="text1"/>
        </w:rPr>
        <w:t xml:space="preserve">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C05D5F">
        <w:rPr>
          <w:rFonts w:cs="Times New Roman"/>
          <w:color w:val="000000" w:themeColor="text1"/>
        </w:rPr>
        <w:t>4044 900011</w:t>
      </w:r>
      <w:r w:rsidR="00AB7ACB">
        <w:rPr>
          <w:rFonts w:cs="Times New Roman"/>
          <w:color w:val="000000" w:themeColor="text1"/>
        </w:rPr>
        <w:t>9</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2C017952"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C05D5F">
        <w:rPr>
          <w:rFonts w:cs="Times New Roman"/>
        </w:rPr>
        <w:t>Bārbeles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AB7ACB">
        <w:rPr>
          <w:rFonts w:cs="Times New Roman"/>
        </w:rPr>
        <w:t>223 39</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4900DCFD" w14:textId="70B936C2" w:rsidR="00616783" w:rsidRPr="00616783" w:rsidRDefault="000C28EE" w:rsidP="00616783">
      <w:pPr>
        <w:widowControl w:val="0"/>
        <w:suppressAutoHyphens/>
        <w:spacing w:line="100" w:lineRule="atLeast"/>
        <w:jc w:val="both"/>
        <w:rPr>
          <w:rFonts w:cs="Times New Roman"/>
        </w:rPr>
      </w:pPr>
      <w:r>
        <w:rPr>
          <w:rFonts w:cs="Times New Roman"/>
        </w:rPr>
        <w:t xml:space="preserve">3.1. </w:t>
      </w:r>
      <w:r w:rsidR="00616783" w:rsidRPr="00616783">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412AA110"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3.2.</w:t>
      </w:r>
      <w:r w:rsidRPr="00616783">
        <w:rPr>
          <w:rFonts w:cs="Times New Roman"/>
        </w:rPr>
        <w:tab/>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1B71C3C6"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3.3.</w:t>
      </w:r>
      <w:r w:rsidRPr="00616783">
        <w:rPr>
          <w:rFonts w:cs="Times New Roman"/>
        </w:rPr>
        <w:tab/>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670380D"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3.4.</w:t>
      </w:r>
      <w:r w:rsidRPr="00616783">
        <w:rPr>
          <w:rFonts w:cs="Times New Roman"/>
        </w:rPr>
        <w:tab/>
        <w:t>Ar Līguma noslēgšanas brīdi Pārdevējam izbeidzas Nekustamā īpašuma valdījuma tiesības un pārvaldīšanas pienākums.</w:t>
      </w:r>
    </w:p>
    <w:p w14:paraId="4A23429C"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3.5.</w:t>
      </w:r>
      <w:r w:rsidRPr="00616783">
        <w:rPr>
          <w:rFonts w:cs="Times New Roman"/>
        </w:rPr>
        <w:tab/>
        <w:t xml:space="preserve">Visu risku par zaudējumiem, kas var rasties saistībā ar Nekustamo īpašumu trešajām personām, no Līguma spēkā stāšanās dienas uzņemas Pircējs. </w:t>
      </w:r>
    </w:p>
    <w:p w14:paraId="45BF2620"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3.6.</w:t>
      </w:r>
      <w:r w:rsidRPr="00616783">
        <w:rPr>
          <w:rFonts w:cs="Times New Roman"/>
        </w:rPr>
        <w:tab/>
        <w:t>Nekustamā īpašuma tiesības Pircējam pāriet ar īpašuma tiesību nostiprināšanu zemesgrāmatā uz Pircēja vārda.</w:t>
      </w:r>
    </w:p>
    <w:p w14:paraId="2E04F011" w14:textId="77777777" w:rsidR="00616783" w:rsidRDefault="00616783" w:rsidP="00616783">
      <w:pPr>
        <w:widowControl w:val="0"/>
        <w:suppressAutoHyphens/>
        <w:spacing w:line="100" w:lineRule="atLeast"/>
        <w:jc w:val="both"/>
        <w:rPr>
          <w:rFonts w:cs="Times New Roman"/>
        </w:rPr>
      </w:pPr>
      <w:r w:rsidRPr="00616783">
        <w:rPr>
          <w:rFonts w:cs="Times New Roman"/>
        </w:rPr>
        <w:lastRenderedPageBreak/>
        <w:t>3.7.</w:t>
      </w:r>
      <w:r w:rsidRPr="00616783">
        <w:rPr>
          <w:rFonts w:cs="Times New Roman"/>
        </w:rPr>
        <w:tab/>
        <w:t>Pēc Līguma noslēgšanas tiek sastādīts Nodošanas – pieņemšanas akts (Pielikumā), kas ir Līguma neatņemama sastāvdaļa. Nodošanas – pieņemšanas aktu paraksta iestādes „Vecumnieku apvienības pārvalde” atbildīgā persona.</w:t>
      </w:r>
    </w:p>
    <w:p w14:paraId="365DB0FE" w14:textId="77777777" w:rsidR="00616783" w:rsidRDefault="00616783" w:rsidP="00616783">
      <w:pPr>
        <w:widowControl w:val="0"/>
        <w:suppressAutoHyphens/>
        <w:spacing w:line="100" w:lineRule="atLeast"/>
        <w:jc w:val="both"/>
        <w:rPr>
          <w:rFonts w:cs="Times New Roman"/>
        </w:rPr>
      </w:pPr>
    </w:p>
    <w:p w14:paraId="0E029FAC" w14:textId="652A430B" w:rsidR="000C28EE" w:rsidRPr="00D63337" w:rsidRDefault="00616783" w:rsidP="00616783">
      <w:pPr>
        <w:widowControl w:val="0"/>
        <w:suppressAutoHyphens/>
        <w:spacing w:line="100" w:lineRule="atLeast"/>
        <w:jc w:val="center"/>
        <w:rPr>
          <w:rFonts w:cs="Times New Roman"/>
          <w:b/>
          <w:caps/>
        </w:rPr>
      </w:pPr>
      <w:r w:rsidRPr="00616783">
        <w:rPr>
          <w:rFonts w:cs="Times New Roman"/>
          <w:b/>
          <w:bCs/>
        </w:rPr>
        <w:t>4.</w:t>
      </w:r>
      <w:r>
        <w:rPr>
          <w:rFonts w:cs="Times New Roman"/>
        </w:rPr>
        <w:t xml:space="preserve"> </w:t>
      </w:r>
      <w:r w:rsidR="000C28EE" w:rsidRPr="00E75BBB">
        <w:rPr>
          <w:rFonts w:cs="Times New Roman"/>
          <w:b/>
          <w:caps/>
        </w:rPr>
        <w:t>pušu tiesības un pienākumi</w:t>
      </w:r>
    </w:p>
    <w:p w14:paraId="720AC72A" w14:textId="18A81016"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228777AB" w14:textId="77777777"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420693B1" w14:textId="77777777"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115CCC76" w14:textId="77777777"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301C9892" w14:textId="77777777" w:rsidR="00616783"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3606B16F" w14:textId="5415DA60" w:rsidR="000C28EE" w:rsidRPr="00616783" w:rsidRDefault="000C28EE" w:rsidP="00616783">
      <w:pPr>
        <w:overflowPunct w:val="0"/>
        <w:autoSpaceDE w:val="0"/>
        <w:autoSpaceDN w:val="0"/>
        <w:adjustRightInd w:val="0"/>
        <w:ind w:right="45"/>
        <w:jc w:val="both"/>
        <w:textAlignment w:val="baseline"/>
        <w:rPr>
          <w:rFonts w:eastAsia="Calibri" w:cs="Times New Roman"/>
          <w:lang w:bidi="ar-SA"/>
        </w:rPr>
      </w:pPr>
      <w:r w:rsidRPr="00616783">
        <w:rPr>
          <w:rFonts w:cs="Times New Roman"/>
        </w:rPr>
        <w:t xml:space="preserve"> </w:t>
      </w:r>
    </w:p>
    <w:p w14:paraId="4166D330" w14:textId="0B2AF774" w:rsidR="000C28EE" w:rsidRPr="00D63337" w:rsidRDefault="000C28EE" w:rsidP="00D63337">
      <w:pPr>
        <w:widowControl w:val="0"/>
        <w:suppressAutoHyphens/>
        <w:spacing w:line="100" w:lineRule="atLeast"/>
        <w:jc w:val="center"/>
        <w:rPr>
          <w:rFonts w:cs="Times New Roman"/>
          <w:b/>
          <w:caps/>
        </w:rPr>
      </w:pPr>
      <w:r>
        <w:rPr>
          <w:rFonts w:cs="Times New Roman"/>
          <w:b/>
          <w:caps/>
        </w:rPr>
        <w:t>5.</w:t>
      </w:r>
      <w:r w:rsidR="00D63337">
        <w:rPr>
          <w:rFonts w:cs="Times New Roman"/>
          <w:b/>
          <w:caps/>
        </w:rPr>
        <w:t xml:space="preserve"> </w:t>
      </w:r>
      <w:r>
        <w:rPr>
          <w:rFonts w:cs="Times New Roman"/>
          <w:b/>
          <w:caps/>
        </w:rPr>
        <w:t>Citi noteikumi</w:t>
      </w:r>
    </w:p>
    <w:p w14:paraId="20C0A863" w14:textId="3E53475E" w:rsidR="000C28EE" w:rsidRDefault="000C28EE" w:rsidP="000C28EE">
      <w:pPr>
        <w:widowControl w:val="0"/>
        <w:suppressAutoHyphens/>
        <w:spacing w:line="100" w:lineRule="atLeast"/>
        <w:jc w:val="both"/>
        <w:rPr>
          <w:rFonts w:cs="Times New Roman"/>
        </w:rPr>
      </w:pPr>
      <w:r>
        <w:rPr>
          <w:rFonts w:cs="Times New Roman"/>
        </w:rPr>
        <w:t>5.1.</w:t>
      </w:r>
      <w:r w:rsidR="00BB55ED">
        <w:rPr>
          <w:rFonts w:cs="Times New Roman"/>
        </w:rPr>
        <w:t xml:space="preserve"> </w:t>
      </w:r>
      <w:r>
        <w:rPr>
          <w:rFonts w:cs="Times New Roman"/>
        </w:rPr>
        <w:t>Līgums stājas spēkā dienā, kad to ir parakstījušas abas Puses, un ir spēkā līdz pilnīgai Pušu no Līguma izrietošo saistību izpildei.</w:t>
      </w:r>
    </w:p>
    <w:p w14:paraId="1A08B08A" w14:textId="77777777" w:rsidR="000C28EE" w:rsidRDefault="000C28EE" w:rsidP="000C28EE">
      <w:pPr>
        <w:widowControl w:val="0"/>
        <w:suppressAutoHyphens/>
        <w:spacing w:line="100" w:lineRule="atLeast"/>
        <w:jc w:val="both"/>
        <w:rPr>
          <w:rFonts w:cs="Times New Roman"/>
        </w:rPr>
      </w:pPr>
      <w:r>
        <w:rPr>
          <w:rFonts w:cs="Times New Roman"/>
        </w:rPr>
        <w:t>5.2. Jautājumu risināšanā, attiecībā uz kuru Līgumā nav ietverti noteikumi, Puses piemēro attiecīgo Latvijas Republikas normatīvo aktu noteikumus.</w:t>
      </w:r>
    </w:p>
    <w:p w14:paraId="5A69580D" w14:textId="03E68A46" w:rsidR="000C28EE" w:rsidRDefault="000C28EE" w:rsidP="000C28EE">
      <w:pPr>
        <w:widowControl w:val="0"/>
        <w:suppressAutoHyphens/>
        <w:spacing w:line="100" w:lineRule="atLeast"/>
        <w:jc w:val="both"/>
        <w:rPr>
          <w:rFonts w:cs="Times New Roman"/>
        </w:rPr>
      </w:pPr>
      <w:r>
        <w:rPr>
          <w:rFonts w:cs="Times New Roman"/>
        </w:rPr>
        <w:t>5.3.</w:t>
      </w:r>
      <w:r w:rsidR="00BB55ED">
        <w:rPr>
          <w:rFonts w:cs="Times New Roman"/>
        </w:rPr>
        <w:t xml:space="preserve"> </w:t>
      </w:r>
      <w:r>
        <w:rPr>
          <w:rFonts w:cs="Times New Roman"/>
        </w:rPr>
        <w:t>Puses apstiprina, ka ir sapratušas Līguma saturu un nozīmi, tā juridiskās sekas, kā arī ka Līgums atbilst viņu gribai.</w:t>
      </w:r>
    </w:p>
    <w:p w14:paraId="1663D439" w14:textId="57A2F41E" w:rsidR="000C28EE" w:rsidRDefault="000C28EE" w:rsidP="000C28EE">
      <w:pPr>
        <w:widowControl w:val="0"/>
        <w:suppressAutoHyphens/>
        <w:spacing w:line="100" w:lineRule="atLeast"/>
        <w:jc w:val="both"/>
        <w:rPr>
          <w:rFonts w:cs="Times New Roman"/>
        </w:rPr>
      </w:pPr>
      <w:r>
        <w:rPr>
          <w:rFonts w:cs="Times New Roman"/>
        </w:rPr>
        <w:t>5.4.</w:t>
      </w:r>
      <w:r w:rsidR="00C41057">
        <w:rPr>
          <w:rFonts w:cs="Times New Roman"/>
        </w:rPr>
        <w:t xml:space="preserve"> </w:t>
      </w:r>
      <w:r>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51F37544" w:rsidR="000C28EE" w:rsidRDefault="000C28EE" w:rsidP="000C28EE">
      <w:pPr>
        <w:widowControl w:val="0"/>
        <w:suppressAutoHyphens/>
        <w:spacing w:line="100" w:lineRule="atLeast"/>
        <w:jc w:val="both"/>
        <w:rPr>
          <w:rFonts w:cs="Times New Roman"/>
        </w:rPr>
      </w:pPr>
      <w:r>
        <w:rPr>
          <w:rFonts w:cs="Times New Roman"/>
        </w:rPr>
        <w:t>5.5.</w:t>
      </w:r>
      <w:r w:rsidR="00BB55ED">
        <w:rPr>
          <w:rFonts w:cs="Times New Roman"/>
        </w:rPr>
        <w:t xml:space="preserve"> </w:t>
      </w:r>
      <w:r>
        <w:rPr>
          <w:rFonts w:cs="Times New Roman"/>
        </w:rPr>
        <w:t>Ja kāds no Līguma noteikumiem zaudē spēku, tas neietekmē pārējo Līguma noteikumu spēkā esamību.</w:t>
      </w:r>
    </w:p>
    <w:p w14:paraId="1134A517" w14:textId="77777777" w:rsidR="000C28EE" w:rsidRDefault="000C28EE" w:rsidP="000C28EE">
      <w:pPr>
        <w:widowControl w:val="0"/>
        <w:suppressAutoHyphens/>
        <w:spacing w:line="100" w:lineRule="atLeast"/>
        <w:jc w:val="both"/>
        <w:rPr>
          <w:rFonts w:cs="Times New Roman"/>
        </w:rPr>
      </w:pPr>
      <w:r>
        <w:rPr>
          <w:rFonts w:cs="Times New Roman"/>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Default="000C28EE" w:rsidP="000C28EE">
      <w:pPr>
        <w:widowControl w:val="0"/>
        <w:suppressAutoHyphens/>
        <w:spacing w:line="100" w:lineRule="atLeast"/>
        <w:jc w:val="both"/>
        <w:rPr>
          <w:rFonts w:cs="Times New Roman"/>
        </w:rPr>
      </w:pPr>
      <w:r>
        <w:rPr>
          <w:rFonts w:cs="Times New Roman"/>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114AD206" w:rsidR="000C28EE" w:rsidRDefault="000C28EE" w:rsidP="000C28EE">
      <w:pPr>
        <w:widowControl w:val="0"/>
        <w:suppressAutoHyphens/>
        <w:spacing w:line="100" w:lineRule="atLeast"/>
        <w:jc w:val="both"/>
        <w:rPr>
          <w:rFonts w:cs="Times New Roman"/>
          <w:b/>
          <w:caps/>
        </w:rPr>
      </w:pPr>
      <w:r>
        <w:rPr>
          <w:rFonts w:cs="Times New Roman"/>
        </w:rPr>
        <w:t xml:space="preserve">5.8. Līgums sastādīts uz </w:t>
      </w:r>
      <w:r w:rsidR="00875B15">
        <w:rPr>
          <w:rFonts w:cs="Times New Roman"/>
          <w:iCs/>
        </w:rPr>
        <w:t>2</w:t>
      </w:r>
      <w:r>
        <w:rPr>
          <w:rFonts w:cs="Times New Roman"/>
          <w:iCs/>
        </w:rPr>
        <w:t xml:space="preserve"> (</w:t>
      </w:r>
      <w:r w:rsidR="00875B15">
        <w:rPr>
          <w:rFonts w:cs="Times New Roman"/>
          <w:iCs/>
        </w:rPr>
        <w:t>divām</w:t>
      </w:r>
      <w:r>
        <w:rPr>
          <w:rFonts w:cs="Times New Roman"/>
          <w:iCs/>
        </w:rPr>
        <w:t>)</w:t>
      </w:r>
      <w:r>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37847079" w:rsidR="000C28EE" w:rsidRDefault="000C28EE" w:rsidP="002E19AB">
            <w:pPr>
              <w:rPr>
                <w:rFonts w:cs="Times New Roman"/>
              </w:rPr>
            </w:pPr>
            <w:r>
              <w:rPr>
                <w:rFonts w:cs="Times New Roman"/>
              </w:rPr>
              <w:t xml:space="preserve"> </w:t>
            </w: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5A82B1A"/>
    <w:multiLevelType w:val="hybridMultilevel"/>
    <w:tmpl w:val="6AA0F0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E93EA3A8"/>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3"/>
  </w:num>
  <w:num w:numId="22" w16cid:durableId="1209143205">
    <w:abstractNumId w:val="17"/>
  </w:num>
  <w:num w:numId="23" w16cid:durableId="31418623">
    <w:abstractNumId w:val="8"/>
  </w:num>
  <w:num w:numId="24" w16cid:durableId="1192232063">
    <w:abstractNumId w:val="14"/>
  </w:num>
  <w:num w:numId="25" w16cid:durableId="87389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126F1"/>
    <w:rsid w:val="00123357"/>
    <w:rsid w:val="001237D9"/>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3155B1"/>
    <w:rsid w:val="00320CF0"/>
    <w:rsid w:val="00331EEB"/>
    <w:rsid w:val="003378B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16783"/>
    <w:rsid w:val="00620E25"/>
    <w:rsid w:val="00637854"/>
    <w:rsid w:val="00653F9A"/>
    <w:rsid w:val="006738D6"/>
    <w:rsid w:val="0068264C"/>
    <w:rsid w:val="00682D05"/>
    <w:rsid w:val="006875E3"/>
    <w:rsid w:val="006918B9"/>
    <w:rsid w:val="006A5DC4"/>
    <w:rsid w:val="006B280D"/>
    <w:rsid w:val="006D0512"/>
    <w:rsid w:val="006D12F5"/>
    <w:rsid w:val="006D1E5E"/>
    <w:rsid w:val="006D6B80"/>
    <w:rsid w:val="006F0A4A"/>
    <w:rsid w:val="006F4420"/>
    <w:rsid w:val="006F4D09"/>
    <w:rsid w:val="00703F18"/>
    <w:rsid w:val="00710EA7"/>
    <w:rsid w:val="00737665"/>
    <w:rsid w:val="00756645"/>
    <w:rsid w:val="00782AF7"/>
    <w:rsid w:val="007928A2"/>
    <w:rsid w:val="0079793D"/>
    <w:rsid w:val="007B3813"/>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9660E"/>
    <w:rsid w:val="009A51E8"/>
    <w:rsid w:val="009A7A6F"/>
    <w:rsid w:val="009C5803"/>
    <w:rsid w:val="009D1B45"/>
    <w:rsid w:val="009D3899"/>
    <w:rsid w:val="009F2F75"/>
    <w:rsid w:val="009F50A1"/>
    <w:rsid w:val="00A13132"/>
    <w:rsid w:val="00A33A1B"/>
    <w:rsid w:val="00A3630E"/>
    <w:rsid w:val="00A43CBE"/>
    <w:rsid w:val="00A45B75"/>
    <w:rsid w:val="00A460CD"/>
    <w:rsid w:val="00A46368"/>
    <w:rsid w:val="00A563AC"/>
    <w:rsid w:val="00A57640"/>
    <w:rsid w:val="00A655C6"/>
    <w:rsid w:val="00A81BF3"/>
    <w:rsid w:val="00A8212A"/>
    <w:rsid w:val="00A85B16"/>
    <w:rsid w:val="00A9723B"/>
    <w:rsid w:val="00AB7ACB"/>
    <w:rsid w:val="00AD0EDB"/>
    <w:rsid w:val="00AE28BA"/>
    <w:rsid w:val="00AE6832"/>
    <w:rsid w:val="00AF1668"/>
    <w:rsid w:val="00AF6F4A"/>
    <w:rsid w:val="00AF73CE"/>
    <w:rsid w:val="00B0471C"/>
    <w:rsid w:val="00B10D6B"/>
    <w:rsid w:val="00B13F0B"/>
    <w:rsid w:val="00B22474"/>
    <w:rsid w:val="00B25A30"/>
    <w:rsid w:val="00B3359E"/>
    <w:rsid w:val="00B33D8A"/>
    <w:rsid w:val="00B33DF9"/>
    <w:rsid w:val="00B361AD"/>
    <w:rsid w:val="00B374AD"/>
    <w:rsid w:val="00B37EBF"/>
    <w:rsid w:val="00B4216E"/>
    <w:rsid w:val="00B445F8"/>
    <w:rsid w:val="00B521C0"/>
    <w:rsid w:val="00B70E5D"/>
    <w:rsid w:val="00B775B2"/>
    <w:rsid w:val="00B81040"/>
    <w:rsid w:val="00B82984"/>
    <w:rsid w:val="00B85F81"/>
    <w:rsid w:val="00B91267"/>
    <w:rsid w:val="00BA401D"/>
    <w:rsid w:val="00BB0C1C"/>
    <w:rsid w:val="00BB0CDB"/>
    <w:rsid w:val="00BB27A7"/>
    <w:rsid w:val="00BB55ED"/>
    <w:rsid w:val="00BC37C5"/>
    <w:rsid w:val="00BC4B74"/>
    <w:rsid w:val="00BD1EAC"/>
    <w:rsid w:val="00BD52E4"/>
    <w:rsid w:val="00BD7419"/>
    <w:rsid w:val="00BE5081"/>
    <w:rsid w:val="00C04925"/>
    <w:rsid w:val="00C05D5F"/>
    <w:rsid w:val="00C06BC5"/>
    <w:rsid w:val="00C077B2"/>
    <w:rsid w:val="00C10B00"/>
    <w:rsid w:val="00C1745A"/>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CE7F52"/>
    <w:rsid w:val="00D10015"/>
    <w:rsid w:val="00D160C1"/>
    <w:rsid w:val="00D44F4A"/>
    <w:rsid w:val="00D63337"/>
    <w:rsid w:val="00D64EE9"/>
    <w:rsid w:val="00D7225E"/>
    <w:rsid w:val="00D76C59"/>
    <w:rsid w:val="00D86BAE"/>
    <w:rsid w:val="00D92B1B"/>
    <w:rsid w:val="00DC0D9B"/>
    <w:rsid w:val="00DD2560"/>
    <w:rsid w:val="00DF0494"/>
    <w:rsid w:val="00DF05ED"/>
    <w:rsid w:val="00DF7E97"/>
    <w:rsid w:val="00E01B14"/>
    <w:rsid w:val="00E03F20"/>
    <w:rsid w:val="00E17546"/>
    <w:rsid w:val="00E2546B"/>
    <w:rsid w:val="00E301A5"/>
    <w:rsid w:val="00E319E4"/>
    <w:rsid w:val="00E43228"/>
    <w:rsid w:val="00E5233F"/>
    <w:rsid w:val="00E534CE"/>
    <w:rsid w:val="00E53EF1"/>
    <w:rsid w:val="00E60CC8"/>
    <w:rsid w:val="00E764D8"/>
    <w:rsid w:val="00E90BC2"/>
    <w:rsid w:val="00E93E2B"/>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4243</Words>
  <Characters>24190</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2026-04-16T16:34:00Z</dcterms:created>
  <dcterms:modified xsi:type="dcterms:W3CDTF">2026-04-16T16:34:00Z</dcterms:modified>
</cp:coreProperties>
</file>