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175493" w:rsidP="00BF2F03" w14:paraId="63CB955B" w14:textId="77777777">
      <w:pPr>
        <w:pStyle w:val="NormalWeb"/>
        <w:spacing w:before="0" w:beforeAutospacing="0" w:after="0" w:afterAutospacing="0"/>
        <w:jc w:val="center"/>
        <w:rPr>
          <w:rFonts w:ascii="Times New Roman" w:hAnsi="Times New Roman"/>
          <w:color w:val="auto"/>
          <w:sz w:val="24"/>
          <w:szCs w:val="24"/>
        </w:rPr>
      </w:pPr>
      <w:r>
        <w:rPr>
          <w:rFonts w:ascii="Times New Roman" w:hAnsi="Times New Roman"/>
          <w:color w:val="auto"/>
          <w:sz w:val="24"/>
          <w:szCs w:val="24"/>
        </w:rPr>
        <w:t>Rīgā</w:t>
      </w:r>
    </w:p>
    <w:p w:rsidR="00C86A0F" w:rsidRPr="0043045D" w:rsidP="00BF2F03" w14:paraId="142DB773" w14:textId="77777777">
      <w:pPr>
        <w:pStyle w:val="NormalWeb"/>
        <w:spacing w:before="0" w:beforeAutospacing="0" w:after="0" w:afterAutospacing="0"/>
        <w:jc w:val="center"/>
        <w:rPr>
          <w:rFonts w:ascii="Times New Roman" w:hAnsi="Times New Roman"/>
          <w:color w:val="auto"/>
          <w:sz w:val="24"/>
          <w:szCs w:val="24"/>
        </w:rPr>
      </w:pPr>
    </w:p>
    <w:tbl>
      <w:tblPr>
        <w:tblW w:w="0" w:type="auto"/>
        <w:tblLook w:val="04A0"/>
      </w:tblPr>
      <w:tblGrid>
        <w:gridCol w:w="2943"/>
        <w:gridCol w:w="2835"/>
      </w:tblGrid>
      <w:tr w14:paraId="2FA5D63D" w14:textId="77777777" w:rsidTr="00910BE2">
        <w:tblPrEx>
          <w:tblW w:w="0" w:type="auto"/>
          <w:tblLook w:val="04A0"/>
        </w:tblPrEx>
        <w:tc>
          <w:tcPr>
            <w:tcW w:w="2943" w:type="dxa"/>
          </w:tcPr>
          <w:p w:rsidR="001D460C" w:rsidRPr="00910BE2" w:rsidP="00910BE2" w14:paraId="38E38621" w14:textId="37FF83C2">
            <w:pPr>
              <w:pStyle w:val="NormalWeb"/>
              <w:spacing w:before="0" w:beforeAutospacing="0" w:after="0" w:afterAutospacing="0"/>
              <w:jc w:val="center"/>
              <w:rPr>
                <w:rFonts w:ascii="Times New Roman" w:hAnsi="Times New Roman"/>
                <w:color w:val="auto"/>
                <w:sz w:val="24"/>
                <w:szCs w:val="24"/>
              </w:rPr>
            </w:pPr>
            <w:r w:rsidRPr="00910BE2">
              <w:rPr>
                <w:rFonts w:ascii="Times New Roman" w:hAnsi="Times New Roman"/>
                <w:noProof/>
                <w:sz w:val="24"/>
                <w:szCs w:val="24"/>
              </w:rPr>
              <w:t>21.04.2026</w:t>
            </w:r>
          </w:p>
        </w:tc>
        <w:tc>
          <w:tcPr>
            <w:tcW w:w="2835" w:type="dxa"/>
          </w:tcPr>
          <w:p w:rsidR="001D460C" w:rsidRPr="00910BE2" w:rsidP="00910BE2" w14:paraId="0B9D612E" w14:textId="41E36312">
            <w:pPr>
              <w:pStyle w:val="NormalWeb"/>
              <w:spacing w:before="0" w:beforeAutospacing="0" w:after="0" w:afterAutospacing="0"/>
              <w:jc w:val="center"/>
              <w:rPr>
                <w:rFonts w:ascii="Times New Roman" w:hAnsi="Times New Roman"/>
                <w:color w:val="auto"/>
                <w:sz w:val="24"/>
                <w:szCs w:val="24"/>
              </w:rPr>
            </w:pPr>
          </w:p>
        </w:tc>
      </w:tr>
    </w:tbl>
    <w:p w:rsidR="007452BC" w:rsidRPr="009145FB" w:rsidP="001207CE" w14:paraId="2951CDD6" w14:textId="77777777">
      <w:pPr>
        <w:pStyle w:val="BodyText"/>
        <w:tabs>
          <w:tab w:val="left" w:pos="0"/>
          <w:tab w:val="left" w:pos="720"/>
          <w:tab w:val="left" w:pos="2127"/>
        </w:tabs>
        <w:spacing w:after="0"/>
        <w:ind w:firstLine="720"/>
        <w:jc w:val="both"/>
        <w:rPr>
          <w:rFonts w:ascii="Times New Roman" w:hAnsi="Times New Roman"/>
          <w:szCs w:val="24"/>
          <w:lang w:val="lv-LV"/>
        </w:rPr>
      </w:pPr>
    </w:p>
    <w:p w:rsidR="002B792C" w:rsidRPr="002B792C" w:rsidP="002B792C" w14:paraId="46B0C782" w14:textId="72270200">
      <w:pPr>
        <w:pStyle w:val="NormalWeb"/>
        <w:spacing w:before="0" w:beforeAutospacing="0" w:after="0" w:afterAutospacing="0"/>
        <w:jc w:val="center"/>
        <w:rPr>
          <w:rFonts w:ascii="Times New Roman" w:hAnsi="Times New Roman"/>
          <w:b/>
          <w:color w:val="auto"/>
          <w:sz w:val="28"/>
          <w:szCs w:val="28"/>
        </w:rPr>
      </w:pPr>
      <w:r w:rsidRPr="002B792C">
        <w:rPr>
          <w:rFonts w:ascii="Times New Roman" w:hAnsi="Times New Roman"/>
          <w:b/>
          <w:sz w:val="28"/>
          <w:szCs w:val="28"/>
        </w:rPr>
        <w:t>Lēmums Nr.</w:t>
      </w:r>
      <w:r w:rsidRPr="002B792C">
        <w:rPr>
          <w:rFonts w:ascii="Times New Roman" w:hAnsi="Times New Roman"/>
          <w:b/>
          <w:noProof/>
          <w:sz w:val="28"/>
          <w:szCs w:val="28"/>
        </w:rPr>
        <w:t>11.17/AP</w:t>
      </w:r>
      <w:r w:rsidRPr="002B792C">
        <w:rPr>
          <w:rFonts w:ascii="Times New Roman" w:hAnsi="Times New Roman"/>
          <w:b/>
          <w:noProof/>
          <w:sz w:val="28"/>
          <w:szCs w:val="28"/>
        </w:rPr>
        <w:t>/3777/2026</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8"/>
      </w:tblGrid>
      <w:tr w14:paraId="3DCD6D3D" w14:textId="77777777" w:rsidTr="00AF5A72">
        <w:tblPrEx>
          <w:tblW w:w="0" w:type="auto"/>
          <w:tblInd w:w="-108" w:type="dxa"/>
          <w:tblLook w:val="04A0"/>
        </w:tblPrEx>
        <w:tc>
          <w:tcPr>
            <w:tcW w:w="9368" w:type="dxa"/>
          </w:tcPr>
          <w:p w:rsidR="002B792C" w:rsidRPr="002321A1" w:rsidP="00AF5A72" w14:paraId="06E29727" w14:textId="24616471">
            <w:pPr>
              <w:spacing w:line="240" w:lineRule="auto"/>
              <w:ind w:right="791"/>
              <w:jc w:val="center"/>
              <w:rPr>
                <w:rFonts w:ascii="Times New Roman" w:eastAsia="Times New Roman" w:hAnsi="Times New Roman"/>
                <w:b/>
                <w:bCs/>
                <w:sz w:val="28"/>
                <w:szCs w:val="28"/>
                <w:lang w:val="lv-LV"/>
              </w:rPr>
            </w:pPr>
            <w:r w:rsidRPr="002321A1">
              <w:rPr>
                <w:rFonts w:ascii="Times New Roman" w:eastAsia="Times New Roman" w:hAnsi="Times New Roman"/>
                <w:b/>
                <w:bCs/>
                <w:sz w:val="28"/>
                <w:szCs w:val="28"/>
                <w:lang w:val="lv-LV"/>
              </w:rPr>
              <w:t>par ietekmes uz vidi novērtējuma procedūras piemērošanu</w:t>
            </w:r>
            <w:r w:rsidR="007452BC">
              <w:rPr>
                <w:rFonts w:ascii="Times New Roman" w:eastAsia="Times New Roman" w:hAnsi="Times New Roman"/>
                <w:b/>
                <w:bCs/>
                <w:sz w:val="28"/>
                <w:szCs w:val="28"/>
                <w:lang w:val="lv-LV"/>
              </w:rPr>
              <w:t xml:space="preserve"> </w:t>
            </w:r>
            <w:r w:rsidRPr="007452BC" w:rsidR="007452BC">
              <w:rPr>
                <w:rFonts w:ascii="Times New Roman" w:eastAsia="Times New Roman" w:hAnsi="Times New Roman"/>
                <w:b/>
                <w:bCs/>
                <w:sz w:val="28"/>
                <w:szCs w:val="28"/>
                <w:lang w:val="lv-LV"/>
              </w:rPr>
              <w:t xml:space="preserve">un pārrobežu ietekmes uz vidi novērtējumu </w:t>
            </w:r>
            <w:r w:rsidRPr="002321A1">
              <w:rPr>
                <w:rFonts w:ascii="Times New Roman" w:eastAsia="Times New Roman" w:hAnsi="Times New Roman"/>
                <w:b/>
                <w:bCs/>
                <w:sz w:val="28"/>
                <w:szCs w:val="28"/>
                <w:lang w:val="lv-LV"/>
              </w:rPr>
              <w:t xml:space="preserve"> </w:t>
            </w:r>
          </w:p>
        </w:tc>
      </w:tr>
    </w:tbl>
    <w:p w:rsidR="002B792C" w:rsidRPr="002321A1" w:rsidP="00DF38F5" w14:paraId="38566DCD" w14:textId="77777777">
      <w:pPr>
        <w:widowControl/>
        <w:tabs>
          <w:tab w:val="right" w:pos="8640"/>
        </w:tabs>
        <w:spacing w:before="240" w:after="240" w:line="240" w:lineRule="auto"/>
        <w:jc w:val="both"/>
        <w:rPr>
          <w:rFonts w:ascii="Times New Roman" w:eastAsia="Times New Roman" w:hAnsi="Times New Roman"/>
          <w:sz w:val="24"/>
          <w:szCs w:val="24"/>
          <w:lang w:val="lv-LV"/>
        </w:rPr>
      </w:pPr>
      <w:r w:rsidRPr="002321A1">
        <w:rPr>
          <w:rFonts w:ascii="Times New Roman" w:eastAsia="Times New Roman" w:hAnsi="Times New Roman"/>
          <w:b/>
          <w:bCs/>
          <w:sz w:val="24"/>
          <w:szCs w:val="24"/>
          <w:lang w:val="lv-LV"/>
        </w:rPr>
        <w:t>Adresāts:</w:t>
      </w:r>
      <w:r w:rsidRPr="002321A1">
        <w:rPr>
          <w:rFonts w:ascii="Times New Roman" w:eastAsia="Times New Roman" w:hAnsi="Times New Roman"/>
          <w:sz w:val="24"/>
          <w:szCs w:val="24"/>
          <w:lang w:val="lv-LV"/>
        </w:rPr>
        <w:t xml:space="preserve"> </w:t>
      </w:r>
    </w:p>
    <w:p w:rsidR="002B792C" w:rsidP="00DF38F5" w14:paraId="66BF211F" w14:textId="77777777">
      <w:pPr>
        <w:widowControl/>
        <w:tabs>
          <w:tab w:val="right" w:pos="8640"/>
        </w:tabs>
        <w:spacing w:before="240" w:after="240" w:line="240" w:lineRule="auto"/>
        <w:jc w:val="both"/>
        <w:rPr>
          <w:rFonts w:ascii="Times New Roman" w:hAnsi="Times New Roman"/>
          <w:sz w:val="24"/>
          <w:szCs w:val="24"/>
          <w:lang w:val="lv-LV"/>
        </w:rPr>
      </w:pPr>
      <w:r w:rsidRPr="002321A1">
        <w:rPr>
          <w:rFonts w:ascii="Times New Roman" w:hAnsi="Times New Roman"/>
          <w:sz w:val="24"/>
          <w:szCs w:val="24"/>
          <w:lang w:val="lv-LV"/>
        </w:rPr>
        <w:t xml:space="preserve">SIA “Utilitas Wind”, reģistrācijas Nr. 40203411869, juridiskā adrese: Malduguņu iela 2, Mārupe, LV-2167, e-pasts: info@utilitas.lv (turpmāk – Ierosinātāja). </w:t>
      </w:r>
    </w:p>
    <w:p w:rsidR="002B792C" w:rsidRPr="002321A1" w:rsidP="00DF38F5" w14:paraId="4D667F52" w14:textId="77777777">
      <w:pPr>
        <w:widowControl/>
        <w:tabs>
          <w:tab w:val="right" w:pos="8640"/>
        </w:tabs>
        <w:spacing w:before="240" w:after="240" w:line="240" w:lineRule="auto"/>
        <w:jc w:val="both"/>
        <w:rPr>
          <w:rFonts w:ascii="Times New Roman" w:eastAsia="Times New Roman" w:hAnsi="Times New Roman"/>
          <w:b/>
          <w:bCs/>
          <w:sz w:val="24"/>
          <w:szCs w:val="24"/>
          <w:lang w:val="lv-LV"/>
        </w:rPr>
      </w:pPr>
      <w:r w:rsidRPr="002321A1">
        <w:rPr>
          <w:rFonts w:ascii="Times New Roman" w:eastAsia="Times New Roman" w:hAnsi="Times New Roman"/>
          <w:b/>
          <w:bCs/>
          <w:sz w:val="24"/>
          <w:szCs w:val="24"/>
          <w:lang w:val="lv-LV"/>
        </w:rPr>
        <w:t xml:space="preserve">Paredzētās darbības nosaukums: </w:t>
      </w:r>
    </w:p>
    <w:p w:rsidR="002B792C" w:rsidP="00DF38F5" w14:paraId="702F5D8E" w14:textId="77777777">
      <w:pPr>
        <w:widowControl/>
        <w:tabs>
          <w:tab w:val="right" w:pos="8640"/>
        </w:tabs>
        <w:spacing w:before="240" w:after="240" w:line="240" w:lineRule="auto"/>
        <w:jc w:val="both"/>
        <w:rPr>
          <w:rFonts w:ascii="Times New Roman" w:eastAsia="Times New Roman" w:hAnsi="Times New Roman"/>
          <w:sz w:val="24"/>
          <w:szCs w:val="24"/>
          <w:lang w:val="lv-LV" w:eastAsia="lv-LV"/>
        </w:rPr>
      </w:pPr>
      <w:r w:rsidRPr="002321A1">
        <w:rPr>
          <w:rFonts w:ascii="Times New Roman" w:hAnsi="Times New Roman"/>
          <w:sz w:val="24"/>
          <w:szCs w:val="24"/>
          <w:lang w:val="lv-LV"/>
        </w:rPr>
        <w:t>Vēja parka “Eleja” (turpmāk</w:t>
      </w:r>
      <w:r w:rsidRPr="002321A1">
        <w:rPr>
          <w:rFonts w:ascii="Times New Roman" w:eastAsia="Times New Roman" w:hAnsi="Times New Roman"/>
          <w:sz w:val="24"/>
          <w:szCs w:val="24"/>
          <w:lang w:val="lv-LV" w:eastAsia="lv-LV"/>
        </w:rPr>
        <w:t xml:space="preserve"> arī – Vēja parks) </w:t>
      </w:r>
      <w:r w:rsidRPr="002321A1">
        <w:rPr>
          <w:rFonts w:ascii="Times New Roman" w:hAnsi="Times New Roman"/>
          <w:sz w:val="24"/>
          <w:szCs w:val="24"/>
          <w:lang w:val="lv-LV"/>
        </w:rPr>
        <w:t xml:space="preserve">un tā saistītās infrastruktūras </w:t>
      </w:r>
      <w:r w:rsidRPr="002321A1">
        <w:rPr>
          <w:rFonts w:ascii="Times New Roman" w:eastAsia="Times New Roman" w:hAnsi="Times New Roman"/>
          <w:sz w:val="24"/>
          <w:szCs w:val="24"/>
          <w:lang w:val="lv-LV" w:eastAsia="lv-LV"/>
        </w:rPr>
        <w:t xml:space="preserve">būvniecība Jelgavas novada Sesavas un Elejas pagastos un Bauskas novada Viesturu pagastā </w:t>
      </w:r>
      <w:r w:rsidRPr="002321A1">
        <w:rPr>
          <w:rFonts w:ascii="Times New Roman" w:hAnsi="Times New Roman"/>
          <w:sz w:val="24"/>
          <w:szCs w:val="24"/>
          <w:lang w:val="lv-LV" w:eastAsia="lv-LV"/>
        </w:rPr>
        <w:t>(turpmāk – Paredzētā darbība)</w:t>
      </w:r>
      <w:r w:rsidRPr="002321A1">
        <w:rPr>
          <w:rFonts w:ascii="Times New Roman" w:eastAsia="Times New Roman" w:hAnsi="Times New Roman"/>
          <w:sz w:val="24"/>
          <w:szCs w:val="24"/>
          <w:lang w:val="lv-LV" w:eastAsia="lv-LV"/>
        </w:rPr>
        <w:t xml:space="preserve">. </w:t>
      </w:r>
    </w:p>
    <w:p w:rsidR="002B792C" w:rsidRPr="002321A1" w:rsidP="00DF38F5" w14:paraId="6424F896" w14:textId="77777777">
      <w:pPr>
        <w:widowControl/>
        <w:tabs>
          <w:tab w:val="right" w:pos="8640"/>
        </w:tabs>
        <w:spacing w:before="240" w:after="240" w:line="240" w:lineRule="auto"/>
        <w:jc w:val="both"/>
        <w:rPr>
          <w:rFonts w:ascii="Times New Roman" w:eastAsia="Times New Roman" w:hAnsi="Times New Roman"/>
          <w:b/>
          <w:bCs/>
          <w:sz w:val="24"/>
          <w:szCs w:val="24"/>
          <w:lang w:val="lv-LV"/>
        </w:rPr>
      </w:pPr>
      <w:r w:rsidRPr="002321A1">
        <w:rPr>
          <w:rFonts w:ascii="Times New Roman" w:eastAsia="Times New Roman" w:hAnsi="Times New Roman"/>
          <w:b/>
          <w:bCs/>
          <w:sz w:val="24"/>
          <w:szCs w:val="24"/>
          <w:lang w:val="lv-LV"/>
        </w:rPr>
        <w:t xml:space="preserve">Paredzētās darbības iespējamā norises vieta: </w:t>
      </w:r>
    </w:p>
    <w:p w:rsidR="002B792C" w:rsidP="00DF38F5" w14:paraId="796170D3" w14:textId="77777777">
      <w:pPr>
        <w:widowControl/>
        <w:tabs>
          <w:tab w:val="right" w:pos="8640"/>
        </w:tabs>
        <w:spacing w:before="240" w:after="240" w:line="240" w:lineRule="auto"/>
        <w:jc w:val="both"/>
        <w:rPr>
          <w:rFonts w:ascii="Times New Roman" w:hAnsi="Times New Roman"/>
          <w:sz w:val="24"/>
          <w:szCs w:val="24"/>
          <w:lang w:val="lv-LV"/>
        </w:rPr>
      </w:pPr>
      <w:r w:rsidRPr="002321A1">
        <w:rPr>
          <w:rFonts w:ascii="Times New Roman" w:hAnsi="Times New Roman"/>
          <w:sz w:val="24"/>
          <w:szCs w:val="24"/>
          <w:lang w:val="lv-LV"/>
        </w:rPr>
        <w:t>Vēja parka un tā saistītās infrastruktūras iespējamā izveides vieta ir izpētes teritorija Jelgavas novada Sesavas un Elejas pagastos un Bauskas novada Viesturu pagastā. Izpētes teritorijā iekļautie īpašumi un to zemes vienības pievienoti šī lēmuma Pielikumā, kas ir šī lēmuma neatņemama sastāvdaļa (turpmāk arī – Izpētes teritorija / Darbības vieta).</w:t>
      </w:r>
    </w:p>
    <w:p w:rsidR="002B792C" w:rsidRPr="002321A1" w:rsidP="00DF38F5" w14:paraId="2A3242CB" w14:textId="77777777">
      <w:pPr>
        <w:widowControl/>
        <w:tabs>
          <w:tab w:val="left" w:pos="993"/>
        </w:tabs>
        <w:spacing w:before="240" w:after="240" w:line="240" w:lineRule="auto"/>
        <w:rPr>
          <w:rFonts w:ascii="Times New Roman" w:eastAsia="Times New Roman" w:hAnsi="Times New Roman"/>
          <w:b/>
          <w:bCs/>
          <w:sz w:val="24"/>
          <w:szCs w:val="24"/>
          <w:lang w:val="lv-LV"/>
        </w:rPr>
      </w:pPr>
      <w:r w:rsidRPr="002321A1">
        <w:rPr>
          <w:rFonts w:ascii="Times New Roman" w:eastAsia="Times New Roman" w:hAnsi="Times New Roman"/>
          <w:b/>
          <w:bCs/>
          <w:sz w:val="24"/>
          <w:szCs w:val="24"/>
          <w:lang w:val="lv-LV"/>
        </w:rPr>
        <w:t xml:space="preserve">Īss paredzētās darbības raksturojums, faktu konstatācija un apsvērumi lēmuma satura noteikšanai: </w:t>
      </w:r>
    </w:p>
    <w:p w:rsidR="002B792C" w:rsidRPr="007452BC" w:rsidP="007452BC" w14:paraId="5DAE4D2B" w14:textId="4E03FB26">
      <w:pPr>
        <w:widowControl/>
        <w:numPr>
          <w:ilvl w:val="0"/>
          <w:numId w:val="14"/>
        </w:numPr>
        <w:tabs>
          <w:tab w:val="right" w:pos="8640"/>
        </w:tabs>
        <w:spacing w:before="120" w:after="120" w:line="240" w:lineRule="auto"/>
        <w:jc w:val="both"/>
        <w:textAlignment w:val="baseline"/>
        <w:outlineLvl w:val="0"/>
        <w:rPr>
          <w:rFonts w:ascii="Times New Roman" w:hAnsi="Times New Roman"/>
          <w:sz w:val="24"/>
          <w:szCs w:val="24"/>
          <w:lang w:val="lv-LV"/>
        </w:rPr>
      </w:pPr>
      <w:bookmarkStart w:id="0" w:name="_Hlk155772617"/>
      <w:r w:rsidRPr="007452BC">
        <w:rPr>
          <w:rFonts w:ascii="Times New Roman" w:eastAsia="Times New Roman" w:hAnsi="Times New Roman"/>
          <w:sz w:val="24"/>
          <w:szCs w:val="24"/>
          <w:lang w:val="lv-LV" w:eastAsia="lv-LV"/>
        </w:rPr>
        <w:t>Ierosinātāja ar</w:t>
      </w:r>
      <w:r w:rsidRPr="007452BC">
        <w:rPr>
          <w:rFonts w:ascii="Times New Roman" w:hAnsi="Times New Roman"/>
          <w:sz w:val="24"/>
          <w:szCs w:val="24"/>
          <w:lang w:val="lv-LV"/>
        </w:rPr>
        <w:t xml:space="preserve"> 2026. gada </w:t>
      </w:r>
      <w:bookmarkEnd w:id="0"/>
      <w:r w:rsidRPr="007452BC">
        <w:rPr>
          <w:rFonts w:ascii="Times New Roman" w:hAnsi="Times New Roman"/>
          <w:sz w:val="24"/>
          <w:szCs w:val="24"/>
          <w:lang w:val="lv-LV"/>
        </w:rPr>
        <w:t>8. aprīļa iesniegumu Nr. b/n</w:t>
      </w:r>
      <w:r w:rsidRPr="007452BC">
        <w:rPr>
          <w:rFonts w:ascii="Times New Roman" w:hAnsi="Times New Roman"/>
          <w:i/>
          <w:iCs/>
          <w:sz w:val="24"/>
          <w:szCs w:val="24"/>
          <w:lang w:val="lv-LV"/>
        </w:rPr>
        <w:t xml:space="preserve"> Iesniegums par plānotā vēja parka “Eleja” un saistītās infrastruktūras būvniecības ieceri Jelgavas un Bauskas novados </w:t>
      </w:r>
      <w:r w:rsidRPr="007452BC">
        <w:rPr>
          <w:rFonts w:ascii="Times New Roman" w:eastAsia="Times New Roman" w:hAnsi="Times New Roman"/>
          <w:sz w:val="24"/>
          <w:szCs w:val="24"/>
          <w:lang w:val="lv-LV" w:eastAsia="lv-LV"/>
        </w:rPr>
        <w:t>(turpmāk – Iesniegums)</w:t>
      </w:r>
      <w:r>
        <w:rPr>
          <w:rFonts w:ascii="Times New Roman" w:hAnsi="Times New Roman"/>
          <w:sz w:val="24"/>
          <w:szCs w:val="24"/>
          <w:vertAlign w:val="superscript"/>
          <w:lang w:val="lv-LV"/>
        </w:rPr>
        <w:footnoteReference w:id="2"/>
      </w:r>
      <w:r w:rsidRPr="007452BC">
        <w:rPr>
          <w:rFonts w:ascii="Times New Roman" w:hAnsi="Times New Roman"/>
          <w:sz w:val="24"/>
          <w:szCs w:val="24"/>
          <w:vertAlign w:val="superscript"/>
          <w:lang w:val="lv-LV"/>
        </w:rPr>
        <w:t xml:space="preserve"> </w:t>
      </w:r>
      <w:r w:rsidRPr="007452BC">
        <w:rPr>
          <w:rFonts w:ascii="Times New Roman" w:eastAsia="Times New Roman" w:hAnsi="Times New Roman"/>
          <w:sz w:val="24"/>
          <w:szCs w:val="24"/>
          <w:lang w:val="lv-LV"/>
        </w:rPr>
        <w:t xml:space="preserve">ir vērsusies Valsts vides dienestā (turpmāk – Dienests). </w:t>
      </w:r>
      <w:r w:rsidRPr="007452BC">
        <w:rPr>
          <w:rFonts w:ascii="Times New Roman" w:hAnsi="Times New Roman"/>
          <w:sz w:val="24"/>
          <w:szCs w:val="24"/>
          <w:lang w:val="lv-LV"/>
        </w:rPr>
        <w:t>Atbilstoši Iesniegumam Paredzētā darbība atbilst likuma “Par ietekmes uz vidi novērtējumu” (turpmāk arī – Novērtējuma likum</w:t>
      </w:r>
      <w:r w:rsidRPr="007452BC">
        <w:rPr>
          <w:rFonts w:ascii="Times New Roman" w:hAnsi="Times New Roman"/>
          <w:color w:val="212529"/>
          <w:sz w:val="24"/>
          <w:szCs w:val="24"/>
          <w:shd w:val="clear" w:color="auto" w:fill="FFFFFF"/>
          <w:lang w:val="lv-LV"/>
        </w:rPr>
        <w:t>s</w:t>
      </w:r>
      <w:r w:rsidRPr="007452BC">
        <w:rPr>
          <w:rFonts w:ascii="Times New Roman" w:hAnsi="Times New Roman"/>
          <w:sz w:val="24"/>
          <w:szCs w:val="24"/>
          <w:lang w:val="lv-LV"/>
        </w:rPr>
        <w:t>) 1. pielikuma 26.</w:t>
      </w:r>
      <w:r w:rsidRPr="007452BC">
        <w:rPr>
          <w:rFonts w:ascii="Times New Roman" w:hAnsi="Times New Roman"/>
          <w:sz w:val="24"/>
          <w:szCs w:val="24"/>
          <w:vertAlign w:val="superscript"/>
          <w:lang w:val="lv-LV"/>
        </w:rPr>
        <w:t>1</w:t>
      </w:r>
      <w:r w:rsidRPr="007452BC">
        <w:rPr>
          <w:rFonts w:ascii="Times New Roman" w:hAnsi="Times New Roman"/>
          <w:sz w:val="24"/>
          <w:szCs w:val="24"/>
          <w:lang w:val="lv-LV"/>
        </w:rPr>
        <w:t xml:space="preserve"> punktā – </w:t>
      </w:r>
      <w:r w:rsidRPr="007452BC">
        <w:rPr>
          <w:rFonts w:ascii="Times New Roman" w:hAnsi="Times New Roman"/>
          <w:i/>
          <w:iCs/>
          <w:sz w:val="24"/>
          <w:szCs w:val="24"/>
          <w:shd w:val="clear" w:color="auto" w:fill="FFFFFF"/>
          <w:lang w:val="lv-LV"/>
        </w:rPr>
        <w:t xml:space="preserve">Vēja elektrostaciju būvniecība, ja to kopējā jauda ir 50 megavatu un vairāk, izņemot tādu vēja elektrostaciju būvniecību, kurai piemērojams sākotnējais izvērtējums saskaņā ar </w:t>
      </w:r>
      <w:hyperlink r:id="rId6" w:tgtFrame="_blank" w:history="1">
        <w:r w:rsidRPr="007452BC">
          <w:rPr>
            <w:rFonts w:ascii="Times New Roman" w:hAnsi="Times New Roman"/>
            <w:i/>
            <w:iCs/>
            <w:sz w:val="24"/>
            <w:szCs w:val="24"/>
            <w:shd w:val="clear" w:color="auto" w:fill="FFFFFF"/>
            <w:lang w:val="lv-LV"/>
          </w:rPr>
          <w:t>Enerģētiskās drošības un neatkarības veicināšanai nepieciešamās atvieglotās energoapgādes būvju būvniecības kārtības likumu</w:t>
        </w:r>
      </w:hyperlink>
      <w:r w:rsidRPr="007452BC">
        <w:rPr>
          <w:rFonts w:ascii="Times New Roman" w:hAnsi="Times New Roman"/>
          <w:sz w:val="24"/>
          <w:szCs w:val="24"/>
          <w:shd w:val="clear" w:color="auto" w:fill="FFFFFF"/>
          <w:lang w:val="lv-LV"/>
        </w:rPr>
        <w:t xml:space="preserve"> – iekļautai darbībai, kam </w:t>
      </w:r>
      <w:r w:rsidRPr="007452BC">
        <w:rPr>
          <w:rFonts w:ascii="Times New Roman" w:hAnsi="Times New Roman"/>
          <w:sz w:val="24"/>
          <w:szCs w:val="24"/>
          <w:lang w:val="lv-LV"/>
        </w:rPr>
        <w:t xml:space="preserve">ietekmes uz vidi novērtējums (turpmāk – IVN) veicams saskaņā ar šī likuma 4. panta pirmās daļas 1. punktu. </w:t>
      </w:r>
    </w:p>
    <w:p w:rsidR="002B792C" w:rsidRPr="002321A1" w:rsidP="007452BC" w14:paraId="02D34104" w14:textId="77777777">
      <w:pPr>
        <w:widowControl/>
        <w:numPr>
          <w:ilvl w:val="0"/>
          <w:numId w:val="14"/>
        </w:numPr>
        <w:tabs>
          <w:tab w:val="num" w:pos="284"/>
          <w:tab w:val="right" w:pos="8640"/>
        </w:tabs>
        <w:spacing w:before="120" w:after="120" w:line="240" w:lineRule="auto"/>
        <w:ind w:left="357" w:hanging="357"/>
        <w:jc w:val="both"/>
        <w:textAlignment w:val="baseline"/>
        <w:outlineLvl w:val="0"/>
        <w:rPr>
          <w:rFonts w:ascii="Times New Roman" w:hAnsi="Times New Roman"/>
          <w:strike/>
          <w:sz w:val="24"/>
          <w:szCs w:val="24"/>
          <w:lang w:val="lv-LV"/>
        </w:rPr>
      </w:pPr>
      <w:r w:rsidRPr="002321A1">
        <w:rPr>
          <w:rFonts w:ascii="Times New Roman" w:hAnsi="Times New Roman"/>
          <w:sz w:val="24"/>
          <w:szCs w:val="24"/>
          <w:lang w:val="lv-LV"/>
        </w:rPr>
        <w:t xml:space="preserve">Atbilstoši Iesniegumā iekļautajai informācijai: </w:t>
      </w:r>
    </w:p>
    <w:p w:rsidR="002B792C" w:rsidRPr="002321A1" w:rsidP="007452BC" w14:paraId="7D71FA7C" w14:textId="77777777">
      <w:pPr>
        <w:widowControl/>
        <w:numPr>
          <w:ilvl w:val="1"/>
          <w:numId w:val="14"/>
        </w:numPr>
        <w:tabs>
          <w:tab w:val="num" w:pos="709"/>
          <w:tab w:val="right" w:pos="8640"/>
        </w:tabs>
        <w:spacing w:before="120" w:after="120" w:line="240" w:lineRule="auto"/>
        <w:ind w:left="924" w:right="-7" w:hanging="567"/>
        <w:jc w:val="both"/>
        <w:textAlignment w:val="baseline"/>
        <w:outlineLvl w:val="1"/>
        <w:rPr>
          <w:rFonts w:ascii="Times New Roman" w:eastAsia="Times New Roman" w:hAnsi="Times New Roman"/>
          <w:color w:val="000000"/>
          <w:kern w:val="2"/>
          <w:sz w:val="24"/>
          <w:szCs w:val="24"/>
          <w:lang w:val="lv-LV" w:eastAsia="lv-LV"/>
          <w14:ligatures w14:val="standardContextual"/>
        </w:rPr>
      </w:pPr>
      <w:bookmarkStart w:id="1" w:name="_Hlk156558049"/>
      <w:r w:rsidRPr="002321A1">
        <w:rPr>
          <w:rFonts w:ascii="Times New Roman" w:hAnsi="Times New Roman"/>
          <w:sz w:val="24"/>
          <w:szCs w:val="24"/>
          <w:lang w:val="lv-LV"/>
        </w:rPr>
        <w:t>Vēja parkā plānots</w:t>
      </w:r>
      <w:r w:rsidRPr="002321A1">
        <w:rPr>
          <w:rFonts w:ascii="Times New Roman" w:eastAsia="Times New Roman" w:hAnsi="Times New Roman"/>
          <w:kern w:val="2"/>
          <w:sz w:val="24"/>
          <w:szCs w:val="24"/>
          <w:lang w:val="lv-LV" w:eastAsia="lv-LV"/>
          <w14:ligatures w14:val="standardContextual"/>
        </w:rPr>
        <w:t xml:space="preserve"> uzstādīt līdz 17 vēja elektrostacijām (turpmāk – VES)</w:t>
      </w:r>
      <w:r w:rsidRPr="002321A1">
        <w:rPr>
          <w:rFonts w:ascii="Times New Roman" w:eastAsia="Times New Roman" w:hAnsi="Times New Roman"/>
          <w:sz w:val="24"/>
          <w:szCs w:val="24"/>
          <w:lang w:val="lv-LV" w:eastAsia="lv-LV"/>
        </w:rPr>
        <w:t xml:space="preserve">. Vēja parka kopējā jauda var sasniegt ~ 136 MW, katras VES nominālā jauda paredzēta ~ 6-8  MW, VES torņa augstums – var sasniegt vai pārsniegt 175 m, rotora diametrs var sasniegt vai pat pārsniegt 170 m. </w:t>
      </w:r>
      <w:r w:rsidRPr="002321A1">
        <w:rPr>
          <w:rFonts w:ascii="Times New Roman" w:eastAsia="Times New Roman" w:hAnsi="Times New Roman"/>
          <w:kern w:val="2"/>
          <w:sz w:val="24"/>
          <w:szCs w:val="24"/>
          <w:lang w:val="lv-LV" w:eastAsia="lv-LV"/>
          <w14:ligatures w14:val="standardContextual"/>
        </w:rPr>
        <w:t>Precīzs izbūvējamo VES skaits un novietojums, kā arī uzstādā</w:t>
      </w:r>
      <w:r w:rsidRPr="002321A1">
        <w:rPr>
          <w:rFonts w:ascii="Times New Roman" w:hAnsi="Times New Roman"/>
          <w:kern w:val="2"/>
          <w:sz w:val="24"/>
          <w:szCs w:val="24"/>
          <w:lang w:val="lv-LV"/>
          <w14:ligatures w14:val="standardContextual"/>
        </w:rPr>
        <w:t xml:space="preserve">mo VES modelis un tehniskie raksturlielumi šobrīd vēl nav noteikti. IVN procesa ietvaros ir paredzēts vērtēt vairākus VES modeļus, kopējo uzstādāmo </w:t>
      </w:r>
      <w:r w:rsidRPr="002321A1">
        <w:rPr>
          <w:rFonts w:ascii="Times New Roman" w:hAnsi="Times New Roman"/>
          <w:color w:val="000000"/>
          <w:kern w:val="2"/>
          <w:sz w:val="24"/>
          <w:szCs w:val="24"/>
          <w:lang w:val="lv-LV"/>
          <w14:ligatures w14:val="standardContextual"/>
        </w:rPr>
        <w:t xml:space="preserve">VES skaitu, to izvietojumu un Vēja parka kopējo jaudu. </w:t>
      </w:r>
    </w:p>
    <w:p w:rsidR="002B792C" w:rsidRPr="002321A1" w:rsidP="007452BC" w14:paraId="18A3648F" w14:textId="7C08D022">
      <w:pPr>
        <w:widowControl/>
        <w:numPr>
          <w:ilvl w:val="1"/>
          <w:numId w:val="14"/>
        </w:numPr>
        <w:tabs>
          <w:tab w:val="num" w:pos="709"/>
          <w:tab w:val="right" w:pos="8640"/>
        </w:tabs>
        <w:spacing w:before="120" w:after="120" w:line="240" w:lineRule="auto"/>
        <w:ind w:left="924" w:right="-7" w:hanging="567"/>
        <w:jc w:val="both"/>
        <w:textAlignment w:val="baseline"/>
        <w:outlineLvl w:val="1"/>
        <w:rPr>
          <w:rFonts w:ascii="Times New Roman" w:eastAsia="Times New Roman" w:hAnsi="Times New Roman"/>
          <w:color w:val="000000"/>
          <w:kern w:val="2"/>
          <w:sz w:val="24"/>
          <w:szCs w:val="24"/>
          <w:lang w:val="lv-LV" w:eastAsia="lv-LV"/>
          <w14:ligatures w14:val="standardContextual"/>
        </w:rPr>
      </w:pPr>
      <w:r w:rsidRPr="002321A1">
        <w:rPr>
          <w:rFonts w:ascii="Times New Roman" w:eastAsia="Times New Roman" w:hAnsi="Times New Roman"/>
          <w:color w:val="000000"/>
          <w:kern w:val="2"/>
          <w:sz w:val="24"/>
          <w:szCs w:val="24"/>
          <w:lang w:val="lv-LV" w:eastAsia="lv-LV"/>
          <w14:ligatures w14:val="standardContextual"/>
        </w:rPr>
        <w:t>Lai nodrošinātu saražotās elektroenerģijas nodošanu kopējā tīklā, tiks izbūvēt</w:t>
      </w:r>
      <w:r w:rsidR="00A96084">
        <w:rPr>
          <w:rFonts w:ascii="Times New Roman" w:eastAsia="Times New Roman" w:hAnsi="Times New Roman"/>
          <w:color w:val="000000"/>
          <w:kern w:val="2"/>
          <w:sz w:val="24"/>
          <w:szCs w:val="24"/>
          <w:lang w:val="lv-LV" w:eastAsia="lv-LV"/>
          <w14:ligatures w14:val="standardContextual"/>
        </w:rPr>
        <w:t>a</w:t>
      </w:r>
      <w:r w:rsidRPr="002321A1">
        <w:rPr>
          <w:rFonts w:ascii="Times New Roman" w:eastAsia="Times New Roman" w:hAnsi="Times New Roman"/>
          <w:color w:val="000000"/>
          <w:kern w:val="2"/>
          <w:sz w:val="24"/>
          <w:szCs w:val="24"/>
          <w:lang w:val="lv-LV" w:eastAsia="lv-LV"/>
          <w14:ligatures w14:val="standardContextual"/>
        </w:rPr>
        <w:t xml:space="preserve"> jauna apakšstacija un elektropārvades līniju tīkls. Apakšstacijas novietojums tiks izvērtēts IVN ietvaros. </w:t>
      </w:r>
    </w:p>
    <w:p w:rsidR="002B792C" w:rsidRPr="002321A1" w:rsidP="007452BC" w14:paraId="4F556F94" w14:textId="18084D55">
      <w:pPr>
        <w:widowControl/>
        <w:numPr>
          <w:ilvl w:val="1"/>
          <w:numId w:val="14"/>
        </w:numPr>
        <w:shd w:val="clear" w:color="auto" w:fill="FFFFFF"/>
        <w:tabs>
          <w:tab w:val="num" w:pos="709"/>
          <w:tab w:val="right" w:pos="8640"/>
        </w:tabs>
        <w:spacing w:before="120" w:after="120" w:line="240" w:lineRule="auto"/>
        <w:ind w:left="924" w:right="-6" w:hanging="567"/>
        <w:jc w:val="both"/>
        <w:textAlignment w:val="baseline"/>
        <w:outlineLvl w:val="1"/>
        <w:rPr>
          <w:rFonts w:ascii="Times New Roman" w:eastAsia="Times New Roman" w:hAnsi="Times New Roman"/>
          <w:color w:val="000000"/>
          <w:kern w:val="2"/>
          <w:sz w:val="24"/>
          <w:szCs w:val="24"/>
          <w:lang w:val="lv-LV" w:eastAsia="lv-LV"/>
          <w14:ligatures w14:val="standardContextual"/>
        </w:rPr>
      </w:pPr>
      <w:r w:rsidRPr="002321A1">
        <w:rPr>
          <w:rFonts w:ascii="Times New Roman" w:eastAsia="Times New Roman" w:hAnsi="Times New Roman"/>
          <w:color w:val="000000"/>
          <w:kern w:val="2"/>
          <w:sz w:val="24"/>
          <w:szCs w:val="24"/>
          <w:lang w:val="lv-LV" w:eastAsia="lv-LV"/>
          <w14:ligatures w14:val="standardContextual"/>
        </w:rPr>
        <w:t xml:space="preserve">Piekļuvei plānotajam vēja parkam būvniecības un ekspluatācijas laikā plānots izmantot valsts galveno autoceļu A8 </w:t>
      </w:r>
      <w:r w:rsidRPr="002321A1">
        <w:rPr>
          <w:rFonts w:ascii="Times New Roman" w:eastAsia="Times New Roman" w:hAnsi="Times New Roman"/>
          <w:i/>
          <w:iCs/>
          <w:color w:val="000000"/>
          <w:kern w:val="2"/>
          <w:sz w:val="24"/>
          <w:szCs w:val="24"/>
          <w:lang w:val="lv-LV" w:eastAsia="lv-LV"/>
          <w14:ligatures w14:val="standardContextual"/>
        </w:rPr>
        <w:t>Rīga – Jelgava – Lietuvas robeža (Meitene)</w:t>
      </w:r>
      <w:r w:rsidRPr="002321A1">
        <w:rPr>
          <w:rFonts w:ascii="Times New Roman" w:eastAsia="Times New Roman" w:hAnsi="Times New Roman"/>
          <w:color w:val="000000"/>
          <w:kern w:val="2"/>
          <w:sz w:val="24"/>
          <w:szCs w:val="24"/>
          <w:lang w:val="lv-LV" w:eastAsia="lv-LV"/>
          <w14:ligatures w14:val="standardContextual"/>
        </w:rPr>
        <w:t xml:space="preserve">, reģionālo autoceļu P103 </w:t>
      </w:r>
      <w:r w:rsidRPr="002321A1">
        <w:rPr>
          <w:rFonts w:ascii="Times New Roman" w:eastAsia="Times New Roman" w:hAnsi="Times New Roman"/>
          <w:i/>
          <w:iCs/>
          <w:color w:val="000000"/>
          <w:kern w:val="2"/>
          <w:sz w:val="24"/>
          <w:szCs w:val="24"/>
          <w:lang w:val="lv-LV" w:eastAsia="lv-LV"/>
          <w14:ligatures w14:val="standardContextual"/>
        </w:rPr>
        <w:t>Dobele – Bauska</w:t>
      </w:r>
      <w:r w:rsidRPr="002321A1">
        <w:rPr>
          <w:rFonts w:ascii="Times New Roman" w:eastAsia="Times New Roman" w:hAnsi="Times New Roman"/>
          <w:color w:val="000000"/>
          <w:kern w:val="2"/>
          <w:sz w:val="24"/>
          <w:szCs w:val="24"/>
          <w:lang w:val="lv-LV" w:eastAsia="lv-LV"/>
          <w14:ligatures w14:val="standardContextual"/>
        </w:rPr>
        <w:t>, vietēj</w:t>
      </w:r>
      <w:r w:rsidR="00A96084">
        <w:rPr>
          <w:rFonts w:ascii="Times New Roman" w:eastAsia="Times New Roman" w:hAnsi="Times New Roman"/>
          <w:color w:val="000000"/>
          <w:kern w:val="2"/>
          <w:sz w:val="24"/>
          <w:szCs w:val="24"/>
          <w:lang w:val="lv-LV" w:eastAsia="lv-LV"/>
          <w14:ligatures w14:val="standardContextual"/>
        </w:rPr>
        <w:t>os</w:t>
      </w:r>
      <w:r w:rsidRPr="002321A1">
        <w:rPr>
          <w:rFonts w:ascii="Times New Roman" w:eastAsia="Times New Roman" w:hAnsi="Times New Roman"/>
          <w:color w:val="000000"/>
          <w:kern w:val="2"/>
          <w:sz w:val="24"/>
          <w:szCs w:val="24"/>
          <w:lang w:val="lv-LV" w:eastAsia="lv-LV"/>
          <w14:ligatures w14:val="standardContextual"/>
        </w:rPr>
        <w:t xml:space="preserve"> autoceļ</w:t>
      </w:r>
      <w:r w:rsidR="00A96084">
        <w:rPr>
          <w:rFonts w:ascii="Times New Roman" w:eastAsia="Times New Roman" w:hAnsi="Times New Roman"/>
          <w:color w:val="000000"/>
          <w:kern w:val="2"/>
          <w:sz w:val="24"/>
          <w:szCs w:val="24"/>
          <w:lang w:val="lv-LV" w:eastAsia="lv-LV"/>
          <w14:ligatures w14:val="standardContextual"/>
        </w:rPr>
        <w:t>us</w:t>
      </w:r>
      <w:r w:rsidRPr="002321A1">
        <w:rPr>
          <w:rFonts w:ascii="Times New Roman" w:eastAsia="Times New Roman" w:hAnsi="Times New Roman"/>
          <w:color w:val="000000"/>
          <w:kern w:val="2"/>
          <w:sz w:val="24"/>
          <w:szCs w:val="24"/>
          <w:lang w:val="lv-LV" w:eastAsia="lv-LV"/>
          <w14:ligatures w14:val="standardContextual"/>
        </w:rPr>
        <w:t xml:space="preserve"> V1072 </w:t>
      </w:r>
      <w:r w:rsidRPr="002321A1">
        <w:rPr>
          <w:rFonts w:ascii="Times New Roman" w:eastAsia="Times New Roman" w:hAnsi="Times New Roman"/>
          <w:i/>
          <w:iCs/>
          <w:color w:val="000000"/>
          <w:kern w:val="2"/>
          <w:sz w:val="24"/>
          <w:szCs w:val="24"/>
          <w:lang w:val="lv-LV" w:eastAsia="lv-LV"/>
          <w14:ligatures w14:val="standardContextual"/>
        </w:rPr>
        <w:t>Platones stacija – Sesava</w:t>
      </w:r>
      <w:r w:rsidR="00CA79AD">
        <w:rPr>
          <w:rFonts w:ascii="Times New Roman" w:eastAsia="Times New Roman" w:hAnsi="Times New Roman"/>
          <w:i/>
          <w:iCs/>
          <w:color w:val="000000"/>
          <w:kern w:val="2"/>
          <w:sz w:val="24"/>
          <w:szCs w:val="24"/>
          <w:lang w:val="lv-LV" w:eastAsia="lv-LV"/>
          <w14:ligatures w14:val="standardContextual"/>
        </w:rPr>
        <w:t> </w:t>
      </w:r>
      <w:r w:rsidRPr="002321A1">
        <w:rPr>
          <w:rFonts w:ascii="Times New Roman" w:eastAsia="Times New Roman" w:hAnsi="Times New Roman"/>
          <w:i/>
          <w:iCs/>
          <w:color w:val="000000"/>
          <w:kern w:val="2"/>
          <w:sz w:val="24"/>
          <w:szCs w:val="24"/>
          <w:lang w:val="lv-LV" w:eastAsia="lv-LV"/>
          <w14:ligatures w14:val="standardContextual"/>
        </w:rPr>
        <w:t>– Lietuvas robeža</w:t>
      </w:r>
      <w:r w:rsidRPr="002321A1">
        <w:rPr>
          <w:rFonts w:ascii="Times New Roman" w:eastAsia="Times New Roman" w:hAnsi="Times New Roman"/>
          <w:color w:val="000000"/>
          <w:kern w:val="2"/>
          <w:sz w:val="24"/>
          <w:szCs w:val="24"/>
          <w:lang w:val="lv-LV" w:eastAsia="lv-LV"/>
          <w14:ligatures w14:val="standardContextual"/>
        </w:rPr>
        <w:t xml:space="preserve"> un V1073 </w:t>
      </w:r>
      <w:r w:rsidRPr="002321A1">
        <w:rPr>
          <w:rFonts w:ascii="Times New Roman" w:eastAsia="Times New Roman" w:hAnsi="Times New Roman"/>
          <w:i/>
          <w:iCs/>
          <w:color w:val="000000"/>
          <w:kern w:val="2"/>
          <w:sz w:val="24"/>
          <w:szCs w:val="24"/>
          <w:lang w:val="lv-LV" w:eastAsia="lv-LV"/>
          <w14:ligatures w14:val="standardContextual"/>
        </w:rPr>
        <w:t>Eleja – Lielsesava</w:t>
      </w:r>
      <w:r w:rsidRPr="002321A1">
        <w:rPr>
          <w:rFonts w:ascii="Times New Roman" w:eastAsia="Times New Roman" w:hAnsi="Times New Roman"/>
          <w:color w:val="000000"/>
          <w:kern w:val="2"/>
          <w:sz w:val="24"/>
          <w:szCs w:val="24"/>
          <w:lang w:val="lv-LV" w:eastAsia="lv-LV"/>
          <w14:ligatures w14:val="standardContextual"/>
        </w:rPr>
        <w:t>, pašvaldības autoceļ</w:t>
      </w:r>
      <w:r w:rsidR="00A96084">
        <w:rPr>
          <w:rFonts w:ascii="Times New Roman" w:eastAsia="Times New Roman" w:hAnsi="Times New Roman"/>
          <w:color w:val="000000"/>
          <w:kern w:val="2"/>
          <w:sz w:val="24"/>
          <w:szCs w:val="24"/>
          <w:lang w:val="lv-LV" w:eastAsia="lv-LV"/>
          <w14:ligatures w14:val="standardContextual"/>
        </w:rPr>
        <w:t>us</w:t>
      </w:r>
      <w:r w:rsidRPr="002321A1">
        <w:rPr>
          <w:rFonts w:ascii="Times New Roman" w:eastAsia="Times New Roman" w:hAnsi="Times New Roman"/>
          <w:color w:val="000000"/>
          <w:kern w:val="2"/>
          <w:sz w:val="24"/>
          <w:szCs w:val="24"/>
          <w:lang w:val="lv-LV" w:eastAsia="lv-LV"/>
          <w14:ligatures w14:val="standardContextual"/>
        </w:rPr>
        <w:t>, kā arī jaunizbūvēt</w:t>
      </w:r>
      <w:r w:rsidR="00A96084">
        <w:rPr>
          <w:rFonts w:ascii="Times New Roman" w:eastAsia="Times New Roman" w:hAnsi="Times New Roman"/>
          <w:color w:val="000000"/>
          <w:kern w:val="2"/>
          <w:sz w:val="24"/>
          <w:szCs w:val="24"/>
          <w:lang w:val="lv-LV" w:eastAsia="lv-LV"/>
          <w14:ligatures w14:val="standardContextual"/>
        </w:rPr>
        <w:t>os</w:t>
      </w:r>
      <w:r w:rsidRPr="002321A1">
        <w:rPr>
          <w:rFonts w:ascii="Times New Roman" w:eastAsia="Times New Roman" w:hAnsi="Times New Roman"/>
          <w:color w:val="000000"/>
          <w:kern w:val="2"/>
          <w:sz w:val="24"/>
          <w:szCs w:val="24"/>
          <w:lang w:val="lv-LV" w:eastAsia="lv-LV"/>
          <w14:ligatures w14:val="standardContextual"/>
        </w:rPr>
        <w:t xml:space="preserve"> pievedceļ</w:t>
      </w:r>
      <w:r w:rsidR="00A96084">
        <w:rPr>
          <w:rFonts w:ascii="Times New Roman" w:eastAsia="Times New Roman" w:hAnsi="Times New Roman"/>
          <w:color w:val="000000"/>
          <w:kern w:val="2"/>
          <w:sz w:val="24"/>
          <w:szCs w:val="24"/>
          <w:lang w:val="lv-LV" w:eastAsia="lv-LV"/>
          <w14:ligatures w14:val="standardContextual"/>
        </w:rPr>
        <w:t>us</w:t>
      </w:r>
      <w:r w:rsidRPr="002321A1">
        <w:rPr>
          <w:rFonts w:ascii="Times New Roman" w:eastAsia="Times New Roman" w:hAnsi="Times New Roman"/>
          <w:color w:val="000000"/>
          <w:kern w:val="2"/>
          <w:sz w:val="24"/>
          <w:szCs w:val="24"/>
          <w:lang w:val="lv-LV" w:eastAsia="lv-LV"/>
          <w14:ligatures w14:val="standardContextual"/>
        </w:rPr>
        <w:t xml:space="preserve">. Plānoto infrastruktūras objektu izvietojums un tehniskie raksturlielumi tiks noteikti IVN procesa laikā, izvērtējot esošo ceļu tīklu, jaunu ceļu un cita veida infrastruktūras izbūves nepieciešamību un izbūves iespējas. </w:t>
      </w:r>
    </w:p>
    <w:p w:rsidR="002B792C" w:rsidRPr="00012E88" w:rsidP="00012E88" w14:paraId="1BA6725C" w14:textId="324B1A74">
      <w:pPr>
        <w:widowControl/>
        <w:numPr>
          <w:ilvl w:val="1"/>
          <w:numId w:val="14"/>
        </w:numPr>
        <w:shd w:val="clear" w:color="auto" w:fill="FFFFFF"/>
        <w:tabs>
          <w:tab w:val="num" w:pos="709"/>
          <w:tab w:val="right" w:pos="8640"/>
        </w:tabs>
        <w:spacing w:before="120" w:after="120" w:line="240" w:lineRule="auto"/>
        <w:ind w:left="924" w:right="-6" w:hanging="567"/>
        <w:jc w:val="both"/>
        <w:textAlignment w:val="baseline"/>
        <w:outlineLvl w:val="1"/>
        <w:rPr>
          <w:rFonts w:ascii="Times New Roman" w:eastAsia="Times New Roman" w:hAnsi="Times New Roman"/>
          <w:color w:val="000000"/>
          <w:kern w:val="2"/>
          <w:sz w:val="24"/>
          <w:szCs w:val="24"/>
          <w:lang w:val="lv-LV" w:eastAsia="lv-LV"/>
          <w14:ligatures w14:val="standardContextual"/>
        </w:rPr>
      </w:pPr>
      <w:r w:rsidRPr="002321A1">
        <w:rPr>
          <w:rFonts w:ascii="Times New Roman" w:eastAsia="Times New Roman" w:hAnsi="Times New Roman"/>
          <w:color w:val="000000"/>
          <w:kern w:val="2"/>
          <w:sz w:val="24"/>
          <w:szCs w:val="24"/>
          <w:lang w:val="lv-LV" w:eastAsia="lv-LV"/>
          <w14:ligatures w14:val="standardContextual"/>
        </w:rPr>
        <w:t xml:space="preserve">Izpētes teritorijā ietilpst 174 zemes vienības vai to daļas. </w:t>
      </w:r>
      <w:bookmarkStart w:id="2" w:name="_Hlk160800424"/>
      <w:bookmarkStart w:id="3" w:name="_Hlk161063945"/>
      <w:bookmarkStart w:id="4" w:name="_Hlk161221102"/>
      <w:r w:rsidR="00E623A6">
        <w:rPr>
          <w:rFonts w:ascii="Times New Roman" w:eastAsia="Times New Roman" w:hAnsi="Times New Roman"/>
          <w:color w:val="000000"/>
          <w:kern w:val="2"/>
          <w:sz w:val="24"/>
          <w:szCs w:val="24"/>
          <w:lang w:val="lv-LV" w:eastAsia="lv-LV"/>
          <w14:ligatures w14:val="standardContextual"/>
        </w:rPr>
        <w:t>Tās kopējā</w:t>
      </w:r>
      <w:r w:rsidRPr="002321A1">
        <w:rPr>
          <w:rFonts w:ascii="Times New Roman" w:eastAsia="Times New Roman" w:hAnsi="Times New Roman"/>
          <w:color w:val="000000"/>
          <w:kern w:val="2"/>
          <w:sz w:val="24"/>
          <w:szCs w:val="24"/>
          <w:lang w:val="lv-LV" w:eastAsia="lv-LV"/>
          <w14:ligatures w14:val="standardContextual"/>
        </w:rPr>
        <w:t xml:space="preserve"> platība ir 2738 ha. </w:t>
      </w:r>
      <w:r w:rsidR="00E623A6">
        <w:rPr>
          <w:rFonts w:ascii="Times New Roman" w:eastAsia="Times New Roman" w:hAnsi="Times New Roman"/>
          <w:color w:val="000000"/>
          <w:kern w:val="2"/>
          <w:sz w:val="24"/>
          <w:szCs w:val="24"/>
          <w:lang w:val="lv-LV" w:eastAsia="lv-LV"/>
          <w14:ligatures w14:val="standardContextual"/>
        </w:rPr>
        <w:t xml:space="preserve">Izpētes teritorija atrodas Jelgavas novada DA daļā un Bauskas novada DR daļā, kā arī robežojas ar Lietuvas Republikas teritoriju. </w:t>
      </w:r>
      <w:r w:rsidRPr="002321A1">
        <w:rPr>
          <w:rFonts w:ascii="Times New Roman" w:eastAsia="Times New Roman" w:hAnsi="Times New Roman"/>
          <w:color w:val="000000"/>
          <w:kern w:val="2"/>
          <w:sz w:val="24"/>
          <w:szCs w:val="24"/>
          <w:lang w:val="lv-LV" w:eastAsia="lv-LV"/>
          <w14:ligatures w14:val="standardContextual"/>
        </w:rPr>
        <w:t>Atbilstoši spēkā esošajam</w:t>
      </w:r>
      <w:bookmarkEnd w:id="2"/>
      <w:bookmarkEnd w:id="3"/>
      <w:bookmarkEnd w:id="4"/>
      <w:r w:rsidRPr="002321A1">
        <w:rPr>
          <w:rFonts w:ascii="Times New Roman" w:eastAsia="Times New Roman" w:hAnsi="Times New Roman"/>
          <w:color w:val="000000"/>
          <w:kern w:val="2"/>
          <w:sz w:val="24"/>
          <w:szCs w:val="24"/>
          <w:lang w:val="lv-LV" w:eastAsia="lv-LV"/>
          <w14:ligatures w14:val="standardContextual"/>
        </w:rPr>
        <w:t xml:space="preserve"> Jelgavas novada teritorijas plānojumam</w:t>
      </w:r>
      <w:r>
        <w:rPr>
          <w:rFonts w:ascii="Times New Roman" w:eastAsia="Times New Roman" w:hAnsi="Times New Roman"/>
          <w:sz w:val="24"/>
          <w:szCs w:val="24"/>
          <w:vertAlign w:val="superscript"/>
          <w:lang w:val="lv-LV" w:eastAsia="lv-LV"/>
        </w:rPr>
        <w:footnoteReference w:id="3"/>
      </w:r>
      <w:r w:rsidRPr="002321A1">
        <w:rPr>
          <w:rFonts w:ascii="Times New Roman" w:eastAsia="Times New Roman" w:hAnsi="Times New Roman"/>
          <w:color w:val="000000"/>
          <w:kern w:val="2"/>
          <w:sz w:val="24"/>
          <w:szCs w:val="24"/>
          <w:lang w:val="lv-LV" w:eastAsia="lv-LV"/>
          <w14:ligatures w14:val="standardContextual"/>
        </w:rPr>
        <w:t xml:space="preserve"> (turpmāk – Teritorijas plānojums)</w:t>
      </w:r>
      <w:r w:rsidR="00E623A6">
        <w:rPr>
          <w:rFonts w:ascii="Times New Roman" w:eastAsia="Times New Roman" w:hAnsi="Times New Roman"/>
          <w:color w:val="000000"/>
          <w:kern w:val="2"/>
          <w:sz w:val="24"/>
          <w:szCs w:val="24"/>
          <w:lang w:val="lv-LV" w:eastAsia="lv-LV"/>
          <w14:ligatures w14:val="standardContextual"/>
        </w:rPr>
        <w:t>,</w:t>
      </w:r>
      <w:r w:rsidRPr="002321A1">
        <w:rPr>
          <w:rFonts w:ascii="Times New Roman" w:eastAsia="Times New Roman" w:hAnsi="Times New Roman"/>
          <w:color w:val="000000"/>
          <w:kern w:val="2"/>
          <w:sz w:val="24"/>
          <w:szCs w:val="24"/>
          <w:lang w:val="lv-LV" w:eastAsia="lv-LV"/>
          <w14:ligatures w14:val="standardContextual"/>
        </w:rPr>
        <w:t xml:space="preserve"> </w:t>
      </w:r>
      <w:r w:rsidR="00E623A6">
        <w:rPr>
          <w:rFonts w:ascii="Times New Roman" w:eastAsia="Times New Roman" w:hAnsi="Times New Roman"/>
          <w:color w:val="000000"/>
          <w:kern w:val="2"/>
          <w:sz w:val="24"/>
          <w:szCs w:val="24"/>
          <w:lang w:val="lv-LV" w:eastAsia="lv-LV"/>
          <w14:ligatures w14:val="standardContextual"/>
        </w:rPr>
        <w:t>Izpētes teritorija</w:t>
      </w:r>
      <w:r w:rsidRPr="002321A1">
        <w:rPr>
          <w:rFonts w:ascii="Times New Roman" w:eastAsia="Times New Roman" w:hAnsi="Times New Roman"/>
          <w:color w:val="000000"/>
          <w:kern w:val="2"/>
          <w:sz w:val="24"/>
          <w:szCs w:val="24"/>
          <w:lang w:val="lv-LV" w:eastAsia="lv-LV"/>
          <w14:ligatures w14:val="standardContextual"/>
        </w:rPr>
        <w:t xml:space="preserve"> ietilpst </w:t>
      </w:r>
      <w:r w:rsidR="00CA79AD">
        <w:rPr>
          <w:rFonts w:ascii="Times New Roman" w:eastAsia="Times New Roman" w:hAnsi="Times New Roman"/>
          <w:color w:val="000000"/>
          <w:kern w:val="2"/>
          <w:sz w:val="24"/>
          <w:szCs w:val="24"/>
          <w:lang w:val="lv-LV" w:eastAsia="lv-LV"/>
          <w14:ligatures w14:val="standardContextual"/>
        </w:rPr>
        <w:t>M</w:t>
      </w:r>
      <w:r w:rsidRPr="002321A1">
        <w:rPr>
          <w:rFonts w:ascii="Times New Roman" w:eastAsia="Times New Roman" w:hAnsi="Times New Roman"/>
          <w:color w:val="000000"/>
          <w:kern w:val="2"/>
          <w:sz w:val="24"/>
          <w:szCs w:val="24"/>
          <w:lang w:val="lv-LV" w:eastAsia="lv-LV"/>
          <w14:ligatures w14:val="standardContextual"/>
        </w:rPr>
        <w:t xml:space="preserve">ežu </w:t>
      </w:r>
      <w:r w:rsidR="00CA79AD">
        <w:rPr>
          <w:rFonts w:ascii="Times New Roman" w:eastAsia="Times New Roman" w:hAnsi="Times New Roman"/>
          <w:color w:val="000000"/>
          <w:kern w:val="2"/>
          <w:sz w:val="24"/>
          <w:szCs w:val="24"/>
          <w:lang w:val="lv-LV" w:eastAsia="lv-LV"/>
          <w14:ligatures w14:val="standardContextual"/>
        </w:rPr>
        <w:t>teritorij</w:t>
      </w:r>
      <w:r w:rsidR="00AE06C9">
        <w:rPr>
          <w:rFonts w:ascii="Times New Roman" w:eastAsia="Times New Roman" w:hAnsi="Times New Roman"/>
          <w:color w:val="000000"/>
          <w:kern w:val="2"/>
          <w:sz w:val="24"/>
          <w:szCs w:val="24"/>
          <w:lang w:val="lv-LV" w:eastAsia="lv-LV"/>
          <w14:ligatures w14:val="standardContextual"/>
        </w:rPr>
        <w:t>ā</w:t>
      </w:r>
      <w:r w:rsidR="00CA79AD">
        <w:rPr>
          <w:rFonts w:ascii="Times New Roman" w:eastAsia="Times New Roman" w:hAnsi="Times New Roman"/>
          <w:color w:val="000000"/>
          <w:kern w:val="2"/>
          <w:sz w:val="24"/>
          <w:szCs w:val="24"/>
          <w:lang w:val="lv-LV" w:eastAsia="lv-LV"/>
          <w14:ligatures w14:val="standardContextual"/>
        </w:rPr>
        <w:t xml:space="preserve"> </w:t>
      </w:r>
      <w:r w:rsidRPr="002321A1">
        <w:rPr>
          <w:rFonts w:ascii="Times New Roman" w:eastAsia="Times New Roman" w:hAnsi="Times New Roman"/>
          <w:color w:val="000000"/>
          <w:kern w:val="2"/>
          <w:sz w:val="24"/>
          <w:szCs w:val="24"/>
          <w:lang w:val="lv-LV" w:eastAsia="lv-LV"/>
          <w14:ligatures w14:val="standardContextual"/>
        </w:rPr>
        <w:t xml:space="preserve">(M), </w:t>
      </w:r>
      <w:r w:rsidR="00CA79AD">
        <w:rPr>
          <w:rFonts w:ascii="Times New Roman" w:eastAsia="Times New Roman" w:hAnsi="Times New Roman"/>
          <w:color w:val="000000"/>
          <w:kern w:val="2"/>
          <w:sz w:val="24"/>
          <w:szCs w:val="24"/>
          <w:lang w:val="lv-LV" w:eastAsia="lv-LV"/>
          <w14:ligatures w14:val="standardContextual"/>
        </w:rPr>
        <w:t>L</w:t>
      </w:r>
      <w:r w:rsidRPr="002321A1">
        <w:rPr>
          <w:rFonts w:ascii="Times New Roman" w:eastAsia="Times New Roman" w:hAnsi="Times New Roman"/>
          <w:color w:val="000000"/>
          <w:kern w:val="2"/>
          <w:sz w:val="24"/>
          <w:szCs w:val="24"/>
          <w:lang w:val="lv-LV" w:eastAsia="lv-LV"/>
          <w14:ligatures w14:val="standardContextual"/>
        </w:rPr>
        <w:t>auksaimniecības</w:t>
      </w:r>
      <w:r w:rsidR="00CA79AD">
        <w:rPr>
          <w:rFonts w:ascii="Times New Roman" w:eastAsia="Times New Roman" w:hAnsi="Times New Roman"/>
          <w:color w:val="000000"/>
          <w:kern w:val="2"/>
          <w:sz w:val="24"/>
          <w:szCs w:val="24"/>
          <w:lang w:val="lv-LV" w:eastAsia="lv-LV"/>
          <w14:ligatures w14:val="standardContextual"/>
        </w:rPr>
        <w:t xml:space="preserve"> teritorij</w:t>
      </w:r>
      <w:r w:rsidR="00AE06C9">
        <w:rPr>
          <w:rFonts w:ascii="Times New Roman" w:eastAsia="Times New Roman" w:hAnsi="Times New Roman"/>
          <w:color w:val="000000"/>
          <w:kern w:val="2"/>
          <w:sz w:val="24"/>
          <w:szCs w:val="24"/>
          <w:lang w:val="lv-LV" w:eastAsia="lv-LV"/>
          <w14:ligatures w14:val="standardContextual"/>
        </w:rPr>
        <w:t>ā</w:t>
      </w:r>
      <w:r w:rsidRPr="002321A1">
        <w:rPr>
          <w:rFonts w:ascii="Times New Roman" w:eastAsia="Times New Roman" w:hAnsi="Times New Roman"/>
          <w:color w:val="000000"/>
          <w:kern w:val="2"/>
          <w:sz w:val="24"/>
          <w:szCs w:val="24"/>
          <w:lang w:val="lv-LV" w:eastAsia="lv-LV"/>
          <w14:ligatures w14:val="standardContextual"/>
        </w:rPr>
        <w:t xml:space="preserve"> (L), </w:t>
      </w:r>
      <w:r w:rsidRPr="00CA79AD" w:rsidR="00CA79AD">
        <w:rPr>
          <w:rFonts w:ascii="Times New Roman" w:eastAsia="Times New Roman" w:hAnsi="Times New Roman"/>
          <w:color w:val="000000"/>
          <w:kern w:val="2"/>
          <w:sz w:val="24"/>
          <w:szCs w:val="24"/>
          <w:lang w:val="lv-LV" w:eastAsia="lv-LV"/>
          <w14:ligatures w14:val="standardContextual"/>
        </w:rPr>
        <w:t>Transporta infrastruktūras teritorij</w:t>
      </w:r>
      <w:r w:rsidR="00AE06C9">
        <w:rPr>
          <w:rFonts w:ascii="Times New Roman" w:eastAsia="Times New Roman" w:hAnsi="Times New Roman"/>
          <w:color w:val="000000"/>
          <w:kern w:val="2"/>
          <w:sz w:val="24"/>
          <w:szCs w:val="24"/>
          <w:lang w:val="lv-LV" w:eastAsia="lv-LV"/>
          <w14:ligatures w14:val="standardContextual"/>
        </w:rPr>
        <w:t>ā</w:t>
      </w:r>
      <w:r w:rsidRPr="00CA79AD" w:rsidR="00CA79AD">
        <w:rPr>
          <w:rFonts w:ascii="Times New Roman" w:eastAsia="Times New Roman" w:hAnsi="Times New Roman"/>
          <w:color w:val="000000"/>
          <w:kern w:val="2"/>
          <w:sz w:val="24"/>
          <w:szCs w:val="24"/>
          <w:lang w:val="lv-LV" w:eastAsia="lv-LV"/>
          <w14:ligatures w14:val="standardContextual"/>
        </w:rPr>
        <w:t xml:space="preserve"> </w:t>
      </w:r>
      <w:r w:rsidRPr="002321A1">
        <w:rPr>
          <w:rFonts w:ascii="Times New Roman" w:eastAsia="Times New Roman" w:hAnsi="Times New Roman"/>
          <w:color w:val="000000"/>
          <w:kern w:val="2"/>
          <w:sz w:val="24"/>
          <w:szCs w:val="24"/>
          <w:lang w:val="lv-LV" w:eastAsia="lv-LV"/>
          <w14:ligatures w14:val="standardContextual"/>
        </w:rPr>
        <w:t xml:space="preserve">(TR), </w:t>
      </w:r>
      <w:r w:rsidR="00CA79AD">
        <w:rPr>
          <w:rFonts w:ascii="Times New Roman" w:eastAsia="Times New Roman" w:hAnsi="Times New Roman"/>
          <w:color w:val="000000"/>
          <w:kern w:val="2"/>
          <w:sz w:val="24"/>
          <w:szCs w:val="24"/>
          <w:lang w:val="lv-LV" w:eastAsia="lv-LV"/>
          <w14:ligatures w14:val="standardContextual"/>
        </w:rPr>
        <w:t>R</w:t>
      </w:r>
      <w:r w:rsidRPr="002321A1">
        <w:rPr>
          <w:rFonts w:ascii="Times New Roman" w:eastAsia="Times New Roman" w:hAnsi="Times New Roman"/>
          <w:color w:val="000000"/>
          <w:kern w:val="2"/>
          <w:sz w:val="24"/>
          <w:szCs w:val="24"/>
          <w:lang w:val="lv-LV" w:eastAsia="lv-LV"/>
          <w14:ligatures w14:val="standardContextual"/>
        </w:rPr>
        <w:t xml:space="preserve">ūpnieciskās apbūves </w:t>
      </w:r>
      <w:r w:rsidR="00CA79AD">
        <w:rPr>
          <w:rFonts w:ascii="Times New Roman" w:eastAsia="Times New Roman" w:hAnsi="Times New Roman"/>
          <w:color w:val="000000"/>
          <w:kern w:val="2"/>
          <w:sz w:val="24"/>
          <w:szCs w:val="24"/>
          <w:lang w:val="lv-LV" w:eastAsia="lv-LV"/>
          <w14:ligatures w14:val="standardContextual"/>
        </w:rPr>
        <w:t>teritorij</w:t>
      </w:r>
      <w:r w:rsidR="00AE06C9">
        <w:rPr>
          <w:rFonts w:ascii="Times New Roman" w:eastAsia="Times New Roman" w:hAnsi="Times New Roman"/>
          <w:color w:val="000000"/>
          <w:kern w:val="2"/>
          <w:sz w:val="24"/>
          <w:szCs w:val="24"/>
          <w:lang w:val="lv-LV" w:eastAsia="lv-LV"/>
          <w14:ligatures w14:val="standardContextual"/>
        </w:rPr>
        <w:t>ā</w:t>
      </w:r>
      <w:r w:rsidRPr="002321A1" w:rsidR="00CA79AD">
        <w:rPr>
          <w:rFonts w:ascii="Times New Roman" w:eastAsia="Times New Roman" w:hAnsi="Times New Roman"/>
          <w:color w:val="000000"/>
          <w:kern w:val="2"/>
          <w:sz w:val="24"/>
          <w:szCs w:val="24"/>
          <w:lang w:val="lv-LV" w:eastAsia="lv-LV"/>
          <w14:ligatures w14:val="standardContextual"/>
        </w:rPr>
        <w:t xml:space="preserve"> </w:t>
      </w:r>
      <w:r w:rsidRPr="002321A1">
        <w:rPr>
          <w:rFonts w:ascii="Times New Roman" w:eastAsia="Times New Roman" w:hAnsi="Times New Roman"/>
          <w:color w:val="000000"/>
          <w:kern w:val="2"/>
          <w:sz w:val="24"/>
          <w:szCs w:val="24"/>
          <w:lang w:val="lv-LV" w:eastAsia="lv-LV"/>
          <w14:ligatures w14:val="standardContextual"/>
        </w:rPr>
        <w:t xml:space="preserve">(R) un </w:t>
      </w:r>
      <w:r w:rsidR="00CA79AD">
        <w:rPr>
          <w:rFonts w:ascii="Times New Roman" w:eastAsia="Times New Roman" w:hAnsi="Times New Roman"/>
          <w:color w:val="000000"/>
          <w:kern w:val="2"/>
          <w:sz w:val="24"/>
          <w:szCs w:val="24"/>
          <w:lang w:val="lv-LV" w:eastAsia="lv-LV"/>
          <w14:ligatures w14:val="standardContextual"/>
        </w:rPr>
        <w:t>Ū</w:t>
      </w:r>
      <w:r w:rsidRPr="002321A1">
        <w:rPr>
          <w:rFonts w:ascii="Times New Roman" w:eastAsia="Times New Roman" w:hAnsi="Times New Roman"/>
          <w:color w:val="000000"/>
          <w:kern w:val="2"/>
          <w:sz w:val="24"/>
          <w:szCs w:val="24"/>
          <w:lang w:val="lv-LV" w:eastAsia="lv-LV"/>
          <w14:ligatures w14:val="standardContextual"/>
        </w:rPr>
        <w:t xml:space="preserve">deņu </w:t>
      </w:r>
      <w:r w:rsidR="00CA79AD">
        <w:rPr>
          <w:rFonts w:ascii="Times New Roman" w:eastAsia="Times New Roman" w:hAnsi="Times New Roman"/>
          <w:color w:val="000000"/>
          <w:kern w:val="2"/>
          <w:sz w:val="24"/>
          <w:szCs w:val="24"/>
          <w:lang w:val="lv-LV" w:eastAsia="lv-LV"/>
          <w14:ligatures w14:val="standardContextual"/>
        </w:rPr>
        <w:t>teritorij</w:t>
      </w:r>
      <w:r w:rsidR="00AE06C9">
        <w:rPr>
          <w:rFonts w:ascii="Times New Roman" w:eastAsia="Times New Roman" w:hAnsi="Times New Roman"/>
          <w:color w:val="000000"/>
          <w:kern w:val="2"/>
          <w:sz w:val="24"/>
          <w:szCs w:val="24"/>
          <w:lang w:val="lv-LV" w:eastAsia="lv-LV"/>
          <w14:ligatures w14:val="standardContextual"/>
        </w:rPr>
        <w:t>ā</w:t>
      </w:r>
      <w:r w:rsidRPr="002321A1" w:rsidR="00CA79AD">
        <w:rPr>
          <w:rFonts w:ascii="Times New Roman" w:eastAsia="Times New Roman" w:hAnsi="Times New Roman"/>
          <w:color w:val="000000"/>
          <w:kern w:val="2"/>
          <w:sz w:val="24"/>
          <w:szCs w:val="24"/>
          <w:lang w:val="lv-LV" w:eastAsia="lv-LV"/>
          <w14:ligatures w14:val="standardContextual"/>
        </w:rPr>
        <w:t xml:space="preserve"> </w:t>
      </w:r>
      <w:r w:rsidRPr="002321A1">
        <w:rPr>
          <w:rFonts w:ascii="Times New Roman" w:eastAsia="Times New Roman" w:hAnsi="Times New Roman"/>
          <w:color w:val="000000"/>
          <w:kern w:val="2"/>
          <w:sz w:val="24"/>
          <w:szCs w:val="24"/>
          <w:lang w:val="lv-LV" w:eastAsia="lv-LV"/>
          <w14:ligatures w14:val="standardContextual"/>
        </w:rPr>
        <w:t>(Ū)</w:t>
      </w:r>
      <w:r>
        <w:rPr>
          <w:rStyle w:val="FootnoteReference"/>
          <w:rFonts w:ascii="Times New Roman" w:eastAsia="Times New Roman" w:hAnsi="Times New Roman"/>
          <w:color w:val="000000"/>
          <w:kern w:val="2"/>
          <w:sz w:val="24"/>
          <w:szCs w:val="24"/>
          <w:lang w:val="lv-LV" w:eastAsia="lv-LV"/>
          <w14:ligatures w14:val="standardContextual"/>
        </w:rPr>
        <w:footnoteReference w:id="4"/>
      </w:r>
      <w:r w:rsidRPr="002321A1">
        <w:rPr>
          <w:rFonts w:ascii="Times New Roman" w:eastAsia="Times New Roman" w:hAnsi="Times New Roman"/>
          <w:color w:val="000000"/>
          <w:kern w:val="2"/>
          <w:sz w:val="24"/>
          <w:szCs w:val="24"/>
          <w:lang w:val="lv-LV" w:eastAsia="lv-LV"/>
          <w14:ligatures w14:val="standardContextual"/>
        </w:rPr>
        <w:t>. Savukārt saskaņā ar Bauskas novada teritorijas plānojumu</w:t>
      </w:r>
      <w:r>
        <w:rPr>
          <w:rStyle w:val="FootnoteReference"/>
          <w:rFonts w:ascii="Times New Roman" w:eastAsia="Times New Roman" w:hAnsi="Times New Roman"/>
          <w:color w:val="000000"/>
          <w:kern w:val="2"/>
          <w:sz w:val="24"/>
          <w:szCs w:val="24"/>
          <w:lang w:val="lv-LV" w:eastAsia="lv-LV"/>
          <w14:ligatures w14:val="standardContextual"/>
        </w:rPr>
        <w:footnoteReference w:id="5"/>
      </w:r>
      <w:r w:rsidRPr="002321A1">
        <w:rPr>
          <w:rFonts w:ascii="Times New Roman" w:eastAsia="Times New Roman" w:hAnsi="Times New Roman"/>
          <w:color w:val="000000"/>
          <w:kern w:val="2"/>
          <w:sz w:val="24"/>
          <w:szCs w:val="24"/>
          <w:lang w:val="lv-LV" w:eastAsia="lv-LV"/>
          <w14:ligatures w14:val="standardContextual"/>
        </w:rPr>
        <w:t xml:space="preserve"> Izpētes teritorij</w:t>
      </w:r>
      <w:r w:rsidR="00E623A6">
        <w:rPr>
          <w:rFonts w:ascii="Times New Roman" w:eastAsia="Times New Roman" w:hAnsi="Times New Roman"/>
          <w:color w:val="000000"/>
          <w:kern w:val="2"/>
          <w:sz w:val="24"/>
          <w:szCs w:val="24"/>
          <w:lang w:val="lv-LV" w:eastAsia="lv-LV"/>
          <w14:ligatures w14:val="standardContextual"/>
        </w:rPr>
        <w:t>a</w:t>
      </w:r>
      <w:r w:rsidRPr="002321A1">
        <w:rPr>
          <w:rFonts w:ascii="Times New Roman" w:eastAsia="Times New Roman" w:hAnsi="Times New Roman"/>
          <w:color w:val="000000"/>
          <w:kern w:val="2"/>
          <w:sz w:val="24"/>
          <w:szCs w:val="24"/>
          <w:lang w:val="lv-LV" w:eastAsia="lv-LV"/>
          <w14:ligatures w14:val="standardContextual"/>
        </w:rPr>
        <w:t xml:space="preserve"> atrodas </w:t>
      </w:r>
      <w:r w:rsidR="00CA79AD">
        <w:rPr>
          <w:rFonts w:ascii="Times New Roman" w:eastAsia="Times New Roman" w:hAnsi="Times New Roman"/>
          <w:color w:val="000000"/>
          <w:kern w:val="2"/>
          <w:sz w:val="24"/>
          <w:szCs w:val="24"/>
          <w:lang w:val="lv-LV" w:eastAsia="lv-LV"/>
          <w14:ligatures w14:val="standardContextual"/>
        </w:rPr>
        <w:t>L</w:t>
      </w:r>
      <w:r w:rsidRPr="002321A1">
        <w:rPr>
          <w:rFonts w:ascii="Times New Roman" w:eastAsia="Times New Roman" w:hAnsi="Times New Roman"/>
          <w:color w:val="000000"/>
          <w:kern w:val="2"/>
          <w:sz w:val="24"/>
          <w:szCs w:val="24"/>
          <w:lang w:val="lv-LV" w:eastAsia="lv-LV"/>
          <w14:ligatures w14:val="standardContextual"/>
        </w:rPr>
        <w:t xml:space="preserve">auksaimniecības </w:t>
      </w:r>
      <w:r w:rsidR="00CA79AD">
        <w:rPr>
          <w:rFonts w:ascii="Times New Roman" w:eastAsia="Times New Roman" w:hAnsi="Times New Roman"/>
          <w:color w:val="000000"/>
          <w:kern w:val="2"/>
          <w:sz w:val="24"/>
          <w:szCs w:val="24"/>
          <w:lang w:val="lv-LV" w:eastAsia="lv-LV"/>
          <w14:ligatures w14:val="standardContextual"/>
        </w:rPr>
        <w:t xml:space="preserve">teritorijā </w:t>
      </w:r>
      <w:r w:rsidRPr="002321A1">
        <w:rPr>
          <w:rFonts w:ascii="Times New Roman" w:eastAsia="Times New Roman" w:hAnsi="Times New Roman"/>
          <w:color w:val="000000"/>
          <w:kern w:val="2"/>
          <w:sz w:val="24"/>
          <w:szCs w:val="24"/>
          <w:lang w:val="lv-LV" w:eastAsia="lv-LV"/>
          <w14:ligatures w14:val="standardContextual"/>
        </w:rPr>
        <w:t>(L) (t.sk.</w:t>
      </w:r>
      <w:r w:rsidR="00012E88">
        <w:rPr>
          <w:rFonts w:ascii="Times New Roman" w:eastAsia="Times New Roman" w:hAnsi="Times New Roman"/>
          <w:color w:val="000000"/>
          <w:kern w:val="2"/>
          <w:sz w:val="24"/>
          <w:szCs w:val="24"/>
          <w:lang w:val="lv-LV" w:eastAsia="lv-LV"/>
          <w14:ligatures w14:val="standardContextual"/>
        </w:rPr>
        <w:t xml:space="preserve"> </w:t>
      </w:r>
      <w:r w:rsidRPr="00012E88" w:rsidR="00012E88">
        <w:rPr>
          <w:rFonts w:ascii="Times New Roman" w:eastAsia="Times New Roman" w:hAnsi="Times New Roman"/>
          <w:color w:val="000000"/>
          <w:kern w:val="2"/>
          <w:sz w:val="24"/>
          <w:szCs w:val="24"/>
          <w:lang w:val="lv-LV" w:eastAsia="lv-LV"/>
          <w14:ligatures w14:val="standardContextual"/>
        </w:rPr>
        <w:t>Lauksaimniecības teritorij</w:t>
      </w:r>
      <w:r w:rsidR="00012E88">
        <w:rPr>
          <w:rFonts w:ascii="Times New Roman" w:eastAsia="Times New Roman" w:hAnsi="Times New Roman"/>
          <w:color w:val="000000"/>
          <w:kern w:val="2"/>
          <w:sz w:val="24"/>
          <w:szCs w:val="24"/>
          <w:lang w:val="lv-LV" w:eastAsia="lv-LV"/>
          <w14:ligatures w14:val="standardContextual"/>
        </w:rPr>
        <w:t>ā</w:t>
      </w:r>
      <w:r w:rsidRPr="00012E88" w:rsidR="00012E88">
        <w:rPr>
          <w:rFonts w:ascii="Times New Roman" w:eastAsia="Times New Roman" w:hAnsi="Times New Roman"/>
          <w:color w:val="000000"/>
          <w:kern w:val="2"/>
          <w:sz w:val="24"/>
          <w:szCs w:val="24"/>
          <w:lang w:val="lv-LV" w:eastAsia="lv-LV"/>
          <w14:ligatures w14:val="standardContextual"/>
        </w:rPr>
        <w:t xml:space="preserve"> (L1)</w:t>
      </w:r>
      <w:r w:rsidR="00012E88">
        <w:rPr>
          <w:rFonts w:ascii="Times New Roman" w:eastAsia="Times New Roman" w:hAnsi="Times New Roman"/>
          <w:color w:val="000000"/>
          <w:kern w:val="2"/>
          <w:sz w:val="24"/>
          <w:szCs w:val="24"/>
          <w:lang w:val="lv-LV" w:eastAsia="lv-LV"/>
          <w14:ligatures w14:val="standardContextual"/>
        </w:rPr>
        <w:t>, n</w:t>
      </w:r>
      <w:r w:rsidRPr="00A96084" w:rsidR="00012E88">
        <w:rPr>
          <w:rFonts w:ascii="Times New Roman" w:eastAsia="Times New Roman" w:hAnsi="Times New Roman"/>
          <w:color w:val="000000"/>
          <w:kern w:val="2"/>
          <w:sz w:val="24"/>
          <w:szCs w:val="24"/>
          <w:lang w:val="lv-LV" w:eastAsia="lv-LV"/>
          <w14:ligatures w14:val="standardContextual"/>
        </w:rPr>
        <w:t>acionālas nozīmes lauksaimniecības teritorijās</w:t>
      </w:r>
      <w:r w:rsidRPr="00012E88">
        <w:rPr>
          <w:rFonts w:ascii="Times New Roman" w:eastAsia="Times New Roman" w:hAnsi="Times New Roman"/>
          <w:color w:val="000000"/>
          <w:kern w:val="2"/>
          <w:sz w:val="24"/>
          <w:szCs w:val="24"/>
          <w:lang w:val="lv-LV" w:eastAsia="lv-LV"/>
          <w14:ligatures w14:val="standardContextual"/>
        </w:rPr>
        <w:t xml:space="preserve">), </w:t>
      </w:r>
      <w:r w:rsidRPr="00012E88" w:rsidR="00012E88">
        <w:rPr>
          <w:rFonts w:ascii="Times New Roman" w:eastAsia="Times New Roman" w:hAnsi="Times New Roman"/>
          <w:color w:val="000000"/>
          <w:kern w:val="2"/>
          <w:sz w:val="24"/>
          <w:szCs w:val="24"/>
          <w:lang w:val="lv-LV" w:eastAsia="lv-LV"/>
          <w14:ligatures w14:val="standardContextual"/>
        </w:rPr>
        <w:t xml:space="preserve">Mežu teritorijā (M) </w:t>
      </w:r>
      <w:r w:rsidRPr="00012E88">
        <w:rPr>
          <w:rFonts w:ascii="Times New Roman" w:eastAsia="Times New Roman" w:hAnsi="Times New Roman"/>
          <w:color w:val="000000"/>
          <w:kern w:val="2"/>
          <w:sz w:val="24"/>
          <w:szCs w:val="24"/>
          <w:lang w:val="lv-LV" w:eastAsia="lv-LV"/>
          <w14:ligatures w14:val="standardContextual"/>
        </w:rPr>
        <w:t xml:space="preserve">un </w:t>
      </w:r>
      <w:r w:rsidRPr="00012E88" w:rsidR="00012E88">
        <w:rPr>
          <w:rFonts w:ascii="Times New Roman" w:eastAsia="Times New Roman" w:hAnsi="Times New Roman"/>
          <w:color w:val="000000"/>
          <w:kern w:val="2"/>
          <w:sz w:val="24"/>
          <w:szCs w:val="24"/>
          <w:lang w:val="lv-LV" w:eastAsia="lv-LV"/>
          <w14:ligatures w14:val="standardContextual"/>
        </w:rPr>
        <w:t>Ūdeņu teritorijā (Ū)</w:t>
      </w:r>
      <w:r>
        <w:rPr>
          <w:rStyle w:val="FootnoteReference"/>
          <w:rFonts w:ascii="Times New Roman" w:eastAsia="Times New Roman" w:hAnsi="Times New Roman"/>
          <w:color w:val="000000"/>
          <w:kern w:val="2"/>
          <w:sz w:val="24"/>
          <w:szCs w:val="24"/>
          <w:lang w:val="lv-LV" w:eastAsia="lv-LV"/>
          <w14:ligatures w14:val="standardContextual"/>
        </w:rPr>
        <w:footnoteReference w:id="6"/>
      </w:r>
      <w:r w:rsidRPr="00012E88">
        <w:rPr>
          <w:rFonts w:ascii="Times New Roman" w:eastAsia="Times New Roman" w:hAnsi="Times New Roman"/>
          <w:color w:val="000000"/>
          <w:kern w:val="2"/>
          <w:sz w:val="24"/>
          <w:szCs w:val="24"/>
          <w:lang w:val="lv-LV" w:eastAsia="lv-LV"/>
          <w14:ligatures w14:val="standardContextual"/>
        </w:rPr>
        <w:t>.</w:t>
      </w:r>
    </w:p>
    <w:p w:rsidR="002B792C" w:rsidRPr="002321A1" w:rsidP="007452BC" w14:paraId="5B7DF4FC" w14:textId="77777777">
      <w:pPr>
        <w:widowControl/>
        <w:numPr>
          <w:ilvl w:val="1"/>
          <w:numId w:val="14"/>
        </w:numPr>
        <w:shd w:val="clear" w:color="auto" w:fill="FFFFFF"/>
        <w:tabs>
          <w:tab w:val="num" w:pos="709"/>
          <w:tab w:val="right" w:pos="8640"/>
        </w:tabs>
        <w:spacing w:before="120" w:after="120" w:line="240" w:lineRule="auto"/>
        <w:ind w:left="924" w:right="-6" w:hanging="567"/>
        <w:jc w:val="both"/>
        <w:textAlignment w:val="baseline"/>
        <w:outlineLvl w:val="1"/>
        <w:rPr>
          <w:rFonts w:ascii="Times New Roman" w:hAnsi="Times New Roman"/>
          <w:sz w:val="24"/>
          <w:szCs w:val="24"/>
          <w:lang w:val="lv-LV"/>
        </w:rPr>
      </w:pPr>
      <w:r w:rsidRPr="002321A1">
        <w:rPr>
          <w:rFonts w:ascii="Times New Roman" w:hAnsi="Times New Roman"/>
          <w:sz w:val="24"/>
          <w:szCs w:val="24"/>
          <w:lang w:val="lv-LV"/>
        </w:rPr>
        <w:t>Izpētes teritorijai tuvākās apdzīvotās vietas ir Bērvircava (aptuveni 1,4 km attālumā), Sesava (aptuveni 3 km attālumā), Tīrumi (aptuveni 1,5 km attālumā) un Eleja (aptuveni 1,6 km attālumā)</w:t>
      </w:r>
      <w:bookmarkEnd w:id="1"/>
      <w:r w:rsidRPr="002321A1">
        <w:rPr>
          <w:rFonts w:ascii="Times New Roman" w:hAnsi="Times New Roman"/>
          <w:sz w:val="24"/>
          <w:szCs w:val="24"/>
          <w:lang w:val="lv-LV"/>
        </w:rPr>
        <w:t>.</w:t>
      </w:r>
    </w:p>
    <w:p w:rsidR="002B792C" w:rsidRPr="002321A1" w:rsidP="007452BC" w14:paraId="0A2C3EEB" w14:textId="77777777">
      <w:pPr>
        <w:widowControl/>
        <w:numPr>
          <w:ilvl w:val="1"/>
          <w:numId w:val="14"/>
        </w:numPr>
        <w:shd w:val="clear" w:color="auto" w:fill="FFFFFF"/>
        <w:tabs>
          <w:tab w:val="num" w:pos="709"/>
          <w:tab w:val="right" w:pos="8640"/>
        </w:tabs>
        <w:spacing w:before="120" w:after="120" w:line="240" w:lineRule="auto"/>
        <w:ind w:left="924" w:right="-6" w:hanging="567"/>
        <w:jc w:val="both"/>
        <w:textAlignment w:val="baseline"/>
        <w:outlineLvl w:val="1"/>
        <w:rPr>
          <w:rFonts w:ascii="Times New Roman" w:hAnsi="Times New Roman"/>
          <w:sz w:val="24"/>
          <w:szCs w:val="24"/>
          <w:lang w:val="lv-LV"/>
        </w:rPr>
      </w:pPr>
      <w:r w:rsidRPr="002321A1">
        <w:rPr>
          <w:rFonts w:ascii="Times New Roman" w:hAnsi="Times New Roman"/>
          <w:sz w:val="24"/>
          <w:szCs w:val="24"/>
          <w:lang w:val="lv-LV"/>
        </w:rPr>
        <w:t>Izpētes teritorija atrodas Lielupes upju baseinu apgabalā. Tajā ietilpst tādas valsts nozīmes ūdensnotekas kā Audruve (ūdensnotekas kods Nr. 385324:01), Daumantu grāvis (3853242:01), Dzirnavu grāvis (385462:01), Eleja (385322:01), Jodupe (385464:01), Liepāre (38562:01), Oglaine (38546:01), Robežnieku grāvis (385326:01), Romānu grāvis (3854918:01), Sesava (3854:01), Upele (38548:01), Vircava (38532:01), Žibārtu grāvis (385482:01) un Žubu grāvis (3854642:01).</w:t>
      </w:r>
    </w:p>
    <w:p w:rsidR="002B792C" w:rsidRPr="002321A1" w:rsidP="007452BC" w14:paraId="5E7668E7" w14:textId="4710A83E">
      <w:pPr>
        <w:widowControl/>
        <w:numPr>
          <w:ilvl w:val="1"/>
          <w:numId w:val="14"/>
        </w:numPr>
        <w:shd w:val="clear" w:color="auto" w:fill="FFFFFF"/>
        <w:tabs>
          <w:tab w:val="num" w:pos="709"/>
          <w:tab w:val="right" w:pos="8640"/>
        </w:tabs>
        <w:spacing w:before="120" w:after="120" w:line="240" w:lineRule="auto"/>
        <w:ind w:left="924" w:right="-6" w:hanging="567"/>
        <w:jc w:val="both"/>
        <w:textAlignment w:val="baseline"/>
        <w:outlineLvl w:val="1"/>
        <w:rPr>
          <w:rFonts w:ascii="Times New Roman" w:eastAsia="Times New Roman" w:hAnsi="Times New Roman"/>
          <w:sz w:val="24"/>
          <w:szCs w:val="24"/>
          <w:lang w:val="lv-LV"/>
        </w:rPr>
      </w:pPr>
      <w:r w:rsidRPr="002321A1">
        <w:rPr>
          <w:rFonts w:ascii="Times New Roman" w:hAnsi="Times New Roman"/>
          <w:sz w:val="24"/>
          <w:szCs w:val="24"/>
          <w:lang w:val="lv-LV"/>
        </w:rPr>
        <w:t xml:space="preserve">Atbilstoši </w:t>
      </w:r>
      <w:r w:rsidRPr="00E623A6">
        <w:rPr>
          <w:rFonts w:ascii="Times New Roman" w:hAnsi="Times New Roman"/>
          <w:i/>
          <w:iCs/>
          <w:sz w:val="24"/>
          <w:szCs w:val="24"/>
          <w:lang w:val="lv-LV"/>
        </w:rPr>
        <w:t>Piesārņoto vietu pārvaldības sistēm</w:t>
      </w:r>
      <w:r w:rsidR="00AE06C9">
        <w:rPr>
          <w:rFonts w:ascii="Times New Roman" w:hAnsi="Times New Roman"/>
          <w:i/>
          <w:iCs/>
          <w:sz w:val="24"/>
          <w:szCs w:val="24"/>
          <w:lang w:val="lv-LV"/>
        </w:rPr>
        <w:t>ā</w:t>
      </w:r>
      <w:r w:rsidRPr="002321A1">
        <w:rPr>
          <w:rFonts w:ascii="Times New Roman" w:hAnsi="Times New Roman"/>
          <w:sz w:val="24"/>
          <w:szCs w:val="24"/>
          <w:lang w:val="lv-LV"/>
        </w:rPr>
        <w:t xml:space="preserve"> iekļautajai informācijai</w:t>
      </w:r>
      <w:r>
        <w:rPr>
          <w:rFonts w:ascii="Times New Roman" w:hAnsi="Times New Roman"/>
          <w:sz w:val="24"/>
          <w:szCs w:val="24"/>
          <w:vertAlign w:val="superscript"/>
          <w:lang w:val="lv-LV"/>
        </w:rPr>
        <w:footnoteReference w:id="7"/>
      </w:r>
      <w:r w:rsidR="00E623A6">
        <w:rPr>
          <w:rFonts w:ascii="Times New Roman" w:hAnsi="Times New Roman"/>
          <w:sz w:val="24"/>
          <w:szCs w:val="24"/>
          <w:lang w:val="lv-LV"/>
        </w:rPr>
        <w:t>,</w:t>
      </w:r>
      <w:r w:rsidRPr="002321A1">
        <w:rPr>
          <w:rFonts w:ascii="Times New Roman" w:hAnsi="Times New Roman"/>
          <w:sz w:val="24"/>
          <w:szCs w:val="24"/>
          <w:lang w:val="lv-LV"/>
        </w:rPr>
        <w:t xml:space="preserve"> Izpētes teritorijā atrodas viena potenciāli piesārņota vieta – slēgta atkritumu izgāztuve (vietas Nr. 763).</w:t>
      </w:r>
    </w:p>
    <w:p w:rsidR="002B792C" w:rsidRPr="002321A1" w:rsidP="007452BC" w14:paraId="7FA35435" w14:textId="45E5BE93">
      <w:pPr>
        <w:widowControl/>
        <w:numPr>
          <w:ilvl w:val="1"/>
          <w:numId w:val="14"/>
        </w:numPr>
        <w:shd w:val="clear" w:color="auto" w:fill="FFFFFF"/>
        <w:tabs>
          <w:tab w:val="num" w:pos="709"/>
          <w:tab w:val="right" w:pos="8640"/>
        </w:tabs>
        <w:spacing w:before="120" w:after="120" w:line="240" w:lineRule="auto"/>
        <w:ind w:left="924" w:right="-6" w:hanging="567"/>
        <w:jc w:val="both"/>
        <w:textAlignment w:val="baseline"/>
        <w:outlineLvl w:val="1"/>
        <w:rPr>
          <w:rFonts w:ascii="Times New Roman" w:eastAsia="Times New Roman" w:hAnsi="Times New Roman"/>
          <w:sz w:val="24"/>
          <w:szCs w:val="24"/>
          <w:lang w:val="lv-LV"/>
        </w:rPr>
      </w:pPr>
      <w:r w:rsidRPr="002321A1">
        <w:rPr>
          <w:rFonts w:ascii="Times New Roman" w:hAnsi="Times New Roman"/>
          <w:sz w:val="24"/>
          <w:szCs w:val="24"/>
          <w:lang w:val="lv-LV"/>
        </w:rPr>
        <w:t>Saskaņā ar Ministru kabineta 2021. gada 21. janvāra noteikumiem Nr. 46 “Paaugstinātas bīstamības objektu saraksts” tuvākais paaugstinātas bīstamības objekts atrodas Elejā – SIA </w:t>
      </w:r>
      <w:r w:rsidR="00E623A6">
        <w:rPr>
          <w:rFonts w:ascii="Times New Roman" w:hAnsi="Times New Roman"/>
          <w:sz w:val="24"/>
          <w:szCs w:val="24"/>
          <w:lang w:val="lv-LV"/>
        </w:rPr>
        <w:t>“</w:t>
      </w:r>
      <w:r w:rsidRPr="002321A1">
        <w:rPr>
          <w:rFonts w:ascii="Times New Roman" w:hAnsi="Times New Roman"/>
          <w:sz w:val="24"/>
          <w:szCs w:val="24"/>
          <w:lang w:val="lv-LV"/>
        </w:rPr>
        <w:t>Scandagra Latvia</w:t>
      </w:r>
      <w:r w:rsidR="00E623A6">
        <w:rPr>
          <w:rFonts w:ascii="Times New Roman" w:hAnsi="Times New Roman"/>
          <w:sz w:val="24"/>
          <w:szCs w:val="24"/>
          <w:lang w:val="lv-LV"/>
        </w:rPr>
        <w:t>”</w:t>
      </w:r>
      <w:r w:rsidRPr="002321A1">
        <w:rPr>
          <w:rFonts w:ascii="Times New Roman" w:hAnsi="Times New Roman"/>
          <w:sz w:val="24"/>
          <w:szCs w:val="24"/>
          <w:lang w:val="lv-LV"/>
        </w:rPr>
        <w:t xml:space="preserve"> minerālmēslu uzglabāšanas noliktava (B kategorijas objekts)</w:t>
      </w:r>
      <w:r w:rsidR="00512AD7">
        <w:rPr>
          <w:rFonts w:ascii="Times New Roman" w:hAnsi="Times New Roman"/>
          <w:sz w:val="24"/>
          <w:szCs w:val="24"/>
          <w:lang w:val="lv-LV"/>
        </w:rPr>
        <w:t>,</w:t>
      </w:r>
      <w:r w:rsidRPr="002321A1">
        <w:rPr>
          <w:rFonts w:ascii="Times New Roman" w:hAnsi="Times New Roman"/>
          <w:sz w:val="24"/>
          <w:szCs w:val="24"/>
          <w:lang w:val="lv-LV"/>
        </w:rPr>
        <w:t xml:space="preserve"> kas atrodas aptuveni 3 km attālumā no </w:t>
      </w:r>
      <w:r w:rsidR="00512AD7">
        <w:rPr>
          <w:rFonts w:ascii="Times New Roman" w:hAnsi="Times New Roman"/>
          <w:sz w:val="24"/>
          <w:szCs w:val="24"/>
          <w:lang w:val="lv-LV"/>
        </w:rPr>
        <w:t>I</w:t>
      </w:r>
      <w:r w:rsidRPr="002321A1">
        <w:rPr>
          <w:rFonts w:ascii="Times New Roman" w:hAnsi="Times New Roman"/>
          <w:sz w:val="24"/>
          <w:szCs w:val="24"/>
          <w:lang w:val="lv-LV"/>
        </w:rPr>
        <w:t>zpētes teritorijas.</w:t>
      </w:r>
    </w:p>
    <w:p w:rsidR="002B792C" w:rsidRPr="002321A1" w:rsidP="00012E88" w14:paraId="37E283D8" w14:textId="2D62C8E5">
      <w:pPr>
        <w:widowControl/>
        <w:numPr>
          <w:ilvl w:val="0"/>
          <w:numId w:val="14"/>
        </w:numPr>
        <w:shd w:val="clear" w:color="auto" w:fill="FFFFFF"/>
        <w:tabs>
          <w:tab w:val="num" w:pos="709"/>
          <w:tab w:val="right" w:pos="8640"/>
        </w:tabs>
        <w:spacing w:before="120" w:after="120" w:line="240" w:lineRule="auto"/>
        <w:ind w:right="-6"/>
        <w:jc w:val="both"/>
        <w:textAlignment w:val="baseline"/>
        <w:outlineLvl w:val="1"/>
        <w:rPr>
          <w:rFonts w:ascii="Times New Roman" w:eastAsia="Times New Roman" w:hAnsi="Times New Roman"/>
          <w:sz w:val="24"/>
          <w:szCs w:val="24"/>
          <w:lang w:val="lv-LV"/>
        </w:rPr>
      </w:pPr>
      <w:r w:rsidRPr="002321A1">
        <w:rPr>
          <w:rFonts w:ascii="Times New Roman" w:hAnsi="Times New Roman"/>
          <w:kern w:val="2"/>
          <w:sz w:val="24"/>
          <w:szCs w:val="24"/>
          <w:lang w:val="lv-LV"/>
          <w14:ligatures w14:val="standardContextual"/>
        </w:rPr>
        <w:t>Saskaņā ar</w:t>
      </w:r>
      <w:r w:rsidRPr="002321A1">
        <w:rPr>
          <w:rFonts w:ascii="Times New Roman" w:hAnsi="Times New Roman"/>
          <w:kern w:val="2"/>
          <w:sz w:val="24"/>
          <w:szCs w:val="24"/>
          <w:lang w:val="lv-LV" w:eastAsia="ar-SA"/>
          <w14:ligatures w14:val="standardContextual"/>
        </w:rPr>
        <w:t xml:space="preserve"> </w:t>
      </w:r>
      <w:r w:rsidRPr="002321A1">
        <w:rPr>
          <w:rFonts w:ascii="Times New Roman" w:hAnsi="Times New Roman"/>
          <w:kern w:val="2"/>
          <w:sz w:val="24"/>
          <w:szCs w:val="24"/>
          <w:lang w:val="lv-LV"/>
          <w14:ligatures w14:val="standardContextual"/>
        </w:rPr>
        <w:t>Dabas aizsardzības pārvaldes uzturētajā dabas datu pārvaldības sistēmā</w:t>
      </w:r>
      <w:r w:rsidRPr="002321A1">
        <w:rPr>
          <w:rFonts w:ascii="Times New Roman" w:hAnsi="Times New Roman"/>
          <w:sz w:val="24"/>
          <w:szCs w:val="24"/>
          <w:lang w:val="lv-LV"/>
        </w:rPr>
        <w:t xml:space="preserve"> “Ozols”</w:t>
      </w:r>
      <w:r w:rsidRPr="002321A1">
        <w:rPr>
          <w:rFonts w:ascii="Times New Roman" w:hAnsi="Times New Roman"/>
          <w:i/>
          <w:iCs/>
          <w:sz w:val="24"/>
          <w:szCs w:val="24"/>
          <w:lang w:val="lv-LV"/>
        </w:rPr>
        <w:t xml:space="preserve"> </w:t>
      </w:r>
      <w:r w:rsidRPr="002321A1">
        <w:rPr>
          <w:rFonts w:ascii="Times New Roman" w:hAnsi="Times New Roman"/>
          <w:sz w:val="24"/>
          <w:szCs w:val="24"/>
          <w:lang w:val="lv-LV"/>
        </w:rPr>
        <w:t>publicēto informāciju</w:t>
      </w:r>
      <w:r>
        <w:rPr>
          <w:rFonts w:ascii="Times New Roman" w:hAnsi="Times New Roman"/>
          <w:sz w:val="24"/>
          <w:szCs w:val="24"/>
          <w:vertAlign w:val="superscript"/>
          <w:lang w:val="lv-LV"/>
        </w:rPr>
        <w:footnoteReference w:id="8"/>
      </w:r>
      <w:r w:rsidRPr="002321A1">
        <w:rPr>
          <w:rFonts w:ascii="Times New Roman" w:hAnsi="Times New Roman"/>
          <w:sz w:val="24"/>
          <w:szCs w:val="24"/>
          <w:lang w:val="lv-LV"/>
        </w:rPr>
        <w:t xml:space="preserve"> Izpētes teritorijai tuvākā īpaši aizsargājamā dabas teritorija ir dendroloģiskais stādījums “Elejas muižas parks”, kas atrodas aptuveni 3,63</w:t>
      </w:r>
      <w:r w:rsidR="00512AD7">
        <w:rPr>
          <w:rFonts w:ascii="Times New Roman" w:hAnsi="Times New Roman"/>
          <w:sz w:val="24"/>
          <w:szCs w:val="24"/>
          <w:lang w:val="lv-LV"/>
        </w:rPr>
        <w:t> </w:t>
      </w:r>
      <w:r w:rsidRPr="002321A1">
        <w:rPr>
          <w:rFonts w:ascii="Times New Roman" w:hAnsi="Times New Roman"/>
          <w:sz w:val="24"/>
          <w:szCs w:val="24"/>
          <w:lang w:val="lv-LV"/>
        </w:rPr>
        <w:t>km attālumā. Otra tuvākā īpaši aizsargājamā daba teritorija ir aizsargājam</w:t>
      </w:r>
      <w:r w:rsidR="00AE06C9">
        <w:rPr>
          <w:rFonts w:ascii="Times New Roman" w:hAnsi="Times New Roman"/>
          <w:sz w:val="24"/>
          <w:szCs w:val="24"/>
          <w:lang w:val="lv-LV"/>
        </w:rPr>
        <w:t>ā</w:t>
      </w:r>
      <w:r w:rsidRPr="002321A1">
        <w:rPr>
          <w:rFonts w:ascii="Times New Roman" w:hAnsi="Times New Roman"/>
          <w:sz w:val="24"/>
          <w:szCs w:val="24"/>
          <w:lang w:val="lv-LV"/>
        </w:rPr>
        <w:t xml:space="preserve"> aleja “Elejas alejas” 3,65 km attālumā. Kopumā 10 km rādiusā ap Izpētes teritoriju atrodas 18 mikroliegumi, no kuriem tuvākais atrodas aptuveni 940 metru attālumā, un ir paredzēts mazā ērgļa (</w:t>
      </w:r>
      <w:r w:rsidRPr="002321A1">
        <w:rPr>
          <w:rFonts w:ascii="Times New Roman" w:hAnsi="Times New Roman"/>
          <w:i/>
          <w:iCs/>
          <w:sz w:val="24"/>
          <w:szCs w:val="24"/>
          <w:lang w:val="lv-LV"/>
        </w:rPr>
        <w:t>Clanga pomarina</w:t>
      </w:r>
      <w:r w:rsidRPr="002321A1">
        <w:rPr>
          <w:rFonts w:ascii="Times New Roman" w:hAnsi="Times New Roman"/>
          <w:sz w:val="24"/>
          <w:szCs w:val="24"/>
          <w:lang w:val="lv-LV"/>
        </w:rPr>
        <w:t xml:space="preserve">) aizsardzībai. Lielākā daļa no apkārtnē esošajiem mikroliegumiem ir veidoti putnu sugu aizsardzībai. Izpētes teritorijā sastopami </w:t>
      </w:r>
      <w:r w:rsidR="00076E41">
        <w:rPr>
          <w:rFonts w:ascii="Times New Roman" w:hAnsi="Times New Roman"/>
          <w:sz w:val="24"/>
          <w:szCs w:val="24"/>
          <w:lang w:val="lv-LV"/>
        </w:rPr>
        <w:t>vairāki</w:t>
      </w:r>
      <w:r w:rsidRPr="00C62C69">
        <w:rPr>
          <w:rFonts w:ascii="Times New Roman" w:hAnsi="Times New Roman"/>
          <w:sz w:val="24"/>
          <w:szCs w:val="24"/>
          <w:lang w:val="lv-LV"/>
        </w:rPr>
        <w:t xml:space="preserve"> parastie ozoli (</w:t>
      </w:r>
      <w:r w:rsidRPr="00C62C69">
        <w:rPr>
          <w:rFonts w:ascii="Times New Roman" w:hAnsi="Times New Roman"/>
          <w:i/>
          <w:iCs/>
          <w:sz w:val="24"/>
          <w:szCs w:val="24"/>
          <w:lang w:val="lv-LV"/>
        </w:rPr>
        <w:t>Quercus robur</w:t>
      </w:r>
      <w:r w:rsidRPr="00C62C69">
        <w:rPr>
          <w:rFonts w:ascii="Times New Roman" w:hAnsi="Times New Roman"/>
          <w:sz w:val="24"/>
          <w:szCs w:val="24"/>
          <w:lang w:val="lv-LV"/>
        </w:rPr>
        <w:t>),</w:t>
      </w:r>
      <w:r w:rsidRPr="002321A1">
        <w:rPr>
          <w:rFonts w:ascii="Times New Roman" w:hAnsi="Times New Roman"/>
          <w:sz w:val="24"/>
          <w:szCs w:val="24"/>
          <w:lang w:val="lv-LV"/>
        </w:rPr>
        <w:t xml:space="preserve"> kuriem noteikts aizsargājamo koku (dižkoku) statuss.</w:t>
      </w:r>
    </w:p>
    <w:p w:rsidR="002B792C" w:rsidRPr="002321A1" w:rsidP="007452BC" w14:paraId="07E8C26D" w14:textId="7010999E">
      <w:pPr>
        <w:widowControl/>
        <w:numPr>
          <w:ilvl w:val="0"/>
          <w:numId w:val="14"/>
        </w:numPr>
        <w:tabs>
          <w:tab w:val="right" w:pos="8640"/>
        </w:tabs>
        <w:spacing w:before="120" w:after="120" w:line="240" w:lineRule="auto"/>
        <w:ind w:right="-6"/>
        <w:jc w:val="both"/>
        <w:textAlignment w:val="baseline"/>
        <w:outlineLvl w:val="1"/>
        <w:rPr>
          <w:rFonts w:ascii="Times New Roman" w:eastAsia="Times New Roman" w:hAnsi="Times New Roman"/>
          <w:b/>
          <w:bCs/>
          <w:kern w:val="2"/>
          <w:sz w:val="24"/>
          <w:szCs w:val="24"/>
          <w:lang w:val="lv-LV" w:eastAsia="lv-LV"/>
          <w14:ligatures w14:val="standardContextual"/>
        </w:rPr>
      </w:pPr>
      <w:r w:rsidRPr="002321A1">
        <w:rPr>
          <w:rFonts w:ascii="Times New Roman" w:eastAsia="Times New Roman" w:hAnsi="Times New Roman"/>
          <w:kern w:val="2"/>
          <w:sz w:val="24"/>
          <w:szCs w:val="24"/>
          <w:lang w:val="lv-LV" w:eastAsia="lv-LV"/>
          <w14:ligatures w14:val="standardContextual"/>
        </w:rPr>
        <w:t>Izvērtējot Nacionālās kultūras mantojuma pārvaldes karšu pārlūkā</w:t>
      </w:r>
      <w:r>
        <w:rPr>
          <w:rFonts w:ascii="Times New Roman" w:eastAsia="Times New Roman" w:hAnsi="Times New Roman"/>
          <w:kern w:val="2"/>
          <w:sz w:val="24"/>
          <w:szCs w:val="24"/>
          <w:vertAlign w:val="superscript"/>
          <w:lang w:val="lv-LV" w:eastAsia="lv-LV"/>
          <w14:ligatures w14:val="standardContextual"/>
        </w:rPr>
        <w:footnoteReference w:id="9"/>
      </w:r>
      <w:r w:rsidRPr="002321A1">
        <w:rPr>
          <w:rFonts w:ascii="Times New Roman" w:eastAsia="Times New Roman" w:hAnsi="Times New Roman"/>
          <w:kern w:val="2"/>
          <w:sz w:val="24"/>
          <w:szCs w:val="24"/>
          <w:lang w:val="lv-LV" w:eastAsia="lv-LV"/>
          <w14:ligatures w14:val="standardContextual"/>
        </w:rPr>
        <w:t xml:space="preserve"> pieejamo informāciju, Dienests konstatē, ka Izpētes teritorijā neatrodas valsts aizsargāti kultūras pieminekļi, taču tā skar vairākas kultūras pieminekļu aizsargjoslas – vietējas nozīmes kultūras pieminekļa “Lielsesavas muižas kungu mājas”</w:t>
      </w:r>
      <w:r>
        <w:rPr>
          <w:rStyle w:val="FootnoteReference"/>
          <w:rFonts w:ascii="Times New Roman" w:eastAsia="Times New Roman" w:hAnsi="Times New Roman"/>
          <w:kern w:val="2"/>
          <w:sz w:val="24"/>
          <w:szCs w:val="24"/>
          <w:lang w:val="lv-LV" w:eastAsia="lv-LV"/>
          <w14:ligatures w14:val="standardContextual"/>
        </w:rPr>
        <w:footnoteReference w:id="10"/>
      </w:r>
      <w:r w:rsidRPr="002321A1">
        <w:rPr>
          <w:rFonts w:ascii="Times New Roman" w:eastAsia="Times New Roman" w:hAnsi="Times New Roman"/>
          <w:kern w:val="2"/>
          <w:sz w:val="24"/>
          <w:szCs w:val="24"/>
          <w:lang w:val="lv-LV" w:eastAsia="lv-LV"/>
          <w14:ligatures w14:val="standardContextual"/>
        </w:rPr>
        <w:t>, reģiona nozīmes kultūras pieminekļa “Latu apmetne”</w:t>
      </w:r>
      <w:r>
        <w:rPr>
          <w:rStyle w:val="FootnoteReference"/>
          <w:rFonts w:ascii="Times New Roman" w:eastAsia="Times New Roman" w:hAnsi="Times New Roman"/>
          <w:kern w:val="2"/>
          <w:sz w:val="24"/>
          <w:szCs w:val="24"/>
          <w:lang w:val="lv-LV" w:eastAsia="lv-LV"/>
          <w14:ligatures w14:val="standardContextual"/>
        </w:rPr>
        <w:footnoteReference w:id="11"/>
      </w:r>
      <w:r w:rsidRPr="002321A1">
        <w:rPr>
          <w:rFonts w:ascii="Times New Roman" w:eastAsia="Times New Roman" w:hAnsi="Times New Roman"/>
          <w:kern w:val="2"/>
          <w:sz w:val="24"/>
          <w:szCs w:val="24"/>
          <w:lang w:val="lv-LV" w:eastAsia="lv-LV"/>
          <w14:ligatures w14:val="standardContextual"/>
        </w:rPr>
        <w:t xml:space="preserve"> un “Ežu senkapi”</w:t>
      </w:r>
      <w:r>
        <w:rPr>
          <w:rStyle w:val="FootnoteReference"/>
          <w:rFonts w:ascii="Times New Roman" w:eastAsia="Times New Roman" w:hAnsi="Times New Roman"/>
          <w:kern w:val="2"/>
          <w:sz w:val="24"/>
          <w:szCs w:val="24"/>
          <w:lang w:val="lv-LV" w:eastAsia="lv-LV"/>
          <w14:ligatures w14:val="standardContextual"/>
        </w:rPr>
        <w:footnoteReference w:id="12"/>
      </w:r>
      <w:r w:rsidRPr="002321A1">
        <w:rPr>
          <w:rFonts w:ascii="Times New Roman" w:eastAsia="Times New Roman" w:hAnsi="Times New Roman"/>
          <w:kern w:val="2"/>
          <w:sz w:val="24"/>
          <w:szCs w:val="24"/>
          <w:lang w:val="lv-LV" w:eastAsia="lv-LV"/>
          <w14:ligatures w14:val="standardContextual"/>
        </w:rPr>
        <w:t xml:space="preserve"> aizsargjoslas. Jelgavas un Bauskas novadu Teritorijas plānojum</w:t>
      </w:r>
      <w:r w:rsidR="00512AD7">
        <w:rPr>
          <w:rFonts w:ascii="Times New Roman" w:eastAsia="Times New Roman" w:hAnsi="Times New Roman"/>
          <w:kern w:val="2"/>
          <w:sz w:val="24"/>
          <w:szCs w:val="24"/>
          <w:lang w:val="lv-LV" w:eastAsia="lv-LV"/>
          <w14:ligatures w14:val="standardContextual"/>
        </w:rPr>
        <w:t xml:space="preserve">os </w:t>
      </w:r>
      <w:r w:rsidRPr="002321A1">
        <w:rPr>
          <w:rFonts w:ascii="Times New Roman" w:eastAsia="Times New Roman" w:hAnsi="Times New Roman"/>
          <w:kern w:val="2"/>
          <w:sz w:val="24"/>
          <w:szCs w:val="24"/>
          <w:lang w:val="lv-LV" w:eastAsia="lv-LV"/>
          <w14:ligatures w14:val="standardContextual"/>
        </w:rPr>
        <w:t xml:space="preserve">ir noteiktas ainaviski vērtīgās teritorijas un/vai ainaviskie ceļi. </w:t>
      </w:r>
      <w:r w:rsidRPr="002321A1" w:rsidR="00512AD7">
        <w:rPr>
          <w:rFonts w:ascii="Times New Roman" w:eastAsia="Times New Roman" w:hAnsi="Times New Roman"/>
          <w:kern w:val="2"/>
          <w:sz w:val="24"/>
          <w:szCs w:val="24"/>
          <w:lang w:val="lv-LV" w:eastAsia="lv-LV"/>
          <w14:ligatures w14:val="standardContextual"/>
        </w:rPr>
        <w:t>Izpētes teritorijai tuvākās ainaviski vērtīgās teritorijas atrodas Svitenes pagastā ap Svitenes kapiem (~4 km attālumā) un Pilsrundālē (~1,3 km attālumā). Savukārt tuvākais ainaviskais ceļš ir noteikts P103 autoceļš Viesturu pagastā starp Sesavu un Pilsrundāli (~900 m attālumā).</w:t>
      </w:r>
      <w:r w:rsidR="00512AD7">
        <w:rPr>
          <w:rFonts w:ascii="Times New Roman" w:eastAsia="Times New Roman" w:hAnsi="Times New Roman"/>
          <w:kern w:val="2"/>
          <w:sz w:val="24"/>
          <w:szCs w:val="24"/>
          <w:lang w:val="lv-LV" w:eastAsia="lv-LV"/>
          <w14:ligatures w14:val="standardContextual"/>
        </w:rPr>
        <w:t xml:space="preserve"> I</w:t>
      </w:r>
      <w:r w:rsidRPr="002321A1">
        <w:rPr>
          <w:rFonts w:ascii="Times New Roman" w:eastAsia="Times New Roman" w:hAnsi="Times New Roman"/>
          <w:kern w:val="2"/>
          <w:sz w:val="24"/>
          <w:szCs w:val="24"/>
          <w:lang w:val="lv-LV" w:eastAsia="lv-LV"/>
          <w14:ligatures w14:val="standardContextual"/>
        </w:rPr>
        <w:t xml:space="preserve">etekme uz </w:t>
      </w:r>
      <w:r w:rsidR="00512AD7">
        <w:rPr>
          <w:rFonts w:ascii="Times New Roman" w:eastAsia="Times New Roman" w:hAnsi="Times New Roman"/>
          <w:kern w:val="2"/>
          <w:sz w:val="24"/>
          <w:szCs w:val="24"/>
          <w:lang w:val="lv-LV" w:eastAsia="lv-LV"/>
          <w14:ligatures w14:val="standardContextual"/>
        </w:rPr>
        <w:t>ainaviski vērtīgajām teritorijām</w:t>
      </w:r>
      <w:r w:rsidRPr="002321A1">
        <w:rPr>
          <w:rFonts w:ascii="Times New Roman" w:eastAsia="Times New Roman" w:hAnsi="Times New Roman"/>
          <w:kern w:val="2"/>
          <w:sz w:val="24"/>
          <w:szCs w:val="24"/>
          <w:lang w:val="lv-LV" w:eastAsia="lv-LV"/>
          <w14:ligatures w14:val="standardContextual"/>
        </w:rPr>
        <w:t xml:space="preserve"> </w:t>
      </w:r>
      <w:r w:rsidR="00512AD7">
        <w:rPr>
          <w:rFonts w:ascii="Times New Roman" w:eastAsia="Times New Roman" w:hAnsi="Times New Roman"/>
          <w:kern w:val="2"/>
          <w:sz w:val="24"/>
          <w:szCs w:val="24"/>
          <w:lang w:val="lv-LV" w:eastAsia="lv-LV"/>
          <w14:ligatures w14:val="standardContextual"/>
        </w:rPr>
        <w:t>jāvērtē</w:t>
      </w:r>
      <w:r w:rsidRPr="002321A1">
        <w:rPr>
          <w:rFonts w:ascii="Times New Roman" w:eastAsia="Times New Roman" w:hAnsi="Times New Roman"/>
          <w:kern w:val="2"/>
          <w:sz w:val="24"/>
          <w:szCs w:val="24"/>
          <w:lang w:val="lv-LV" w:eastAsia="lv-LV"/>
          <w14:ligatures w14:val="standardContextual"/>
        </w:rPr>
        <w:t xml:space="preserve"> ietekmes uz vidi novērtējuma procesā, ņemot vērā plānoto vēja elektrostaciju augstumu un potenciālo ietekmes izplatību, kā arī saskatāmības analīzē </w:t>
      </w:r>
      <w:r w:rsidR="00512AD7">
        <w:rPr>
          <w:rFonts w:ascii="Times New Roman" w:eastAsia="Times New Roman" w:hAnsi="Times New Roman"/>
          <w:kern w:val="2"/>
          <w:sz w:val="24"/>
          <w:szCs w:val="24"/>
          <w:lang w:val="lv-LV" w:eastAsia="lv-LV"/>
          <w14:ligatures w14:val="standardContextual"/>
        </w:rPr>
        <w:t>jāvērtē</w:t>
      </w:r>
      <w:r w:rsidRPr="002321A1">
        <w:rPr>
          <w:rFonts w:ascii="Times New Roman" w:eastAsia="Times New Roman" w:hAnsi="Times New Roman"/>
          <w:kern w:val="2"/>
          <w:sz w:val="24"/>
          <w:szCs w:val="24"/>
          <w:lang w:val="lv-LV" w:eastAsia="lv-LV"/>
          <w14:ligatures w14:val="standardContextual"/>
        </w:rPr>
        <w:t xml:space="preserve"> plānoto vēja elektrostaciju redzamība no ainavisk</w:t>
      </w:r>
      <w:r w:rsidR="00512AD7">
        <w:rPr>
          <w:rFonts w:ascii="Times New Roman" w:eastAsia="Times New Roman" w:hAnsi="Times New Roman"/>
          <w:kern w:val="2"/>
          <w:sz w:val="24"/>
          <w:szCs w:val="24"/>
          <w:lang w:val="lv-LV" w:eastAsia="lv-LV"/>
          <w14:ligatures w14:val="standardContextual"/>
        </w:rPr>
        <w:t>ā</w:t>
      </w:r>
      <w:r w:rsidRPr="002321A1">
        <w:rPr>
          <w:rFonts w:ascii="Times New Roman" w:eastAsia="Times New Roman" w:hAnsi="Times New Roman"/>
          <w:kern w:val="2"/>
          <w:sz w:val="24"/>
          <w:szCs w:val="24"/>
          <w:lang w:val="lv-LV" w:eastAsia="lv-LV"/>
          <w14:ligatures w14:val="standardContextual"/>
        </w:rPr>
        <w:t xml:space="preserve"> ceļ</w:t>
      </w:r>
      <w:r w:rsidR="00512AD7">
        <w:rPr>
          <w:rFonts w:ascii="Times New Roman" w:eastAsia="Times New Roman" w:hAnsi="Times New Roman"/>
          <w:kern w:val="2"/>
          <w:sz w:val="24"/>
          <w:szCs w:val="24"/>
          <w:lang w:val="lv-LV" w:eastAsia="lv-LV"/>
          <w14:ligatures w14:val="standardContextual"/>
        </w:rPr>
        <w:t>a</w:t>
      </w:r>
      <w:r w:rsidRPr="002321A1">
        <w:rPr>
          <w:rFonts w:ascii="Times New Roman" w:eastAsia="Times New Roman" w:hAnsi="Times New Roman"/>
          <w:kern w:val="2"/>
          <w:sz w:val="24"/>
          <w:szCs w:val="24"/>
          <w:lang w:val="lv-LV" w:eastAsia="lv-LV"/>
          <w14:ligatures w14:val="standardContextual"/>
        </w:rPr>
        <w:t xml:space="preserve"> posmiem. </w:t>
      </w:r>
    </w:p>
    <w:p w:rsidR="002B792C" w:rsidRPr="00012E88" w:rsidP="007452BC" w14:paraId="0777719E" w14:textId="77777777">
      <w:pPr>
        <w:widowControl/>
        <w:numPr>
          <w:ilvl w:val="0"/>
          <w:numId w:val="14"/>
        </w:numPr>
        <w:tabs>
          <w:tab w:val="right" w:pos="8640"/>
        </w:tabs>
        <w:spacing w:before="120" w:after="120" w:line="240" w:lineRule="auto"/>
        <w:ind w:left="357" w:right="-6" w:hanging="357"/>
        <w:jc w:val="both"/>
        <w:textAlignment w:val="baseline"/>
        <w:outlineLvl w:val="1"/>
        <w:rPr>
          <w:rFonts w:ascii="Times New Roman" w:eastAsia="Times New Roman" w:hAnsi="Times New Roman"/>
          <w:kern w:val="2"/>
          <w:sz w:val="24"/>
          <w:szCs w:val="24"/>
          <w:lang w:val="lv-LV" w:eastAsia="lv-LV"/>
          <w14:ligatures w14:val="standardContextual"/>
        </w:rPr>
      </w:pPr>
      <w:r w:rsidRPr="00012E88">
        <w:rPr>
          <w:rFonts w:ascii="Times New Roman" w:eastAsia="Times New Roman" w:hAnsi="Times New Roman"/>
          <w:kern w:val="2"/>
          <w:sz w:val="24"/>
          <w:szCs w:val="24"/>
          <w:lang w:val="lv-LV" w:eastAsia="lv-LV"/>
          <w14:ligatures w14:val="standardContextual"/>
        </w:rPr>
        <w:t>Dienests</w:t>
      </w:r>
      <w:r w:rsidRPr="00012E88">
        <w:rPr>
          <w:rFonts w:ascii="Times New Roman" w:hAnsi="Times New Roman"/>
          <w:kern w:val="2"/>
          <w:sz w:val="24"/>
          <w:szCs w:val="24"/>
          <w:lang w:val="lv-LV" w:eastAsia="lv-LV"/>
          <w14:ligatures w14:val="standardContextual"/>
        </w:rPr>
        <w:t xml:space="preserve"> norāda, ka</w:t>
      </w:r>
      <w:r w:rsidRPr="00012E88">
        <w:rPr>
          <w:rFonts w:ascii="Times New Roman" w:hAnsi="Times New Roman"/>
          <w:i/>
          <w:iCs/>
          <w:kern w:val="2"/>
          <w:sz w:val="24"/>
          <w:szCs w:val="24"/>
          <w:lang w:val="lv-LV" w:eastAsia="lv-LV"/>
          <w14:ligatures w14:val="standardContextual"/>
        </w:rPr>
        <w:t xml:space="preserve"> </w:t>
      </w:r>
      <w:r w:rsidRPr="00012E88">
        <w:rPr>
          <w:rFonts w:ascii="Times New Roman" w:hAnsi="Times New Roman"/>
          <w:kern w:val="2"/>
          <w:sz w:val="24"/>
          <w:szCs w:val="24"/>
          <w:lang w:val="lv-LV" w:eastAsia="lv-LV"/>
          <w14:ligatures w14:val="standardContextual"/>
        </w:rPr>
        <w:t>saskaņā ar Aizsardzības ministrijas sagatavoto Informatīvo ziņojumu “Par papildu radaru iegādi vēju parku attīstībai” pievienoto Vēja parku karti</w:t>
      </w:r>
      <w:r>
        <w:rPr>
          <w:rFonts w:ascii="Times New Roman" w:hAnsi="Times New Roman"/>
          <w:sz w:val="24"/>
          <w:szCs w:val="24"/>
          <w:vertAlign w:val="superscript"/>
          <w:lang w:val="lv-LV" w:eastAsia="lv-LV"/>
        </w:rPr>
        <w:footnoteReference w:id="13"/>
      </w:r>
      <w:r w:rsidRPr="00012E88">
        <w:rPr>
          <w:rFonts w:ascii="Times New Roman" w:hAnsi="Times New Roman"/>
          <w:kern w:val="2"/>
          <w:sz w:val="24"/>
          <w:szCs w:val="24"/>
          <w:lang w:val="lv-LV" w:eastAsia="lv-LV"/>
          <w14:ligatures w14:val="standardContextual"/>
        </w:rPr>
        <w:t xml:space="preserve"> Darbības vietas teritorija ietilpst zonā, kur vēja parku būvniecība ir iespējama bez kompensējošu mehānismu piemērošanas.</w:t>
      </w:r>
    </w:p>
    <w:p w:rsidR="00012E88" w:rsidRPr="00012E88" w:rsidP="00012E88" w14:paraId="2F747EFD" w14:textId="77777777">
      <w:pPr>
        <w:pStyle w:val="ListParagraph"/>
        <w:numPr>
          <w:ilvl w:val="0"/>
          <w:numId w:val="14"/>
        </w:numPr>
        <w:spacing w:before="120" w:after="120" w:line="240" w:lineRule="auto"/>
        <w:jc w:val="both"/>
        <w:rPr>
          <w:rFonts w:ascii="Times New Roman" w:hAnsi="Times New Roman"/>
          <w:sz w:val="24"/>
          <w:szCs w:val="24"/>
          <w:lang w:val="lv-LV"/>
        </w:rPr>
      </w:pPr>
      <w:r w:rsidRPr="00012E88">
        <w:rPr>
          <w:rFonts w:ascii="Times New Roman" w:hAnsi="Times New Roman"/>
          <w:sz w:val="24"/>
          <w:szCs w:val="24"/>
          <w:lang w:val="lv-LV"/>
        </w:rPr>
        <w:t>Ministru kabineta 2013. gada 28. maija noteikumi Nr. 291 “Noteikumi par nacionālas nozīmes lauksaimniecības teritorijām” (turpmāk – Noteikumi Nr.291) aizliedz mainīt zemes lietošanas veidu nacionālas nozīmes lauksaimniecības teritorijās, izņemot Noteikumos Nr.291 noteiktajos izņēmuma gadījumos (piemēram, inženierkomunikāciju būvei). Ministru kabinets 2023. gada 12. decembrī pieņēma zināšanai Zemkopības ministrijas informatīvo ziņojumu “Par vēja elektrostaciju ierīkošanas iespējām nacionālas nozīmes lauksaimniecības teritorijās” un atbalstīja I scenāriju, kas paredz saglabāt nacionālās nozīmes lauksaimniecības teritorijas, uz kurām galvenā saimnieciskā darbība ir lauksaimnieciskā izmantošana, atbilstoši Noteikumiem Nr. 291. Atbilstoši Novērtējuma likuma 14</w:t>
      </w:r>
      <w:r w:rsidRPr="00012E88">
        <w:rPr>
          <w:rFonts w:ascii="Times New Roman" w:hAnsi="Times New Roman"/>
          <w:sz w:val="24"/>
          <w:szCs w:val="24"/>
          <w:vertAlign w:val="superscript"/>
          <w:lang w:val="lv-LV"/>
        </w:rPr>
        <w:t>1</w:t>
      </w:r>
      <w:r w:rsidRPr="00012E88">
        <w:rPr>
          <w:rFonts w:ascii="Times New Roman" w:hAnsi="Times New Roman"/>
          <w:sz w:val="24"/>
          <w:szCs w:val="24"/>
          <w:lang w:val="lv-LV"/>
        </w:rPr>
        <w:t>.panta piektajai daļai “Kompetentā institūcija pieņem lēmumu par ietekmes novērtējuma pārtraukšanu, ja ietekmes novērtējuma laikā konstatē, ka paredzētā darbība ir aizliegta ar normatīvajiem aktiem, izņemot šādus gadījumus: 1) paredzētā darbība neatbilst vietējās pašvaldības teritorijas plānojumam vai lokālplānojumam; 2) Ministru kabinets atbilstoši likumam “</w:t>
      </w:r>
      <w:hyperlink r:id="rId7" w:tgtFrame="_blank" w:history="1">
        <w:r w:rsidRPr="00012E88">
          <w:rPr>
            <w:rFonts w:ascii="Times New Roman" w:hAnsi="Times New Roman"/>
            <w:sz w:val="24"/>
            <w:szCs w:val="24"/>
            <w:lang w:val="lv-LV"/>
          </w:rPr>
          <w:t>Par īpaši aizsargājamām dabas teritorijām</w:t>
        </w:r>
      </w:hyperlink>
      <w:r w:rsidRPr="00012E88">
        <w:rPr>
          <w:rFonts w:ascii="Times New Roman" w:hAnsi="Times New Roman"/>
          <w:sz w:val="24"/>
          <w:szCs w:val="24"/>
          <w:lang w:val="lv-LV"/>
        </w:rPr>
        <w:t xml:space="preserve">” ir izdevis rīkojumu par to, ka paredzētā darbība nepieciešama sabiedrībai nozīmīgu </w:t>
      </w:r>
      <w:r w:rsidRPr="00012E88">
        <w:rPr>
          <w:rFonts w:ascii="Times New Roman" w:hAnsi="Times New Roman"/>
          <w:sz w:val="24"/>
          <w:szCs w:val="24"/>
          <w:lang w:val="lv-LV"/>
        </w:rPr>
        <w:t>interešu apmierināšanai.”</w:t>
      </w:r>
    </w:p>
    <w:p w:rsidR="002B792C" w:rsidRPr="00864F2E" w:rsidP="007452BC" w14:paraId="0C4E7FB6" w14:textId="77777777">
      <w:pPr>
        <w:widowControl/>
        <w:numPr>
          <w:ilvl w:val="0"/>
          <w:numId w:val="14"/>
        </w:numPr>
        <w:tabs>
          <w:tab w:val="right" w:pos="8640"/>
        </w:tabs>
        <w:spacing w:before="120" w:after="120" w:line="240" w:lineRule="auto"/>
        <w:ind w:left="357" w:right="-6" w:hanging="357"/>
        <w:jc w:val="both"/>
        <w:textAlignment w:val="baseline"/>
        <w:outlineLvl w:val="1"/>
        <w:rPr>
          <w:rFonts w:ascii="Times New Roman" w:eastAsia="Times New Roman" w:hAnsi="Times New Roman"/>
          <w:kern w:val="2"/>
          <w:sz w:val="24"/>
          <w:szCs w:val="24"/>
          <w:lang w:val="lv-LV" w:eastAsia="lv-LV"/>
          <w14:ligatures w14:val="standardContextual"/>
        </w:rPr>
      </w:pPr>
      <w:r w:rsidRPr="002321A1">
        <w:rPr>
          <w:rFonts w:ascii="Times New Roman" w:hAnsi="Times New Roman"/>
          <w:kern w:val="2"/>
          <w:sz w:val="24"/>
          <w:szCs w:val="24"/>
          <w:lang w:val="lv-LV"/>
          <w14:ligatures w14:val="standardContextual"/>
        </w:rPr>
        <w:t>Ņemot vērā iepriekš minēto, Paredzētā darbība atbilst Novērtējuma likuma 1. pielikuma 26.</w:t>
      </w:r>
      <w:r w:rsidRPr="002321A1">
        <w:rPr>
          <w:rFonts w:ascii="Times New Roman" w:hAnsi="Times New Roman"/>
          <w:kern w:val="2"/>
          <w:sz w:val="24"/>
          <w:szCs w:val="24"/>
          <w:vertAlign w:val="superscript"/>
          <w:lang w:val="lv-LV"/>
          <w14:ligatures w14:val="standardContextual"/>
        </w:rPr>
        <w:t>1</w:t>
      </w:r>
      <w:r w:rsidRPr="002321A1">
        <w:rPr>
          <w:rFonts w:ascii="Times New Roman" w:hAnsi="Times New Roman"/>
          <w:kern w:val="2"/>
          <w:sz w:val="24"/>
          <w:szCs w:val="24"/>
          <w:lang w:val="lv-LV"/>
          <w14:ligatures w14:val="standardContextual"/>
        </w:rPr>
        <w:t> pun</w:t>
      </w:r>
      <w:r w:rsidRPr="002321A1">
        <w:rPr>
          <w:rFonts w:ascii="Times New Roman" w:eastAsia="Times New Roman" w:hAnsi="Times New Roman"/>
          <w:kern w:val="2"/>
          <w:sz w:val="24"/>
          <w:szCs w:val="24"/>
          <w:lang w:val="lv-LV" w:eastAsia="lv-LV"/>
          <w14:ligatures w14:val="standardContextual"/>
        </w:rPr>
        <w:t>ktā iekļautajai darbībai, kam IVN veikšana ir obligāta. Atbilstoši</w:t>
      </w:r>
      <w:r w:rsidRPr="002321A1">
        <w:rPr>
          <w:rFonts w:ascii="Times New Roman" w:hAnsi="Times New Roman"/>
          <w:kern w:val="2"/>
          <w:sz w:val="24"/>
          <w:szCs w:val="24"/>
          <w:lang w:val="lv-LV"/>
          <w14:ligatures w14:val="standardContextual"/>
        </w:rPr>
        <w:t xml:space="preserve"> Iesniegumam Paredzētā darbība atbilst arī Enerģētiskās drošības un neatkarības veicināšanai nepieciešamās atvieglotās energoapgādes būvju būvniecības kārtības likuma</w:t>
      </w:r>
      <w:r w:rsidRPr="002321A1">
        <w:rPr>
          <w:rFonts w:ascii="Times New Roman" w:hAnsi="Times New Roman"/>
          <w:i/>
          <w:iCs/>
          <w:kern w:val="2"/>
          <w:sz w:val="24"/>
          <w:szCs w:val="24"/>
          <w:lang w:val="lv-LV"/>
          <w14:ligatures w14:val="standardContextual"/>
        </w:rPr>
        <w:t xml:space="preserve"> </w:t>
      </w:r>
      <w:r w:rsidRPr="002321A1">
        <w:rPr>
          <w:rFonts w:ascii="Times New Roman" w:hAnsi="Times New Roman"/>
          <w:kern w:val="2"/>
          <w:sz w:val="24"/>
          <w:szCs w:val="24"/>
          <w:lang w:val="lv-LV"/>
          <w14:ligatures w14:val="standardContextual"/>
        </w:rPr>
        <w:t xml:space="preserve">(turpmāk arī – Enerģētiskās drošības likums) 3. panta </w:t>
      </w:r>
      <w:r w:rsidRPr="002321A1">
        <w:rPr>
          <w:rFonts w:ascii="Times New Roman" w:hAnsi="Times New Roman"/>
          <w:sz w:val="24"/>
          <w:szCs w:val="24"/>
          <w:lang w:val="lv-LV"/>
        </w:rPr>
        <w:t xml:space="preserve">1. punktam, kas nosaka atvieglotu kārtību </w:t>
      </w:r>
      <w:r w:rsidRPr="002321A1">
        <w:rPr>
          <w:rFonts w:ascii="Times New Roman" w:eastAsia="Times New Roman" w:hAnsi="Times New Roman"/>
          <w:i/>
          <w:iCs/>
          <w:kern w:val="2"/>
          <w:sz w:val="24"/>
          <w:szCs w:val="24"/>
          <w:lang w:val="lv-LV" w:eastAsia="lv-LV"/>
          <w14:ligatures w14:val="standardContextual"/>
        </w:rPr>
        <w:t xml:space="preserve">vēja elektrostaciju, kuru kopējā jauda ir vismaz 50 megavati, un tām nepieciešamās infrastruktūras būvniecībai </w:t>
      </w:r>
      <w:r w:rsidRPr="002321A1">
        <w:rPr>
          <w:rFonts w:ascii="Times New Roman" w:eastAsia="Times New Roman" w:hAnsi="Times New Roman"/>
          <w:kern w:val="2"/>
          <w:sz w:val="24"/>
          <w:szCs w:val="24"/>
          <w:lang w:val="lv-LV" w:eastAsia="lv-LV"/>
          <w14:ligatures w14:val="standardContextual"/>
        </w:rPr>
        <w:t>[..]</w:t>
      </w:r>
      <w:r w:rsidRPr="002321A1">
        <w:rPr>
          <w:rFonts w:ascii="Times New Roman" w:eastAsia="Times New Roman" w:hAnsi="Times New Roman"/>
          <w:i/>
          <w:iCs/>
          <w:kern w:val="2"/>
          <w:sz w:val="24"/>
          <w:szCs w:val="24"/>
          <w:lang w:val="lv-LV" w:eastAsia="lv-LV"/>
          <w14:ligatures w14:val="standardContextual"/>
        </w:rPr>
        <w:t>.</w:t>
      </w:r>
      <w:r w:rsidRPr="002321A1">
        <w:rPr>
          <w:rFonts w:ascii="Times New Roman" w:hAnsi="Times New Roman"/>
          <w:sz w:val="24"/>
          <w:szCs w:val="24"/>
          <w:lang w:val="lv-LV"/>
        </w:rPr>
        <w:t xml:space="preserve"> </w:t>
      </w:r>
      <w:r w:rsidRPr="002321A1">
        <w:rPr>
          <w:rFonts w:ascii="Times New Roman" w:eastAsia="Times New Roman" w:hAnsi="Times New Roman"/>
          <w:sz w:val="24"/>
          <w:szCs w:val="24"/>
          <w:lang w:val="lv-LV" w:eastAsia="lv-LV"/>
        </w:rPr>
        <w:t xml:space="preserve">Enerģētiskās drošības likuma 7. panta pirmā daļa noteic, ka IVN tiek veikts atbilstoši Novērtējuma likumam, ja šajā likumā nav noteikts citādi, bet šī likuma 7. panta trešā daļa </w:t>
      </w:r>
      <w:r w:rsidRPr="00864F2E">
        <w:rPr>
          <w:rFonts w:ascii="Times New Roman" w:eastAsia="Times New Roman" w:hAnsi="Times New Roman"/>
          <w:sz w:val="24"/>
          <w:szCs w:val="24"/>
          <w:lang w:val="lv-LV" w:eastAsia="lv-LV"/>
        </w:rPr>
        <w:t xml:space="preserve">noteic lēmuma izdošanas termiņu, t.i., 15 dienu laikā pēc ierosinātāja </w:t>
      </w:r>
      <w:r w:rsidRPr="00864F2E">
        <w:rPr>
          <w:rFonts w:ascii="Times New Roman" w:hAnsi="Times New Roman"/>
          <w:sz w:val="24"/>
          <w:szCs w:val="24"/>
          <w:lang w:val="lv-LV"/>
        </w:rPr>
        <w:t>iesnieguma saņemšanas.</w:t>
      </w:r>
    </w:p>
    <w:p w:rsidR="00864F2E" w:rsidRPr="00864F2E" w:rsidP="007452BC" w14:paraId="065B2AA9" w14:textId="41C1CF82">
      <w:pPr>
        <w:widowControl/>
        <w:numPr>
          <w:ilvl w:val="0"/>
          <w:numId w:val="14"/>
        </w:numPr>
        <w:spacing w:before="120" w:after="120" w:line="240" w:lineRule="auto"/>
        <w:ind w:left="357" w:hanging="357"/>
        <w:jc w:val="both"/>
        <w:textAlignment w:val="baseline"/>
        <w:rPr>
          <w:rFonts w:ascii="Times New Roman" w:hAnsi="Times New Roman"/>
          <w:strike/>
          <w:sz w:val="24"/>
          <w:szCs w:val="24"/>
          <w:lang w:val="lv-LV"/>
        </w:rPr>
      </w:pPr>
      <w:r w:rsidRPr="00864F2E">
        <w:rPr>
          <w:rFonts w:ascii="Times New Roman" w:hAnsi="Times New Roman"/>
          <w:sz w:val="24"/>
          <w:szCs w:val="24"/>
          <w:lang w:val="lv-LV"/>
        </w:rPr>
        <w:t>Saskaņā ar Novērtējuma likuma 1. panta 5. punktā sniegto legāldefinīciju pārrobežu ietekme ir “</w:t>
      </w:r>
      <w:r w:rsidRPr="00864F2E">
        <w:rPr>
          <w:rFonts w:ascii="Times New Roman" w:hAnsi="Times New Roman"/>
          <w:i/>
          <w:iCs/>
          <w:sz w:val="24"/>
          <w:szCs w:val="24"/>
          <w:lang w:val="lv-LV"/>
        </w:rPr>
        <w:t>je</w:t>
      </w:r>
      <w:r w:rsidRPr="00864F2E">
        <w:rPr>
          <w:rFonts w:ascii="Times New Roman" w:hAnsi="Times New Roman"/>
          <w:i/>
          <w:sz w:val="24"/>
          <w:szCs w:val="24"/>
          <w:lang w:val="lv-LV"/>
        </w:rPr>
        <w:t>bkura paredzētās darbības izraisīta ietekme teritorijā, kas pakļauta ietekmētās valsts jurisdikcijai, ja šīs ietekmes fiziskais cēlonis pilnībā vai daļēji atrodas Latvijas vai citas valsts jurisdikcijā esošajā teritorijā”.</w:t>
      </w:r>
    </w:p>
    <w:p w:rsidR="00864F2E" w:rsidRPr="00864F2E" w:rsidP="007452BC" w14:paraId="72805C80" w14:textId="79E06E63">
      <w:pPr>
        <w:widowControl/>
        <w:numPr>
          <w:ilvl w:val="0"/>
          <w:numId w:val="14"/>
        </w:numPr>
        <w:spacing w:before="120" w:after="120" w:line="240" w:lineRule="auto"/>
        <w:ind w:left="357" w:hanging="357"/>
        <w:jc w:val="both"/>
        <w:textAlignment w:val="baseline"/>
        <w:rPr>
          <w:rFonts w:ascii="Times New Roman" w:hAnsi="Times New Roman"/>
          <w:strike/>
          <w:sz w:val="24"/>
          <w:szCs w:val="24"/>
          <w:lang w:val="lv-LV"/>
        </w:rPr>
      </w:pPr>
      <w:r w:rsidRPr="00864F2E">
        <w:rPr>
          <w:rFonts w:ascii="Times New Roman" w:hAnsi="Times New Roman"/>
          <w:sz w:val="24"/>
          <w:szCs w:val="24"/>
          <w:lang w:val="lv-LV"/>
        </w:rPr>
        <w:t>Atbilstoši Iesnieguma</w:t>
      </w:r>
      <w:r>
        <w:rPr>
          <w:rFonts w:ascii="Times New Roman" w:hAnsi="Times New Roman"/>
          <w:sz w:val="24"/>
          <w:szCs w:val="24"/>
          <w:lang w:val="lv-LV"/>
        </w:rPr>
        <w:t>m,</w:t>
      </w:r>
      <w:r w:rsidR="00E430C7">
        <w:rPr>
          <w:rFonts w:ascii="Times New Roman" w:hAnsi="Times New Roman"/>
          <w:sz w:val="24"/>
          <w:szCs w:val="24"/>
          <w:lang w:val="lv-LV"/>
        </w:rPr>
        <w:t xml:space="preserve"> Izpētes teritorija robežojas ar Lietuvas Republikas teritoriju, un attiecīgi</w:t>
      </w:r>
      <w:r w:rsidRPr="00864F2E">
        <w:rPr>
          <w:rFonts w:ascii="Times New Roman" w:hAnsi="Times New Roman"/>
          <w:sz w:val="24"/>
          <w:szCs w:val="24"/>
          <w:lang w:val="lv-LV"/>
        </w:rPr>
        <w:t xml:space="preserve"> Paredzētā darbība atbilst arī 1991. gada 25. februāra Konvencijas par IVN pārrobežu kontekstā</w:t>
      </w:r>
      <w:r>
        <w:rPr>
          <w:rFonts w:ascii="Times New Roman" w:hAnsi="Times New Roman"/>
          <w:sz w:val="24"/>
          <w:szCs w:val="24"/>
          <w:vertAlign w:val="superscript"/>
          <w:lang w:val="lv-LV"/>
        </w:rPr>
        <w:footnoteReference w:id="14"/>
      </w:r>
      <w:r w:rsidRPr="00864F2E">
        <w:rPr>
          <w:rFonts w:ascii="Times New Roman" w:hAnsi="Times New Roman"/>
          <w:sz w:val="24"/>
          <w:szCs w:val="24"/>
          <w:lang w:val="lv-LV"/>
        </w:rPr>
        <w:t xml:space="preserve"> (turpmāk – Espo Konvencija) 1. pielikuma 22. punktam “</w:t>
      </w:r>
      <w:r w:rsidRPr="00864F2E">
        <w:rPr>
          <w:rFonts w:ascii="Times New Roman" w:hAnsi="Times New Roman"/>
          <w:i/>
          <w:iCs/>
          <w:sz w:val="24"/>
          <w:szCs w:val="24"/>
          <w:lang w:val="lv-LV"/>
        </w:rPr>
        <w:t>Liela mēroga iekārtas vēja enerģijas izmantošanai enerģijas ražošanā (vēja enerģijas ražotnes)</w:t>
      </w:r>
      <w:r w:rsidRPr="00864F2E">
        <w:rPr>
          <w:rFonts w:ascii="Times New Roman" w:hAnsi="Times New Roman"/>
          <w:sz w:val="24"/>
          <w:szCs w:val="24"/>
          <w:lang w:val="lv-LV"/>
        </w:rPr>
        <w:t xml:space="preserve">”, t.i., darbībai, kura var izraisīt būtisku nelabvēlīgu pārrobežu ietekmi un kurai veicams IVN atbilstoši Espo konvencijas nosacījumiem, cita starpā nodrošinot iespēju ietekmēto valstu sabiedrībai piedalīties paredzētās darbības IVN procedūrā līdzvērtīgi ietekmes izcelsmes valsts sabiedrības iespējām. </w:t>
      </w:r>
    </w:p>
    <w:p w:rsidR="00864F2E" w:rsidRPr="00864F2E" w:rsidP="007452BC" w14:paraId="416982CD" w14:textId="434291A8">
      <w:pPr>
        <w:widowControl/>
        <w:numPr>
          <w:ilvl w:val="0"/>
          <w:numId w:val="14"/>
        </w:numPr>
        <w:spacing w:before="120" w:after="120" w:line="240" w:lineRule="auto"/>
        <w:ind w:left="357" w:hanging="357"/>
        <w:jc w:val="both"/>
        <w:textAlignment w:val="baseline"/>
        <w:rPr>
          <w:rFonts w:ascii="Times New Roman" w:eastAsia="Times New Roman" w:hAnsi="Times New Roman"/>
          <w:sz w:val="24"/>
          <w:szCs w:val="24"/>
          <w:lang w:val="lv-LV"/>
        </w:rPr>
      </w:pPr>
      <w:r w:rsidRPr="00864F2E">
        <w:rPr>
          <w:rFonts w:ascii="Times New Roman" w:hAnsi="Times New Roman"/>
          <w:sz w:val="24"/>
          <w:szCs w:val="24"/>
          <w:lang w:val="lv-LV"/>
        </w:rPr>
        <w:t>Līdz ar to nav šaubu, ka uz Paredzēto darbību ir jāraugās ne tikai kā uz darbību ar būtisku ietekmi uz vidi, atbilstoši Novērtējuma likuma 1. pielikuma 26.</w:t>
      </w:r>
      <w:r w:rsidRPr="00864F2E">
        <w:rPr>
          <w:rFonts w:ascii="Times New Roman" w:hAnsi="Times New Roman"/>
          <w:sz w:val="24"/>
          <w:szCs w:val="24"/>
          <w:vertAlign w:val="superscript"/>
          <w:lang w:val="lv-LV"/>
        </w:rPr>
        <w:t>1</w:t>
      </w:r>
      <w:r w:rsidRPr="00864F2E">
        <w:rPr>
          <w:rFonts w:ascii="Times New Roman" w:hAnsi="Times New Roman"/>
          <w:sz w:val="24"/>
          <w:szCs w:val="24"/>
          <w:lang w:val="lv-LV"/>
        </w:rPr>
        <w:t> punktam, bet arī kā uz darbību, kuras ietekmei ir pārrobežu daba (Novērtējuma likuma 20.</w:t>
      </w:r>
      <w:r w:rsidRPr="00864F2E">
        <w:rPr>
          <w:rFonts w:ascii="Times New Roman" w:hAnsi="Times New Roman"/>
          <w:sz w:val="24"/>
          <w:szCs w:val="24"/>
          <w:vertAlign w:val="superscript"/>
          <w:lang w:val="lv-LV"/>
        </w:rPr>
        <w:t>1 </w:t>
      </w:r>
      <w:r w:rsidRPr="00864F2E">
        <w:rPr>
          <w:rFonts w:ascii="Times New Roman" w:hAnsi="Times New Roman"/>
          <w:sz w:val="24"/>
          <w:szCs w:val="24"/>
          <w:lang w:val="lv-LV"/>
        </w:rPr>
        <w:t>pants). Tādēļ Paredzētās darbības IVN ietvaros nodrošināmas arī Novērtējuma likumā noteiktās darbības pārrobežu kontekstā</w:t>
      </w:r>
      <w:r>
        <w:rPr>
          <w:rFonts w:ascii="Times New Roman" w:hAnsi="Times New Roman"/>
          <w:sz w:val="24"/>
          <w:szCs w:val="24"/>
          <w:vertAlign w:val="superscript"/>
          <w:lang w:val="lv-LV"/>
        </w:rPr>
        <w:footnoteReference w:id="15"/>
      </w:r>
      <w:r w:rsidRPr="00864F2E">
        <w:rPr>
          <w:rFonts w:ascii="Times New Roman" w:hAnsi="Times New Roman"/>
          <w:sz w:val="24"/>
          <w:szCs w:val="24"/>
          <w:lang w:val="lv-LV"/>
        </w:rPr>
        <w:t>. Pārrobežu ietekmju kontekstā par valsti, kuru Paredzētā darbība var ietekmēt, atzīstama Lietuvas Republika, un tās informēšanu noteic Novērtējuma likuma 20.</w:t>
      </w:r>
      <w:r w:rsidRPr="00864F2E">
        <w:rPr>
          <w:rFonts w:ascii="Times New Roman" w:hAnsi="Times New Roman"/>
          <w:sz w:val="24"/>
          <w:szCs w:val="24"/>
          <w:vertAlign w:val="superscript"/>
          <w:lang w:val="lv-LV"/>
        </w:rPr>
        <w:t>1 </w:t>
      </w:r>
      <w:r w:rsidRPr="00864F2E">
        <w:rPr>
          <w:rFonts w:ascii="Times New Roman" w:hAnsi="Times New Roman"/>
          <w:sz w:val="24"/>
          <w:szCs w:val="24"/>
          <w:lang w:val="lv-LV"/>
        </w:rPr>
        <w:t>panta otrā daļa.</w:t>
      </w:r>
    </w:p>
    <w:p w:rsidR="002B792C" w:rsidRPr="00070687" w:rsidP="007452BC" w14:paraId="3A861D45" w14:textId="6526183F">
      <w:pPr>
        <w:widowControl/>
        <w:numPr>
          <w:ilvl w:val="0"/>
          <w:numId w:val="14"/>
        </w:numPr>
        <w:tabs>
          <w:tab w:val="right" w:pos="8640"/>
        </w:tabs>
        <w:spacing w:before="120" w:after="120" w:line="240" w:lineRule="auto"/>
        <w:ind w:right="-6"/>
        <w:jc w:val="both"/>
        <w:textAlignment w:val="baseline"/>
        <w:outlineLvl w:val="1"/>
        <w:rPr>
          <w:rFonts w:ascii="Times New Roman" w:eastAsia="Times New Roman" w:hAnsi="Times New Roman"/>
          <w:kern w:val="2"/>
          <w:sz w:val="24"/>
          <w:szCs w:val="24"/>
          <w:lang w:val="lv-LV" w:eastAsia="lv-LV"/>
          <w14:ligatures w14:val="standardContextual"/>
        </w:rPr>
      </w:pPr>
      <w:r w:rsidRPr="00070687">
        <w:rPr>
          <w:rFonts w:ascii="Times New Roman" w:hAnsi="Times New Roman"/>
          <w:sz w:val="24"/>
          <w:szCs w:val="24"/>
          <w:lang w:val="lv-LV"/>
        </w:rPr>
        <w:t>Ņemot vērā mi</w:t>
      </w:r>
      <w:r w:rsidRPr="00070687">
        <w:rPr>
          <w:rFonts w:ascii="Times New Roman" w:eastAsia="Times New Roman" w:hAnsi="Times New Roman"/>
          <w:kern w:val="2"/>
          <w:sz w:val="24"/>
          <w:szCs w:val="24"/>
          <w:lang w:val="lv-LV"/>
          <w14:ligatures w14:val="standardContextual"/>
        </w:rPr>
        <w:t xml:space="preserve">nēto, </w:t>
      </w:r>
      <w:r w:rsidRPr="00070687">
        <w:rPr>
          <w:rFonts w:ascii="Times New Roman" w:eastAsia="Times New Roman" w:hAnsi="Times New Roman"/>
          <w:kern w:val="2"/>
          <w:sz w:val="24"/>
          <w:szCs w:val="24"/>
          <w:lang w:val="lv-LV" w:eastAsia="lv-LV"/>
          <w14:ligatures w14:val="standardContextual"/>
        </w:rPr>
        <w:t xml:space="preserve">Paredzētajai darbībai izdodams lēmums par ietekmes uz vidi novērtējuma </w:t>
      </w:r>
      <w:r w:rsidRPr="00070687">
        <w:rPr>
          <w:rFonts w:ascii="Times New Roman" w:hAnsi="Times New Roman"/>
          <w:kern w:val="2"/>
          <w:sz w:val="24"/>
          <w:szCs w:val="24"/>
          <w:lang w:val="lv-LV"/>
          <w14:ligatures w14:val="standardContextual"/>
        </w:rPr>
        <w:t>procedūras</w:t>
      </w:r>
      <w:r w:rsidRPr="00070687">
        <w:rPr>
          <w:rFonts w:ascii="Times New Roman" w:eastAsia="Times New Roman" w:hAnsi="Times New Roman"/>
          <w:kern w:val="2"/>
          <w:sz w:val="24"/>
          <w:szCs w:val="24"/>
          <w:lang w:val="lv-LV" w:eastAsia="lv-LV"/>
          <w14:ligatures w14:val="standardContextual"/>
        </w:rPr>
        <w:t xml:space="preserve"> piemērošanu. Saskaņā ar Novērtējuma likuma 14.</w:t>
      </w:r>
      <w:r w:rsidRPr="00070687">
        <w:rPr>
          <w:rFonts w:ascii="Times New Roman" w:eastAsia="Times New Roman" w:hAnsi="Times New Roman"/>
          <w:kern w:val="2"/>
          <w:sz w:val="24"/>
          <w:szCs w:val="24"/>
          <w:vertAlign w:val="superscript"/>
          <w:lang w:val="lv-LV" w:eastAsia="lv-LV"/>
          <w14:ligatures w14:val="standardContextual"/>
        </w:rPr>
        <w:t>1 </w:t>
      </w:r>
      <w:r w:rsidRPr="00070687">
        <w:rPr>
          <w:rFonts w:ascii="Times New Roman" w:eastAsia="Times New Roman" w:hAnsi="Times New Roman"/>
          <w:kern w:val="2"/>
          <w:sz w:val="24"/>
          <w:szCs w:val="24"/>
          <w:lang w:val="lv-LV" w:eastAsia="lv-LV"/>
          <w14:ligatures w14:val="standardContextual"/>
        </w:rPr>
        <w:t>panta 1.</w:t>
      </w:r>
      <w:r w:rsidRPr="00070687">
        <w:rPr>
          <w:rFonts w:ascii="Times New Roman" w:eastAsia="Times New Roman" w:hAnsi="Times New Roman"/>
          <w:kern w:val="2"/>
          <w:sz w:val="24"/>
          <w:szCs w:val="24"/>
          <w:vertAlign w:val="superscript"/>
          <w:lang w:val="lv-LV" w:eastAsia="lv-LV"/>
          <w14:ligatures w14:val="standardContextual"/>
        </w:rPr>
        <w:t>1 </w:t>
      </w:r>
      <w:r w:rsidRPr="00070687">
        <w:rPr>
          <w:rFonts w:ascii="Times New Roman" w:eastAsia="Times New Roman" w:hAnsi="Times New Roman"/>
          <w:kern w:val="2"/>
          <w:sz w:val="24"/>
          <w:szCs w:val="24"/>
          <w:lang w:val="lv-LV" w:eastAsia="lv-LV"/>
          <w14:ligatures w14:val="standardContextual"/>
        </w:rPr>
        <w:t xml:space="preserve">daļu Dienests </w:t>
      </w:r>
      <w:r w:rsidRPr="00070687">
        <w:rPr>
          <w:rFonts w:ascii="Times New Roman" w:hAnsi="Times New Roman"/>
          <w:kern w:val="2"/>
          <w:sz w:val="24"/>
          <w:szCs w:val="24"/>
          <w:lang w:val="lv-LV" w:eastAsia="lv-LV"/>
          <w14:ligatures w14:val="standardContextual"/>
        </w:rPr>
        <w:t>informē Ierosinātāju un attiecīgo pašvaldību par lēmuma pieņemšanu. Ņ</w:t>
      </w:r>
      <w:r w:rsidRPr="00070687">
        <w:rPr>
          <w:rFonts w:ascii="Times New Roman" w:eastAsia="Times New Roman" w:hAnsi="Times New Roman"/>
          <w:kern w:val="2"/>
          <w:sz w:val="24"/>
          <w:szCs w:val="24"/>
          <w:lang w:val="lv-LV" w:eastAsia="lv-LV"/>
          <w14:ligatures w14:val="standardContextual"/>
        </w:rPr>
        <w:t xml:space="preserve">emot vērā </w:t>
      </w:r>
      <w:r w:rsidRPr="00070687">
        <w:rPr>
          <w:rFonts w:ascii="Times New Roman" w:eastAsia="Times New Roman" w:hAnsi="Times New Roman"/>
          <w:kern w:val="2"/>
          <w:sz w:val="24"/>
          <w:szCs w:val="24"/>
          <w:lang w:val="lv-LV"/>
          <w14:ligatures w14:val="standardContextual"/>
        </w:rPr>
        <w:t>Paredzētās darbības specifiku, mērogu un skarto teritoriju kopumu un lielumu,</w:t>
      </w:r>
      <w:r w:rsidRPr="00070687">
        <w:rPr>
          <w:rFonts w:ascii="Times New Roman" w:eastAsia="Times New Roman" w:hAnsi="Times New Roman"/>
          <w:kern w:val="2"/>
          <w:sz w:val="24"/>
          <w:szCs w:val="24"/>
          <w:lang w:val="lv-LV" w:eastAsia="lv-LV"/>
          <w14:ligatures w14:val="standardContextual"/>
        </w:rPr>
        <w:t xml:space="preserve"> </w:t>
      </w:r>
      <w:r w:rsidRPr="00070687">
        <w:rPr>
          <w:rFonts w:ascii="Times New Roman" w:eastAsia="Times New Roman" w:hAnsi="Times New Roman"/>
          <w:sz w:val="24"/>
          <w:szCs w:val="24"/>
          <w:lang w:val="lv-LV"/>
        </w:rPr>
        <w:t xml:space="preserve">kā arī vadoties no </w:t>
      </w:r>
      <w:r w:rsidRPr="00070687">
        <w:rPr>
          <w:rFonts w:ascii="Times New Roman" w:eastAsia="Times New Roman" w:hAnsi="Times New Roman"/>
          <w:sz w:val="24"/>
          <w:szCs w:val="24"/>
          <w:lang w:val="lv-LV" w:eastAsia="lv-LV"/>
        </w:rPr>
        <w:t xml:space="preserve">Novērtējuma likuma 15. panta otrās daļas nosacījumiem, </w:t>
      </w:r>
      <w:r w:rsidRPr="00070687">
        <w:rPr>
          <w:rFonts w:ascii="Times New Roman" w:eastAsia="Times New Roman" w:hAnsi="Times New Roman"/>
          <w:kern w:val="2"/>
          <w:sz w:val="24"/>
          <w:szCs w:val="24"/>
          <w:lang w:val="lv-LV" w:eastAsia="lv-LV"/>
          <w14:ligatures w14:val="standardContextual"/>
        </w:rPr>
        <w:t xml:space="preserve">Dienests </w:t>
      </w:r>
      <w:r w:rsidRPr="00070687">
        <w:rPr>
          <w:rFonts w:ascii="Times New Roman" w:eastAsia="Times New Roman" w:hAnsi="Times New Roman"/>
          <w:sz w:val="24"/>
          <w:szCs w:val="24"/>
          <w:lang w:val="lv-LV" w:eastAsia="lv-LV"/>
        </w:rPr>
        <w:t>nosaka,</w:t>
      </w:r>
      <w:r w:rsidRPr="00070687">
        <w:rPr>
          <w:rFonts w:ascii="Times New Roman" w:eastAsia="Times New Roman" w:hAnsi="Times New Roman"/>
          <w:kern w:val="2"/>
          <w:sz w:val="24"/>
          <w:szCs w:val="24"/>
          <w:lang w:val="lv-LV" w:eastAsia="lv-LV"/>
          <w14:ligatures w14:val="standardContextual"/>
        </w:rPr>
        <w:t xml:space="preserve"> ka organizējama arī sākotnējās sabiedriskās apspriešanas sanāksme</w:t>
      </w:r>
      <w:r>
        <w:rPr>
          <w:rFonts w:ascii="Times New Roman" w:eastAsia="Times New Roman" w:hAnsi="Times New Roman"/>
          <w:kern w:val="2"/>
          <w:sz w:val="24"/>
          <w:szCs w:val="24"/>
          <w:vertAlign w:val="superscript"/>
          <w:lang w:val="lv-LV" w:eastAsia="lv-LV"/>
          <w14:ligatures w14:val="standardContextual"/>
        </w:rPr>
        <w:footnoteReference w:id="16"/>
      </w:r>
      <w:r w:rsidRPr="00070687">
        <w:rPr>
          <w:rFonts w:ascii="Times New Roman" w:eastAsia="Times New Roman" w:hAnsi="Times New Roman"/>
          <w:kern w:val="2"/>
          <w:sz w:val="24"/>
          <w:szCs w:val="24"/>
          <w:lang w:val="lv-LV" w:eastAsia="lv-LV"/>
          <w14:ligatures w14:val="standardContextual"/>
        </w:rPr>
        <w:t xml:space="preserve">. </w:t>
      </w:r>
      <w:r w:rsidRPr="00120885">
        <w:rPr>
          <w:rFonts w:ascii="Times New Roman" w:eastAsia="Times New Roman" w:hAnsi="Times New Roman"/>
          <w:kern w:val="2"/>
          <w:sz w:val="24"/>
          <w:szCs w:val="24"/>
          <w:lang w:val="lv-LV" w:eastAsia="lv-LV"/>
          <w14:ligatures w14:val="standardContextual"/>
        </w:rPr>
        <w:t>Sanāksme nodrošināma gan Jelgavas novada pašvaldībā, gan Bauskas novada pašvaldībā.</w:t>
      </w:r>
      <w:r>
        <w:rPr>
          <w:rFonts w:ascii="Times New Roman" w:eastAsia="Times New Roman" w:hAnsi="Times New Roman"/>
          <w:kern w:val="2"/>
          <w:sz w:val="24"/>
          <w:szCs w:val="24"/>
          <w:lang w:val="lv-LV" w:eastAsia="lv-LV"/>
          <w14:ligatures w14:val="standardContextual"/>
        </w:rPr>
        <w:t xml:space="preserve"> </w:t>
      </w:r>
      <w:r w:rsidRPr="00070687">
        <w:rPr>
          <w:rFonts w:ascii="Times New Roman" w:eastAsia="Times New Roman" w:hAnsi="Times New Roman"/>
          <w:kern w:val="2"/>
          <w:sz w:val="24"/>
          <w:szCs w:val="24"/>
          <w:lang w:val="lv-LV" w:eastAsia="lv-LV"/>
          <w14:ligatures w14:val="standardContextual"/>
        </w:rPr>
        <w:t xml:space="preserve">Saskaņā ar Novērtējuma likuma 15. panta pirmajā daļā noteikto, </w:t>
      </w:r>
      <w:r w:rsidRPr="00070687">
        <w:rPr>
          <w:rFonts w:ascii="Times New Roman" w:eastAsia="Times New Roman" w:hAnsi="Times New Roman"/>
          <w:i/>
          <w:iCs/>
          <w:kern w:val="2"/>
          <w:sz w:val="24"/>
          <w:szCs w:val="24"/>
          <w:lang w:val="lv-LV" w:eastAsia="lv-LV"/>
          <w14:ligatures w14:val="standardContextual"/>
        </w:rPr>
        <w:t xml:space="preserve">ja ir saņemts kompetentās institūcijas lēmums, ka veicams paredzētās darbības ietekmes novērtējums, ierosinātājs vismaz vienā pašvaldības izdotajā laikrakstā vai citā vietējā laikrakstā publicē paziņojumu par paredzēto darbību un sabiedrības iespēju iesniegt </w:t>
      </w:r>
      <w:r w:rsidRPr="00070687">
        <w:rPr>
          <w:rFonts w:ascii="Times New Roman" w:eastAsia="Times New Roman" w:hAnsi="Times New Roman"/>
          <w:i/>
          <w:iCs/>
          <w:kern w:val="2"/>
          <w:sz w:val="24"/>
          <w:szCs w:val="24"/>
          <w:lang w:val="lv-LV" w:eastAsia="lv-LV"/>
          <w14:ligatures w14:val="standardContextual"/>
        </w:rPr>
        <w:t>rakstveida priekšlikumus par šīs darbības iespējamo ietekmi uz vidi, kā arī individuāli informē tos nekustamo īpašumu īpašniekus (valdītājus), kuru nekustamie īpašumi robežojas ar paredzētās darbības teritoriju. Ierosinātājs minēto paziņojumu ievietošanai mājaslapā internetā elektroniski iesniedz kompetentajai institūcijai un pašvaldībai, kuras administratīvajā teritorijā tiek plānota paredzētā darbība</w:t>
      </w:r>
      <w:r w:rsidRPr="00070687">
        <w:rPr>
          <w:rFonts w:ascii="Times New Roman" w:eastAsia="Times New Roman" w:hAnsi="Times New Roman"/>
          <w:i/>
          <w:kern w:val="2"/>
          <w:sz w:val="24"/>
          <w:szCs w:val="24"/>
          <w:lang w:val="lv-LV" w:eastAsia="lv-LV"/>
          <w14:ligatures w14:val="standardContextual"/>
        </w:rPr>
        <w:t>.</w:t>
      </w:r>
      <w:r w:rsidRPr="00070687">
        <w:rPr>
          <w:rFonts w:ascii="Times New Roman" w:eastAsia="Times New Roman" w:hAnsi="Times New Roman"/>
          <w:kern w:val="2"/>
          <w:sz w:val="24"/>
          <w:szCs w:val="24"/>
          <w:lang w:val="lv-LV"/>
          <w14:ligatures w14:val="standardContextual"/>
        </w:rPr>
        <w:t xml:space="preserve"> </w:t>
      </w:r>
    </w:p>
    <w:p w:rsidR="002B792C" w:rsidP="007452BC" w14:paraId="461DA3BA" w14:textId="77777777">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eastAsia="Times New Roman" w:hAnsi="Times New Roman"/>
          <w:kern w:val="2"/>
          <w:sz w:val="24"/>
          <w:szCs w:val="24"/>
          <w:lang w:val="lv-LV"/>
          <w14:ligatures w14:val="standardContextual"/>
        </w:rPr>
      </w:pPr>
      <w:r w:rsidRPr="002321A1">
        <w:rPr>
          <w:rFonts w:ascii="Times New Roman" w:eastAsia="Times New Roman" w:hAnsi="Times New Roman"/>
          <w:kern w:val="2"/>
          <w:sz w:val="24"/>
          <w:szCs w:val="24"/>
          <w:lang w:val="lv-LV" w:eastAsia="lv-LV"/>
          <w14:ligatures w14:val="standardContextual"/>
        </w:rPr>
        <w:t xml:space="preserve">Dienests vērš Ierosinātājas uzmanību, ka Paredzētās darbības Izpētes teritorija aptver ne tikai VES izbūvei paredzētās teritorijas, bet arī Vēja parka infrastruktūras izbūvei paredzētās teritorijas un </w:t>
      </w:r>
      <w:r w:rsidRPr="002321A1">
        <w:rPr>
          <w:rFonts w:ascii="Times New Roman" w:hAnsi="Times New Roman"/>
          <w:sz w:val="24"/>
          <w:szCs w:val="24"/>
          <w:lang w:val="lv-LV" w:eastAsia="lv-LV"/>
        </w:rPr>
        <w:t>ar Paredzētās darbības būvniecības nodrošināšanai izveidojamās teritorijas (montāžas laukumi, materiālu novietnes u.c.)</w:t>
      </w:r>
      <w:r w:rsidRPr="002321A1">
        <w:rPr>
          <w:rFonts w:ascii="Times New Roman" w:eastAsia="Times New Roman" w:hAnsi="Times New Roman"/>
          <w:sz w:val="24"/>
          <w:szCs w:val="24"/>
          <w:lang w:val="lv-LV" w:eastAsia="lv-LV"/>
        </w:rPr>
        <w:t>,</w:t>
      </w:r>
      <w:r w:rsidRPr="002321A1">
        <w:rPr>
          <w:rFonts w:ascii="Times New Roman" w:eastAsia="Times New Roman" w:hAnsi="Times New Roman"/>
          <w:kern w:val="2"/>
          <w:sz w:val="24"/>
          <w:szCs w:val="24"/>
          <w:lang w:val="lv-LV" w:eastAsia="lv-LV"/>
          <w14:ligatures w14:val="standardContextual"/>
        </w:rPr>
        <w:t xml:space="preserve"> kā arī VES būvniecības laikā izmantojamo</w:t>
      </w:r>
      <w:r w:rsidRPr="002321A1">
        <w:rPr>
          <w:rFonts w:ascii="Times New Roman" w:eastAsia="Times New Roman" w:hAnsi="Times New Roman"/>
          <w:kern w:val="2"/>
          <w:sz w:val="24"/>
          <w:szCs w:val="24"/>
          <w:lang w:val="lv-LV"/>
          <w14:ligatures w14:val="standardContextual"/>
        </w:rPr>
        <w:t xml:space="preserve"> transportēšanas maršrutu teritorijas</w:t>
      </w:r>
      <w:r w:rsidRPr="002321A1">
        <w:rPr>
          <w:rFonts w:ascii="Times New Roman" w:eastAsia="Times New Roman" w:hAnsi="Times New Roman"/>
          <w:i/>
          <w:iCs/>
          <w:kern w:val="2"/>
          <w:sz w:val="24"/>
          <w:szCs w:val="24"/>
          <w:lang w:val="lv-LV"/>
          <w14:ligatures w14:val="standardContextual"/>
        </w:rPr>
        <w:t>.</w:t>
      </w:r>
      <w:r w:rsidRPr="002321A1">
        <w:rPr>
          <w:rFonts w:ascii="Times New Roman" w:eastAsia="Times New Roman" w:hAnsi="Times New Roman"/>
          <w:kern w:val="2"/>
          <w:sz w:val="24"/>
          <w:szCs w:val="24"/>
          <w:lang w:val="lv-LV" w:eastAsia="lv-LV"/>
          <w14:ligatures w14:val="standardContextual"/>
        </w:rPr>
        <w:t xml:space="preserve"> </w:t>
      </w:r>
    </w:p>
    <w:p w:rsidR="00E430C7" w:rsidRPr="00E430C7" w:rsidP="007452BC" w14:paraId="686619F4" w14:textId="157536D9">
      <w:pPr>
        <w:widowControl/>
        <w:numPr>
          <w:ilvl w:val="0"/>
          <w:numId w:val="14"/>
        </w:numPr>
        <w:shd w:val="clear" w:color="auto" w:fill="FFFFFF"/>
        <w:tabs>
          <w:tab w:val="clear" w:pos="360"/>
          <w:tab w:val="num" w:pos="426"/>
        </w:tabs>
        <w:spacing w:before="120" w:after="120" w:line="240" w:lineRule="auto"/>
        <w:ind w:right="-7"/>
        <w:jc w:val="both"/>
        <w:textAlignment w:val="baseline"/>
        <w:outlineLvl w:val="0"/>
        <w:rPr>
          <w:rFonts w:ascii="Times New Roman" w:eastAsia="Times New Roman" w:hAnsi="Times New Roman"/>
          <w:kern w:val="2"/>
          <w:sz w:val="24"/>
          <w:szCs w:val="24"/>
          <w:lang w:val="lv-LV"/>
          <w14:ligatures w14:val="standardContextual"/>
        </w:rPr>
      </w:pPr>
      <w:r w:rsidRPr="00E430C7">
        <w:rPr>
          <w:rFonts w:ascii="Times New Roman" w:eastAsia="Times New Roman" w:hAnsi="Times New Roman"/>
          <w:sz w:val="24"/>
          <w:szCs w:val="24"/>
          <w:lang w:val="lv-LV" w:eastAsia="lv-LV"/>
        </w:rPr>
        <w:t xml:space="preserve">Ietekmēto valstu </w:t>
      </w:r>
      <w:bookmarkStart w:id="5" w:name="_Hlk142646572"/>
      <w:r w:rsidRPr="00E430C7">
        <w:rPr>
          <w:rFonts w:ascii="Times New Roman" w:eastAsia="Times New Roman" w:hAnsi="Times New Roman"/>
          <w:sz w:val="24"/>
          <w:szCs w:val="24"/>
          <w:lang w:val="lv-LV" w:eastAsia="lv-LV"/>
        </w:rPr>
        <w:t xml:space="preserve">(šajā gadījumā Lietuvas Republikas) </w:t>
      </w:r>
      <w:bookmarkEnd w:id="5"/>
      <w:r w:rsidRPr="00E430C7">
        <w:rPr>
          <w:rFonts w:ascii="Times New Roman" w:eastAsia="Times New Roman" w:hAnsi="Times New Roman"/>
          <w:sz w:val="24"/>
          <w:szCs w:val="24"/>
          <w:lang w:val="lv-LV" w:eastAsia="lv-LV"/>
        </w:rPr>
        <w:t>Paredzētās darbības pārrobežu ietekmes s</w:t>
      </w:r>
      <w:r w:rsidRPr="00E430C7">
        <w:rPr>
          <w:rFonts w:ascii="Times New Roman" w:eastAsia="Times New Roman" w:hAnsi="Times New Roman"/>
          <w:sz w:val="24"/>
          <w:szCs w:val="24"/>
          <w:lang w:val="lv-LV"/>
        </w:rPr>
        <w:t xml:space="preserve">abiedriskās apspriešanas kārtību noteic </w:t>
      </w:r>
      <w:r w:rsidRPr="00E430C7">
        <w:rPr>
          <w:rFonts w:ascii="Times New Roman" w:eastAsia="Times New Roman" w:hAnsi="Times New Roman"/>
          <w:sz w:val="24"/>
          <w:szCs w:val="24"/>
          <w:lang w:val="lv-LV" w:eastAsia="lv-LV"/>
        </w:rPr>
        <w:t>Novērtējuma likuma 20.</w:t>
      </w:r>
      <w:r w:rsidRPr="00E430C7">
        <w:rPr>
          <w:rFonts w:ascii="Times New Roman" w:eastAsia="Times New Roman" w:hAnsi="Times New Roman"/>
          <w:sz w:val="24"/>
          <w:szCs w:val="24"/>
          <w:vertAlign w:val="superscript"/>
          <w:lang w:val="lv-LV" w:eastAsia="lv-LV"/>
        </w:rPr>
        <w:t>1</w:t>
      </w:r>
      <w:r w:rsidRPr="00E430C7">
        <w:rPr>
          <w:rFonts w:ascii="Times New Roman" w:eastAsia="Times New Roman" w:hAnsi="Times New Roman"/>
          <w:sz w:val="24"/>
          <w:szCs w:val="24"/>
          <w:lang w:val="lv-LV" w:eastAsia="lv-LV"/>
        </w:rPr>
        <w:t> panta sestā daļa.</w:t>
      </w:r>
    </w:p>
    <w:p w:rsidR="002B792C" w:rsidRPr="002321A1" w:rsidP="007452BC" w14:paraId="7A1EF13B" w14:textId="77777777">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eastAsia="Times New Roman" w:hAnsi="Times New Roman"/>
          <w:kern w:val="2"/>
          <w:sz w:val="24"/>
          <w:szCs w:val="24"/>
          <w:lang w:val="lv-LV"/>
          <w14:ligatures w14:val="standardContextual"/>
        </w:rPr>
      </w:pPr>
      <w:r w:rsidRPr="002321A1">
        <w:rPr>
          <w:rFonts w:ascii="Times New Roman" w:hAnsi="Times New Roman"/>
          <w:kern w:val="2"/>
          <w:sz w:val="24"/>
          <w:szCs w:val="24"/>
          <w:lang w:val="lv-LV" w:eastAsia="lv-LV"/>
          <w14:ligatures w14:val="standardContextual"/>
        </w:rPr>
        <w:t>Novērtējuma</w:t>
      </w:r>
      <w:r w:rsidRPr="002321A1">
        <w:rPr>
          <w:rFonts w:ascii="Times New Roman" w:eastAsia="Times New Roman" w:hAnsi="Times New Roman"/>
          <w:kern w:val="2"/>
          <w:sz w:val="24"/>
          <w:szCs w:val="24"/>
          <w:lang w:val="lv-LV"/>
          <w14:ligatures w14:val="standardContextual"/>
        </w:rPr>
        <w:t xml:space="preserve"> likuma 16. pants ie</w:t>
      </w:r>
      <w:r w:rsidRPr="002321A1">
        <w:rPr>
          <w:rFonts w:ascii="Times New Roman" w:hAnsi="Times New Roman"/>
          <w:kern w:val="2"/>
          <w:sz w:val="24"/>
          <w:szCs w:val="24"/>
          <w:lang w:val="lv-LV"/>
          <w14:ligatures w14:val="standardContextual"/>
        </w:rPr>
        <w:t xml:space="preserve">tver IVN programmas izstrādāšanas nosacījumus. </w:t>
      </w:r>
      <w:r w:rsidRPr="002321A1">
        <w:rPr>
          <w:rFonts w:ascii="Times New Roman" w:eastAsia="Times New Roman" w:hAnsi="Times New Roman"/>
          <w:kern w:val="2"/>
          <w:sz w:val="24"/>
          <w:szCs w:val="24"/>
          <w:lang w:val="lv-LV" w:eastAsia="lv-LV"/>
          <w14:ligatures w14:val="standardContextual"/>
        </w:rPr>
        <w:t xml:space="preserve">Minimālās prasības programmas saturam un tās izstrādāšanas kārtību nosaka </w:t>
      </w:r>
      <w:r w:rsidRPr="002321A1">
        <w:rPr>
          <w:rFonts w:ascii="Times New Roman" w:eastAsia="Times New Roman" w:hAnsi="Times New Roman"/>
          <w:sz w:val="24"/>
          <w:szCs w:val="24"/>
          <w:lang w:val="lv-LV" w:eastAsia="lv-LV"/>
        </w:rPr>
        <w:t>Ministru kabineta 2015. gada 13. janvāra noteikumi Nr. 18 “Kārtība, kādā novērtē paredzētās darbības ietekmi uz vidi un akceptē paredzēto darbību”</w:t>
      </w:r>
      <w:r w:rsidRPr="002321A1">
        <w:rPr>
          <w:rFonts w:ascii="Times New Roman" w:eastAsia="Times New Roman" w:hAnsi="Times New Roman"/>
          <w:kern w:val="2"/>
          <w:sz w:val="24"/>
          <w:szCs w:val="24"/>
          <w:lang w:val="lv-LV" w:eastAsia="lv-LV"/>
          <w14:ligatures w14:val="standardContextual"/>
        </w:rPr>
        <w:t xml:space="preserve">. </w:t>
      </w:r>
      <w:r w:rsidRPr="002321A1">
        <w:rPr>
          <w:rFonts w:ascii="Times New Roman" w:eastAsia="Times New Roman" w:hAnsi="Times New Roman"/>
          <w:kern w:val="2"/>
          <w:sz w:val="24"/>
          <w:szCs w:val="24"/>
          <w:lang w:val="lv-LV"/>
          <w14:ligatures w14:val="standardContextual"/>
        </w:rPr>
        <w:t>Programma</w:t>
      </w:r>
      <w:r w:rsidRPr="002321A1">
        <w:rPr>
          <w:rFonts w:ascii="Times New Roman" w:hAnsi="Times New Roman"/>
          <w:kern w:val="2"/>
          <w:sz w:val="24"/>
          <w:szCs w:val="24"/>
          <w:lang w:val="lv-LV"/>
          <w14:ligatures w14:val="standardContextual"/>
        </w:rPr>
        <w:t xml:space="preserve"> </w:t>
      </w:r>
      <w:r w:rsidRPr="002321A1">
        <w:rPr>
          <w:rFonts w:ascii="Times New Roman" w:eastAsia="Times New Roman" w:hAnsi="Times New Roman"/>
          <w:kern w:val="2"/>
          <w:sz w:val="24"/>
          <w:szCs w:val="24"/>
          <w:lang w:val="lv-LV" w:eastAsia="lv-LV"/>
          <w14:ligatures w14:val="standardContextual"/>
        </w:rPr>
        <w:t xml:space="preserve">ietver prasības attiecībā uz informācijas apjomu un detalizācijas pakāpi, kā arī ietekmes novērtējuma turpmākai veikšanai nepieciešamo pētījumu un organizatorisko pasākumu kopumu. </w:t>
      </w:r>
      <w:r w:rsidRPr="002321A1">
        <w:rPr>
          <w:rFonts w:ascii="Times New Roman" w:eastAsia="Times New Roman" w:hAnsi="Times New Roman"/>
          <w:sz w:val="24"/>
          <w:szCs w:val="24"/>
          <w:lang w:val="lv-LV" w:eastAsia="lv-LV"/>
        </w:rPr>
        <w:t>Programma tiek izstrādāta, pamatojoties uz paredzētās darbības ierosinātāja iesniegumu, sākotnējās sabiedriskās apspriešanas rezultātiem, kā arī ņemot vērā sabiedrības un ieinteresēto valsts institūciju, pašvaldību un citu likumā noteikto institūciju sniegtos priekšlikumus un informāciju</w:t>
      </w:r>
      <w:r w:rsidRPr="002321A1">
        <w:rPr>
          <w:rFonts w:ascii="Times New Roman" w:eastAsia="Times New Roman" w:hAnsi="Times New Roman"/>
          <w:kern w:val="2"/>
          <w:sz w:val="24"/>
          <w:szCs w:val="24"/>
          <w:lang w:val="lv-LV" w:eastAsia="lv-LV"/>
          <w14:ligatures w14:val="standardContextual"/>
        </w:rPr>
        <w:t xml:space="preserve">. </w:t>
      </w:r>
    </w:p>
    <w:p w:rsidR="002B792C" w:rsidRPr="007452BC" w:rsidP="007452BC" w14:paraId="10195C66" w14:textId="77777777">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eastAsia="Times New Roman" w:hAnsi="Times New Roman"/>
          <w:b/>
          <w:bCs/>
          <w:kern w:val="2"/>
          <w:sz w:val="24"/>
          <w:szCs w:val="24"/>
          <w:lang w:val="lv-LV"/>
          <w14:ligatures w14:val="standardContextual"/>
        </w:rPr>
      </w:pPr>
      <w:r w:rsidRPr="002321A1">
        <w:rPr>
          <w:rFonts w:ascii="Times New Roman" w:eastAsia="Times New Roman" w:hAnsi="Times New Roman"/>
          <w:kern w:val="2"/>
          <w:sz w:val="24"/>
          <w:szCs w:val="24"/>
          <w:lang w:val="lv-LV"/>
          <w14:ligatures w14:val="standardContextual"/>
        </w:rPr>
        <w:t xml:space="preserve">Ņemot vērā Enerģētiskās drošības likuma un Novērtējuma likuma tiesisko regulējumu, </w:t>
      </w:r>
      <w:r w:rsidRPr="002321A1">
        <w:rPr>
          <w:rFonts w:ascii="Times New Roman" w:eastAsia="Times New Roman" w:hAnsi="Times New Roman"/>
          <w:kern w:val="2"/>
          <w:sz w:val="24"/>
          <w:szCs w:val="24"/>
          <w:lang w:val="lv-LV" w:eastAsia="lv-LV"/>
          <w14:ligatures w14:val="standardContextual"/>
        </w:rPr>
        <w:t>Dienestam</w:t>
      </w:r>
      <w:r w:rsidRPr="002321A1">
        <w:rPr>
          <w:rFonts w:ascii="Times New Roman" w:eastAsia="Times New Roman" w:hAnsi="Times New Roman"/>
          <w:kern w:val="2"/>
          <w:sz w:val="24"/>
          <w:szCs w:val="24"/>
          <w:lang w:val="lv-LV"/>
          <w14:ligatures w14:val="standardContextual"/>
        </w:rPr>
        <w:t xml:space="preserve"> ir tiesības pēc sākotnējās sabiedriskās apspriešanas papildināt Ierosinātājam jau izdoto IVN programmu, ja šāda nepieciešamība izriet no sākotnējās sabiedriskās apspriešanas materiāliem un rezultāta.  </w:t>
      </w:r>
    </w:p>
    <w:p w:rsidR="002B792C" w:rsidRPr="002321A1" w:rsidP="00DF38F5" w14:paraId="37FA6130" w14:textId="77777777">
      <w:pPr>
        <w:widowControl/>
        <w:tabs>
          <w:tab w:val="right" w:pos="8640"/>
        </w:tabs>
        <w:spacing w:before="240" w:after="240" w:line="240" w:lineRule="auto"/>
        <w:jc w:val="both"/>
        <w:rPr>
          <w:rFonts w:ascii="Times New Roman" w:eastAsia="Times New Roman" w:hAnsi="Times New Roman"/>
          <w:b/>
          <w:sz w:val="24"/>
          <w:szCs w:val="24"/>
          <w:lang w:val="lv-LV"/>
        </w:rPr>
      </w:pPr>
      <w:r w:rsidRPr="002321A1">
        <w:rPr>
          <w:rFonts w:ascii="Times New Roman" w:eastAsia="Times New Roman" w:hAnsi="Times New Roman"/>
          <w:b/>
          <w:sz w:val="24"/>
          <w:szCs w:val="24"/>
          <w:lang w:val="lv-LV"/>
        </w:rPr>
        <w:t xml:space="preserve">Izvērtētā dokumentācija: </w:t>
      </w:r>
    </w:p>
    <w:p w:rsidR="002B792C" w:rsidP="007452BC" w14:paraId="1B6F47C1" w14:textId="77777777">
      <w:pPr>
        <w:tabs>
          <w:tab w:val="left" w:pos="5387"/>
        </w:tabs>
        <w:autoSpaceDE w:val="0"/>
        <w:autoSpaceDN w:val="0"/>
        <w:spacing w:before="120" w:after="120" w:line="240" w:lineRule="auto"/>
        <w:jc w:val="both"/>
        <w:outlineLvl w:val="0"/>
        <w:rPr>
          <w:rFonts w:ascii="Times New Roman" w:hAnsi="Times New Roman"/>
          <w:i/>
          <w:iCs/>
          <w:sz w:val="24"/>
          <w:szCs w:val="24"/>
          <w:lang w:val="lv-LV"/>
        </w:rPr>
      </w:pPr>
      <w:r w:rsidRPr="002321A1">
        <w:rPr>
          <w:rFonts w:ascii="Times New Roman" w:eastAsia="Times New Roman" w:hAnsi="Times New Roman"/>
          <w:sz w:val="24"/>
          <w:szCs w:val="24"/>
          <w:lang w:val="lv-LV" w:eastAsia="lv-LV"/>
        </w:rPr>
        <w:t>Ierosinātājas</w:t>
      </w:r>
      <w:r w:rsidRPr="002321A1">
        <w:rPr>
          <w:rFonts w:ascii="Times New Roman" w:hAnsi="Times New Roman"/>
          <w:sz w:val="24"/>
          <w:szCs w:val="24"/>
          <w:lang w:val="lv-LV"/>
        </w:rPr>
        <w:t xml:space="preserve"> 2026. gada 8. aprīļa iesniegums Nr. b/n </w:t>
      </w:r>
      <w:r w:rsidRPr="002321A1">
        <w:rPr>
          <w:rFonts w:ascii="Times New Roman" w:hAnsi="Times New Roman"/>
          <w:i/>
          <w:iCs/>
          <w:sz w:val="24"/>
          <w:szCs w:val="24"/>
          <w:lang w:val="lv-LV"/>
        </w:rPr>
        <w:t>Iesniegums par plānotā vēja parka “Eleja” un saistītās infrastruktūras būvniecības ieceri Jelgavas un Bauskas novados.</w:t>
      </w:r>
    </w:p>
    <w:p w:rsidR="002B792C" w:rsidRPr="002321A1" w:rsidP="00DF38F5" w14:paraId="17207E5F" w14:textId="77777777">
      <w:pPr>
        <w:tabs>
          <w:tab w:val="left" w:pos="5387"/>
        </w:tabs>
        <w:autoSpaceDE w:val="0"/>
        <w:autoSpaceDN w:val="0"/>
        <w:spacing w:before="240" w:after="240" w:line="240" w:lineRule="auto"/>
        <w:jc w:val="both"/>
        <w:outlineLvl w:val="0"/>
        <w:rPr>
          <w:rFonts w:ascii="Times New Roman" w:hAnsi="Times New Roman"/>
          <w:lang w:val="lv-LV"/>
        </w:rPr>
      </w:pPr>
      <w:r w:rsidRPr="002321A1">
        <w:rPr>
          <w:rFonts w:ascii="Times New Roman" w:eastAsia="Times New Roman" w:hAnsi="Times New Roman"/>
          <w:b/>
          <w:bCs/>
          <w:sz w:val="24"/>
          <w:szCs w:val="24"/>
          <w:lang w:val="lv-LV"/>
        </w:rPr>
        <w:t>Lēmums:</w:t>
      </w:r>
      <w:r w:rsidRPr="002321A1">
        <w:rPr>
          <w:rFonts w:ascii="Times New Roman" w:eastAsia="Times New Roman" w:hAnsi="Times New Roman"/>
          <w:sz w:val="24"/>
          <w:szCs w:val="24"/>
          <w:lang w:val="lv-LV"/>
        </w:rPr>
        <w:t xml:space="preserve"> </w:t>
      </w:r>
    </w:p>
    <w:p w:rsidR="002B792C" w:rsidRPr="00E430C7" w:rsidP="007452BC" w14:paraId="549CD262" w14:textId="77777777">
      <w:pPr>
        <w:pStyle w:val="ListParagraph"/>
        <w:widowControl/>
        <w:numPr>
          <w:ilvl w:val="0"/>
          <w:numId w:val="27"/>
        </w:numPr>
        <w:spacing w:before="120" w:after="120" w:line="240" w:lineRule="auto"/>
        <w:ind w:left="426"/>
        <w:jc w:val="both"/>
        <w:rPr>
          <w:rFonts w:ascii="Times New Roman" w:hAnsi="Times New Roman"/>
          <w:sz w:val="24"/>
          <w:szCs w:val="24"/>
          <w:lang w:val="lv-LV"/>
        </w:rPr>
      </w:pPr>
      <w:r w:rsidRPr="00E430C7">
        <w:rPr>
          <w:rFonts w:ascii="Times New Roman" w:eastAsia="Times New Roman" w:hAnsi="Times New Roman"/>
          <w:sz w:val="24"/>
          <w:szCs w:val="24"/>
          <w:lang w:val="lv-LV"/>
        </w:rPr>
        <w:t>Piemērot</w:t>
      </w:r>
      <w:r w:rsidRPr="00E430C7">
        <w:rPr>
          <w:rFonts w:ascii="Times New Roman" w:hAnsi="Times New Roman"/>
          <w:sz w:val="24"/>
          <w:szCs w:val="24"/>
          <w:lang w:val="lv-LV"/>
        </w:rPr>
        <w:t xml:space="preserve"> SIA “Utilitas Wind”, reģistrācijas Nr. 40203411869, paredzētajai darbībai – vēja parka “Eleja” un saistītās infrastruktūras būvniecība Jelgavas novada Sesavas un Elejas pagastos un Bauskas novada Viesturu pagastā – ietekmes uz vidi novērtējuma procedūru.</w:t>
      </w:r>
    </w:p>
    <w:p w:rsidR="00E430C7" w:rsidRPr="007452BC" w:rsidP="007452BC" w14:paraId="53A70D46" w14:textId="274FD157">
      <w:pPr>
        <w:widowControl/>
        <w:numPr>
          <w:ilvl w:val="0"/>
          <w:numId w:val="27"/>
        </w:numPr>
        <w:spacing w:before="120" w:after="120" w:line="240" w:lineRule="auto"/>
        <w:ind w:left="426"/>
        <w:jc w:val="both"/>
        <w:rPr>
          <w:rFonts w:ascii="Times New Roman" w:eastAsia="Times New Roman" w:hAnsi="Times New Roman"/>
          <w:sz w:val="24"/>
          <w:szCs w:val="24"/>
          <w:lang w:val="lv-LV"/>
        </w:rPr>
      </w:pPr>
      <w:r w:rsidRPr="0035065C">
        <w:rPr>
          <w:rFonts w:ascii="Times New Roman" w:eastAsia="Times New Roman" w:hAnsi="Times New Roman"/>
          <w:sz w:val="24"/>
          <w:szCs w:val="24"/>
          <w:lang w:val="lv-LV"/>
        </w:rPr>
        <w:t>SIA “</w:t>
      </w:r>
      <w:r w:rsidRPr="00E430C7">
        <w:rPr>
          <w:rFonts w:ascii="Times New Roman" w:hAnsi="Times New Roman"/>
          <w:sz w:val="24"/>
          <w:szCs w:val="24"/>
          <w:lang w:val="lv-LV"/>
        </w:rPr>
        <w:t>Utilitas Wind</w:t>
      </w:r>
      <w:r w:rsidRPr="0035065C">
        <w:rPr>
          <w:rFonts w:ascii="Times New Roman" w:eastAsia="Times New Roman" w:hAnsi="Times New Roman"/>
          <w:sz w:val="24"/>
          <w:szCs w:val="24"/>
          <w:lang w:val="lv-LV"/>
        </w:rPr>
        <w:t xml:space="preserve">”, reģistrācijas </w:t>
      </w:r>
      <w:r w:rsidRPr="00E430C7">
        <w:rPr>
          <w:rFonts w:ascii="Times New Roman" w:hAnsi="Times New Roman"/>
          <w:sz w:val="24"/>
          <w:szCs w:val="24"/>
          <w:lang w:val="lv-LV"/>
        </w:rPr>
        <w:t>Nr. 40203411869</w:t>
      </w:r>
      <w:r w:rsidRPr="0035065C">
        <w:rPr>
          <w:rFonts w:ascii="Times New Roman" w:eastAsia="Times New Roman" w:hAnsi="Times New Roman"/>
          <w:sz w:val="24"/>
          <w:szCs w:val="24"/>
          <w:lang w:val="lv-LV"/>
        </w:rPr>
        <w:t>,</w:t>
      </w:r>
      <w:r w:rsidRPr="0035065C">
        <w:rPr>
          <w:rFonts w:ascii="Times New Roman" w:hAnsi="Times New Roman"/>
          <w:sz w:val="24"/>
          <w:szCs w:val="24"/>
          <w:lang w:val="lv-LV"/>
        </w:rPr>
        <w:t xml:space="preserve"> </w:t>
      </w:r>
      <w:r w:rsidRPr="0035065C">
        <w:rPr>
          <w:rFonts w:ascii="Times New Roman" w:hAnsi="Times New Roman"/>
          <w:bCs/>
          <w:sz w:val="24"/>
          <w:szCs w:val="24"/>
          <w:lang w:val="lv-LV"/>
        </w:rPr>
        <w:t>paredzētā darbība –</w:t>
      </w:r>
      <w:r w:rsidRPr="0035065C">
        <w:rPr>
          <w:rFonts w:ascii="Times New Roman" w:hAnsi="Times New Roman"/>
          <w:sz w:val="24"/>
          <w:szCs w:val="24"/>
          <w:lang w:val="lv-LV"/>
        </w:rPr>
        <w:t xml:space="preserve"> </w:t>
      </w:r>
      <w:r w:rsidRPr="00E430C7">
        <w:rPr>
          <w:rFonts w:ascii="Times New Roman" w:hAnsi="Times New Roman"/>
          <w:sz w:val="24"/>
          <w:szCs w:val="24"/>
          <w:lang w:val="lv-LV"/>
        </w:rPr>
        <w:t>vēja parka “Eleja” un saistītās infrastruktūras būvniecība Jelgavas novada Sesavas un Elejas pagastos un Bauskas novada Viesturu pagastā</w:t>
      </w:r>
      <w:r w:rsidRPr="0035065C">
        <w:rPr>
          <w:rFonts w:ascii="Times New Roman" w:eastAsia="Times New Roman" w:hAnsi="Times New Roman"/>
          <w:sz w:val="24"/>
          <w:szCs w:val="24"/>
          <w:lang w:val="lv-LV"/>
        </w:rPr>
        <w:t> </w:t>
      </w:r>
      <w:r>
        <w:rPr>
          <w:rFonts w:ascii="Times New Roman" w:hAnsi="Times New Roman"/>
          <w:sz w:val="24"/>
          <w:szCs w:val="24"/>
          <w:lang w:val="lv-LV"/>
        </w:rPr>
        <w:t>–</w:t>
      </w:r>
      <w:r w:rsidRPr="0035065C">
        <w:rPr>
          <w:rFonts w:ascii="Times New Roman" w:hAnsi="Times New Roman"/>
          <w:sz w:val="24"/>
          <w:szCs w:val="24"/>
          <w:lang w:val="lv-LV"/>
        </w:rPr>
        <w:t xml:space="preserve"> ir ar pārrobežu ietekmi uz vidi. Pārrobežu ietekmju kontekstā par valsti, kuru Paredzētā darbība var ietekmēt, atzīstama </w:t>
      </w:r>
      <w:r>
        <w:rPr>
          <w:rFonts w:ascii="Times New Roman" w:hAnsi="Times New Roman"/>
          <w:sz w:val="24"/>
          <w:szCs w:val="24"/>
          <w:lang w:val="lv-LV"/>
        </w:rPr>
        <w:t>Lietuvas</w:t>
      </w:r>
      <w:r w:rsidRPr="0035065C">
        <w:rPr>
          <w:rFonts w:ascii="Times New Roman" w:hAnsi="Times New Roman"/>
          <w:sz w:val="24"/>
          <w:szCs w:val="24"/>
          <w:lang w:val="lv-LV"/>
        </w:rPr>
        <w:t xml:space="preserve"> Republika.</w:t>
      </w:r>
    </w:p>
    <w:p w:rsidR="002B792C" w:rsidRPr="002321A1" w:rsidP="00DF38F5" w14:paraId="1F3FEB92" w14:textId="77777777">
      <w:pPr>
        <w:tabs>
          <w:tab w:val="left" w:pos="5387"/>
        </w:tabs>
        <w:autoSpaceDE w:val="0"/>
        <w:autoSpaceDN w:val="0"/>
        <w:spacing w:before="240" w:after="240" w:line="240" w:lineRule="auto"/>
        <w:jc w:val="both"/>
        <w:outlineLvl w:val="0"/>
        <w:rPr>
          <w:rFonts w:ascii="Times New Roman" w:eastAsia="Times New Roman" w:hAnsi="Times New Roman"/>
          <w:sz w:val="24"/>
          <w:szCs w:val="24"/>
          <w:lang w:val="lv-LV"/>
        </w:rPr>
      </w:pPr>
      <w:r w:rsidRPr="002321A1">
        <w:rPr>
          <w:rFonts w:ascii="Times New Roman" w:eastAsia="Times New Roman" w:hAnsi="Times New Roman"/>
          <w:b/>
          <w:bCs/>
          <w:sz w:val="24"/>
          <w:szCs w:val="24"/>
          <w:lang w:val="lv-LV"/>
        </w:rPr>
        <w:t>Lēmuma pieņemšanas pamatojums:</w:t>
      </w:r>
      <w:r w:rsidRPr="002321A1">
        <w:rPr>
          <w:rFonts w:ascii="Times New Roman" w:eastAsia="Times New Roman" w:hAnsi="Times New Roman"/>
          <w:sz w:val="24"/>
          <w:szCs w:val="24"/>
          <w:lang w:val="lv-LV"/>
        </w:rPr>
        <w:t xml:space="preserve"> </w:t>
      </w:r>
    </w:p>
    <w:p w:rsidR="002B792C" w:rsidRPr="002321A1" w:rsidP="007452BC" w14:paraId="723CFE14" w14:textId="77777777">
      <w:pPr>
        <w:widowControl/>
        <w:numPr>
          <w:ilvl w:val="0"/>
          <w:numId w:val="15"/>
        </w:numPr>
        <w:tabs>
          <w:tab w:val="right" w:pos="8640"/>
        </w:tabs>
        <w:spacing w:before="120" w:after="120" w:line="240" w:lineRule="auto"/>
        <w:ind w:left="357" w:hanging="357"/>
        <w:jc w:val="both"/>
        <w:rPr>
          <w:rFonts w:ascii="Times New Roman" w:eastAsia="Times New Roman" w:hAnsi="Times New Roman"/>
          <w:sz w:val="24"/>
          <w:szCs w:val="24"/>
          <w:lang w:val="lv-LV"/>
        </w:rPr>
      </w:pPr>
      <w:r w:rsidRPr="002321A1">
        <w:rPr>
          <w:rFonts w:ascii="Times New Roman" w:eastAsia="Times New Roman" w:hAnsi="Times New Roman"/>
          <w:sz w:val="24"/>
          <w:szCs w:val="24"/>
          <w:lang w:val="lv-LV"/>
        </w:rPr>
        <w:t>Likuma “Par ietekmes uz vidi novērtējumu” 4. panta pirmās daļas 1. punkts, 7. pants, 14.</w:t>
      </w:r>
      <w:r w:rsidRPr="002321A1">
        <w:rPr>
          <w:rFonts w:ascii="Times New Roman" w:eastAsia="Times New Roman" w:hAnsi="Times New Roman"/>
          <w:sz w:val="24"/>
          <w:szCs w:val="24"/>
          <w:vertAlign w:val="superscript"/>
          <w:lang w:val="lv-LV"/>
        </w:rPr>
        <w:t>1 </w:t>
      </w:r>
      <w:r w:rsidRPr="002321A1">
        <w:rPr>
          <w:rFonts w:ascii="Times New Roman" w:eastAsia="Times New Roman" w:hAnsi="Times New Roman"/>
          <w:sz w:val="24"/>
          <w:szCs w:val="24"/>
          <w:lang w:val="lv-LV"/>
        </w:rPr>
        <w:t>panta 1.</w:t>
      </w:r>
      <w:r w:rsidRPr="002321A1">
        <w:rPr>
          <w:rFonts w:ascii="Times New Roman" w:eastAsia="Times New Roman" w:hAnsi="Times New Roman"/>
          <w:sz w:val="24"/>
          <w:szCs w:val="24"/>
          <w:vertAlign w:val="superscript"/>
          <w:lang w:val="lv-LV"/>
        </w:rPr>
        <w:t>1</w:t>
      </w:r>
      <w:r w:rsidRPr="002321A1">
        <w:rPr>
          <w:rFonts w:ascii="Times New Roman" w:eastAsia="Times New Roman" w:hAnsi="Times New Roman"/>
          <w:sz w:val="24"/>
          <w:szCs w:val="24"/>
          <w:lang w:val="lv-LV"/>
        </w:rPr>
        <w:t xml:space="preserve"> daļa, 15. pants, šā likuma 1. pielikuma </w:t>
      </w:r>
      <w:r w:rsidRPr="002321A1">
        <w:rPr>
          <w:rFonts w:ascii="Times New Roman" w:eastAsia="Times New Roman" w:hAnsi="Times New Roman"/>
          <w:i/>
          <w:iCs/>
          <w:sz w:val="24"/>
          <w:szCs w:val="24"/>
          <w:lang w:val="lv-LV"/>
        </w:rPr>
        <w:t>Objekti, kuru ietekmes novērtējums ir nepieciešams</w:t>
      </w:r>
      <w:r w:rsidRPr="002321A1">
        <w:rPr>
          <w:rFonts w:ascii="Times New Roman" w:eastAsia="Times New Roman" w:hAnsi="Times New Roman"/>
          <w:sz w:val="24"/>
          <w:szCs w:val="24"/>
          <w:lang w:val="lv-LV"/>
        </w:rPr>
        <w:t xml:space="preserve"> 26.</w:t>
      </w:r>
      <w:r w:rsidRPr="002321A1">
        <w:rPr>
          <w:rFonts w:ascii="Times New Roman" w:eastAsia="Times New Roman" w:hAnsi="Times New Roman"/>
          <w:sz w:val="24"/>
          <w:szCs w:val="24"/>
          <w:vertAlign w:val="superscript"/>
          <w:lang w:val="lv-LV"/>
        </w:rPr>
        <w:t>1</w:t>
      </w:r>
      <w:r w:rsidRPr="002321A1">
        <w:rPr>
          <w:rFonts w:ascii="Times New Roman" w:eastAsia="Times New Roman" w:hAnsi="Times New Roman"/>
          <w:sz w:val="24"/>
          <w:szCs w:val="24"/>
          <w:lang w:val="lv-LV"/>
        </w:rPr>
        <w:t xml:space="preserve"> punkts. </w:t>
      </w:r>
    </w:p>
    <w:p w:rsidR="002B792C" w:rsidRPr="002321A1" w:rsidP="007452BC" w14:paraId="28EC2E64" w14:textId="77777777">
      <w:pPr>
        <w:widowControl/>
        <w:numPr>
          <w:ilvl w:val="0"/>
          <w:numId w:val="15"/>
        </w:numPr>
        <w:tabs>
          <w:tab w:val="right" w:pos="8640"/>
        </w:tabs>
        <w:spacing w:before="120" w:after="120" w:line="240" w:lineRule="auto"/>
        <w:ind w:left="357" w:hanging="357"/>
        <w:jc w:val="both"/>
        <w:rPr>
          <w:rFonts w:ascii="Times New Roman" w:eastAsia="Times New Roman" w:hAnsi="Times New Roman"/>
          <w:sz w:val="24"/>
          <w:szCs w:val="24"/>
          <w:lang w:val="lv-LV"/>
        </w:rPr>
      </w:pPr>
      <w:r w:rsidRPr="002321A1">
        <w:rPr>
          <w:rFonts w:ascii="Times New Roman" w:eastAsia="Times New Roman" w:hAnsi="Times New Roman"/>
          <w:sz w:val="24"/>
          <w:szCs w:val="24"/>
          <w:lang w:val="lv-LV"/>
        </w:rPr>
        <w:t xml:space="preserve">Enerģētiskās drošības un neatkarības veicināšanai nepieciešamās atvieglotās energoapgādes būvju būvniecības kārtības likuma 7. panta pirmā, trešā un ceturtā daļa. </w:t>
      </w:r>
    </w:p>
    <w:p w:rsidR="002B792C" w:rsidP="007452BC" w14:paraId="07BC862D" w14:textId="77777777">
      <w:pPr>
        <w:widowControl/>
        <w:numPr>
          <w:ilvl w:val="0"/>
          <w:numId w:val="15"/>
        </w:numPr>
        <w:tabs>
          <w:tab w:val="right" w:pos="8640"/>
        </w:tabs>
        <w:spacing w:before="120" w:after="120" w:line="240" w:lineRule="auto"/>
        <w:ind w:left="357" w:hanging="357"/>
        <w:jc w:val="both"/>
        <w:rPr>
          <w:rFonts w:ascii="Times New Roman" w:eastAsia="Times New Roman" w:hAnsi="Times New Roman"/>
          <w:sz w:val="24"/>
          <w:szCs w:val="24"/>
          <w:lang w:val="lv-LV"/>
        </w:rPr>
      </w:pPr>
      <w:r w:rsidRPr="002321A1">
        <w:rPr>
          <w:rFonts w:ascii="Times New Roman" w:eastAsia="Times New Roman" w:hAnsi="Times New Roman"/>
          <w:sz w:val="24"/>
          <w:szCs w:val="24"/>
          <w:lang w:val="lv-LV" w:eastAsia="lv-LV"/>
        </w:rPr>
        <w:t xml:space="preserve">Ministru kabineta 2015. gada 13. janvāra noteikumi Nr. 18 “Kārtība, kādā novērtē paredzētās darbības ietekmi uz vidi un akceptē paredzēto darbību”. </w:t>
      </w:r>
    </w:p>
    <w:p w:rsidR="004A3415" w:rsidRPr="004A3415" w:rsidP="004A3415" w14:paraId="7E9476FB" w14:textId="4E5FB738">
      <w:pPr>
        <w:widowControl/>
        <w:numPr>
          <w:ilvl w:val="0"/>
          <w:numId w:val="15"/>
        </w:numPr>
        <w:spacing w:before="120" w:after="120" w:line="240" w:lineRule="auto"/>
        <w:ind w:left="357" w:right="17" w:hanging="357"/>
        <w:jc w:val="both"/>
        <w:rPr>
          <w:rFonts w:ascii="Times New Roman" w:eastAsia="Times New Roman" w:hAnsi="Times New Roman"/>
          <w:sz w:val="24"/>
          <w:szCs w:val="24"/>
          <w:lang w:val="lv-LV"/>
        </w:rPr>
      </w:pPr>
      <w:r w:rsidRPr="0035065C">
        <w:rPr>
          <w:rFonts w:ascii="Times New Roman" w:hAnsi="Times New Roman"/>
          <w:sz w:val="24"/>
          <w:szCs w:val="24"/>
          <w:lang w:val="lv-LV"/>
        </w:rPr>
        <w:t>1991. gada 25. februāra Konvencija par ietekmes uz vidi novērtējumu pārrobežu kontekstā.</w:t>
      </w:r>
    </w:p>
    <w:p w:rsidR="002B792C" w:rsidRPr="002321A1" w:rsidP="00DF38F5" w14:paraId="667429A3" w14:textId="77777777">
      <w:pPr>
        <w:widowControl/>
        <w:tabs>
          <w:tab w:val="right" w:pos="8640"/>
        </w:tabs>
        <w:spacing w:before="240" w:after="240" w:line="240" w:lineRule="auto"/>
        <w:jc w:val="both"/>
        <w:rPr>
          <w:rFonts w:ascii="Times New Roman" w:eastAsia="Times New Roman" w:hAnsi="Times New Roman"/>
          <w:b/>
          <w:bCs/>
          <w:sz w:val="24"/>
          <w:szCs w:val="24"/>
          <w:lang w:val="lv-LV"/>
        </w:rPr>
      </w:pPr>
      <w:r w:rsidRPr="002321A1">
        <w:rPr>
          <w:rFonts w:ascii="Times New Roman" w:eastAsia="Times New Roman" w:hAnsi="Times New Roman"/>
          <w:b/>
          <w:bCs/>
          <w:sz w:val="24"/>
          <w:szCs w:val="24"/>
          <w:lang w:val="lv-LV"/>
        </w:rPr>
        <w:t xml:space="preserve">Lēmuma pārsūdzēšana: </w:t>
      </w:r>
    </w:p>
    <w:p w:rsidR="002B792C" w:rsidRPr="002321A1" w:rsidP="007452BC" w14:paraId="116E4263" w14:textId="77777777">
      <w:pPr>
        <w:widowControl/>
        <w:tabs>
          <w:tab w:val="right" w:pos="8640"/>
        </w:tabs>
        <w:spacing w:before="120" w:after="120" w:line="240" w:lineRule="auto"/>
        <w:jc w:val="both"/>
        <w:rPr>
          <w:rFonts w:ascii="Times New Roman" w:hAnsi="Times New Roman"/>
          <w:kern w:val="3"/>
          <w:sz w:val="24"/>
          <w:szCs w:val="24"/>
          <w:lang w:val="lv-LV"/>
        </w:rPr>
      </w:pPr>
      <w:r w:rsidRPr="002321A1">
        <w:rPr>
          <w:rFonts w:ascii="Times New Roman" w:hAnsi="Times New Roman"/>
          <w:sz w:val="24"/>
          <w:szCs w:val="24"/>
          <w:lang w:val="lv-LV"/>
        </w:rPr>
        <w:t>Atbilstoši Novērtējuma likuma 14.</w:t>
      </w:r>
      <w:r w:rsidRPr="002321A1">
        <w:rPr>
          <w:rFonts w:ascii="Times New Roman" w:hAnsi="Times New Roman"/>
          <w:sz w:val="24"/>
          <w:szCs w:val="24"/>
          <w:vertAlign w:val="superscript"/>
          <w:lang w:val="lv-LV"/>
        </w:rPr>
        <w:t>1</w:t>
      </w:r>
      <w:r w:rsidRPr="002321A1">
        <w:rPr>
          <w:rFonts w:ascii="Times New Roman" w:hAnsi="Times New Roman"/>
          <w:sz w:val="24"/>
          <w:szCs w:val="24"/>
          <w:lang w:val="lv-LV"/>
        </w:rPr>
        <w:t xml:space="preserve"> panta otrajai daļai un Administratīvā procesa likuma (turpmāk – APL) </w:t>
      </w:r>
      <w:r w:rsidRPr="002321A1">
        <w:rPr>
          <w:rFonts w:ascii="Times New Roman" w:hAnsi="Times New Roman"/>
          <w:kern w:val="3"/>
          <w:sz w:val="24"/>
          <w:szCs w:val="24"/>
          <w:lang w:val="lv-LV"/>
        </w:rPr>
        <w:t>189. panta pirmajai daļai</w:t>
      </w:r>
      <w:r w:rsidRPr="002321A1">
        <w:rPr>
          <w:rFonts w:ascii="Times New Roman" w:hAnsi="Times New Roman"/>
          <w:sz w:val="24"/>
          <w:szCs w:val="24"/>
          <w:lang w:val="lv-LV"/>
        </w:rPr>
        <w:t xml:space="preserve"> </w:t>
      </w:r>
      <w:r w:rsidRPr="002321A1">
        <w:rPr>
          <w:rFonts w:ascii="Times New Roman" w:hAnsi="Times New Roman"/>
          <w:kern w:val="3"/>
          <w:sz w:val="24"/>
          <w:szCs w:val="24"/>
          <w:lang w:val="lv-LV"/>
        </w:rPr>
        <w:t xml:space="preserve">šo </w:t>
      </w:r>
      <w:r w:rsidRPr="002321A1">
        <w:rPr>
          <w:rFonts w:ascii="Times New Roman" w:eastAsia="Times New Roman" w:hAnsi="Times New Roman"/>
          <w:kern w:val="2"/>
          <w:sz w:val="24"/>
          <w:szCs w:val="24"/>
          <w:lang w:val="lv-LV" w:eastAsia="lv-LV"/>
          <w14:ligatures w14:val="standardContextual"/>
        </w:rPr>
        <w:t>Dienesta</w:t>
      </w:r>
      <w:r w:rsidRPr="002321A1">
        <w:rPr>
          <w:rFonts w:ascii="Times New Roman" w:hAnsi="Times New Roman"/>
          <w:kern w:val="3"/>
          <w:sz w:val="24"/>
          <w:szCs w:val="24"/>
          <w:lang w:val="lv-LV"/>
        </w:rPr>
        <w:t xml:space="preserve"> lēmumu var pārsūdzēt viena mēneša laikā no tā spēkā stāšanās dienas, iesniedzot sūdzību Administratīvās rajona tiesas atbilstīgajā tiesu namā (APL 189. panta pirmā daļa) pēc pieteicēja adreses (juridiskā persona – pēc juridiskās adreses). Lēmums stājas spēkā ar brīdi, kad tas paziņots adresātam (APL 70. panta pirmā daļa). </w:t>
      </w:r>
    </w:p>
    <w:p w:rsidR="001207CE" w:rsidRPr="0043045D" w:rsidP="00C31405" w14:paraId="2261F324" w14:textId="16928133">
      <w:pPr>
        <w:tabs>
          <w:tab w:val="left" w:pos="4116"/>
        </w:tabs>
        <w:spacing w:after="0" w:line="240" w:lineRule="auto"/>
        <w:ind w:firstLine="720"/>
        <w:jc w:val="both"/>
        <w:rPr>
          <w:rFonts w:ascii="Times New Roman" w:hAnsi="Times New Roman"/>
          <w:b/>
          <w:sz w:val="24"/>
          <w:szCs w:val="24"/>
          <w:lang w:val="lv-LV"/>
        </w:rPr>
      </w:pPr>
    </w:p>
    <w:p w:rsidR="00D91890" w:rsidRPr="0043045D" w:rsidP="001207CE" w14:paraId="22B96C85" w14:textId="77777777">
      <w:pPr>
        <w:spacing w:after="0" w:line="240" w:lineRule="auto"/>
        <w:ind w:firstLine="720"/>
        <w:jc w:val="both"/>
        <w:rPr>
          <w:rFonts w:ascii="Times New Roman" w:hAnsi="Times New Roman"/>
          <w:sz w:val="24"/>
          <w:szCs w:val="24"/>
          <w:lang w:val="lv-LV"/>
        </w:rPr>
      </w:pPr>
    </w:p>
    <w:p w:rsidR="00D91890" w:rsidRPr="0043045D" w:rsidP="001207CE" w14:paraId="3E84E5E3" w14:textId="27B1982C">
      <w:pPr>
        <w:tabs>
          <w:tab w:val="right" w:pos="9072"/>
        </w:tabs>
        <w:spacing w:after="0" w:line="240" w:lineRule="auto"/>
        <w:jc w:val="both"/>
        <w:rPr>
          <w:rFonts w:ascii="Times New Roman" w:hAnsi="Times New Roman"/>
          <w:sz w:val="24"/>
          <w:szCs w:val="24"/>
          <w:lang w:val="lv-LV"/>
        </w:rPr>
      </w:pPr>
      <w:r>
        <w:rPr>
          <w:rFonts w:ascii="Times New Roman" w:hAnsi="Times New Roman"/>
          <w:sz w:val="24"/>
          <w:szCs w:val="24"/>
          <w:lang w:val="lv-LV"/>
        </w:rPr>
        <w:t>Atļauju pārvaldes</w:t>
      </w:r>
      <w:r w:rsidR="003A497A">
        <w:rPr>
          <w:rFonts w:ascii="Times New Roman" w:hAnsi="Times New Roman"/>
          <w:sz w:val="24"/>
          <w:szCs w:val="24"/>
          <w:lang w:val="lv-LV"/>
        </w:rPr>
        <w:t xml:space="preserve"> </w:t>
      </w:r>
      <w:r w:rsidR="00A66CFD">
        <w:rPr>
          <w:rFonts w:ascii="Times New Roman" w:hAnsi="Times New Roman"/>
          <w:sz w:val="24"/>
          <w:szCs w:val="24"/>
          <w:lang w:val="lv-LV"/>
        </w:rPr>
        <w:t>d</w:t>
      </w:r>
      <w:r w:rsidR="00857687">
        <w:rPr>
          <w:rFonts w:ascii="Times New Roman" w:hAnsi="Times New Roman"/>
          <w:sz w:val="24"/>
          <w:szCs w:val="24"/>
          <w:lang w:val="lv-LV"/>
        </w:rPr>
        <w:t>irektore</w:t>
      </w:r>
      <w:r w:rsidRPr="0043045D">
        <w:rPr>
          <w:rFonts w:ascii="Times New Roman" w:hAnsi="Times New Roman"/>
          <w:sz w:val="24"/>
          <w:szCs w:val="24"/>
          <w:lang w:val="lv-LV"/>
        </w:rPr>
        <w:tab/>
      </w:r>
      <w:r w:rsidR="003A497A">
        <w:rPr>
          <w:rFonts w:ascii="Times New Roman" w:hAnsi="Times New Roman"/>
          <w:sz w:val="24"/>
          <w:szCs w:val="24"/>
          <w:lang w:val="lv-LV"/>
        </w:rPr>
        <w:t>D.Kalēja</w:t>
      </w:r>
    </w:p>
    <w:p w:rsidR="00D91890" w:rsidRPr="0043045D" w:rsidP="00D91890" w14:paraId="0B73F874" w14:textId="77777777">
      <w:pPr>
        <w:spacing w:after="0" w:line="240" w:lineRule="auto"/>
        <w:rPr>
          <w:rFonts w:ascii="Times New Roman" w:hAnsi="Times New Roman"/>
          <w:sz w:val="20"/>
          <w:szCs w:val="20"/>
          <w:lang w:val="lv-LV"/>
        </w:rPr>
      </w:pPr>
    </w:p>
    <w:p w:rsidR="00D91890" w:rsidRPr="0043045D" w:rsidP="00D91890" w14:paraId="7B0F3C73" w14:textId="77777777">
      <w:pPr>
        <w:spacing w:after="0" w:line="240" w:lineRule="auto"/>
        <w:rPr>
          <w:rFonts w:ascii="Times New Roman" w:hAnsi="Times New Roman"/>
          <w:sz w:val="20"/>
          <w:szCs w:val="20"/>
          <w:lang w:val="lv-LV"/>
        </w:rPr>
      </w:pPr>
    </w:p>
    <w:p w:rsidR="00D731FE" w:rsidRPr="0043045D" w:rsidP="00D731FE" w14:paraId="128EFE78" w14:textId="77777777">
      <w:pPr>
        <w:widowControl/>
        <w:spacing w:after="100" w:afterAutospacing="1" w:line="240" w:lineRule="auto"/>
        <w:jc w:val="center"/>
        <w:rPr>
          <w:rFonts w:ascii="Times New Roman" w:eastAsia="Times New Roman" w:hAnsi="Times New Roman"/>
          <w:sz w:val="24"/>
          <w:szCs w:val="24"/>
          <w:lang w:val="lv-LV"/>
        </w:rPr>
      </w:pPr>
      <w:r w:rsidRPr="0043045D">
        <w:rPr>
          <w:rFonts w:ascii="Times New Roman" w:eastAsia="Times New Roman" w:hAnsi="Times New Roman"/>
          <w:sz w:val="24"/>
          <w:szCs w:val="24"/>
          <w:lang w:val="lv-LV" w:eastAsia="lv-LV"/>
        </w:rPr>
        <w:t>ŠIS DOKUMENTS IR ELEKTRONISKI PARAKSTĪTS AR DROŠU ELEKTRONISKO PARAKSTU UN SATUR LAIKA ZĪMOGU</w:t>
      </w:r>
    </w:p>
    <w:p w:rsidR="00DF38F5" w:rsidP="004A3415" w14:paraId="72C60E51"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rPr>
      </w:pPr>
    </w:p>
    <w:p w:rsidR="00DF38F5" w:rsidP="004A3415" w14:paraId="72A3B172"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rPr>
      </w:pPr>
    </w:p>
    <w:p w:rsidR="00DF38F5" w:rsidP="004A3415" w14:paraId="580CB197"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rPr>
      </w:pPr>
    </w:p>
    <w:p w:rsidR="00DF38F5" w:rsidP="004A3415" w14:paraId="322C3B71" w14:textId="0CDB670A">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rPr>
      </w:pPr>
      <w:r w:rsidRPr="0043045D">
        <w:rPr>
          <w:rFonts w:ascii="Times New Roman" w:hAnsi="Times New Roman"/>
          <w:noProof/>
          <w:sz w:val="20"/>
        </w:rPr>
        <w:t>Evelīna Rēzija Paegle</w:t>
      </w:r>
      <w:r w:rsidR="004A3415">
        <w:rPr>
          <w:rFonts w:ascii="Times New Roman" w:hAnsi="Times New Roman"/>
          <w:noProof/>
          <w:sz w:val="20"/>
        </w:rPr>
        <w:t xml:space="preserve">, </w:t>
      </w:r>
    </w:p>
    <w:p w:rsidR="00FF1B81" w:rsidP="004A3415" w14:paraId="1797518F" w14:textId="2821C26B">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noProof/>
          <w:sz w:val="20"/>
        </w:rPr>
      </w:pPr>
      <w:r w:rsidRPr="0043045D">
        <w:rPr>
          <w:rFonts w:ascii="Times New Roman" w:hAnsi="Times New Roman"/>
          <w:noProof/>
          <w:sz w:val="20"/>
        </w:rPr>
        <w:t>evelina.paegle@vvd.gov.lv</w:t>
      </w:r>
    </w:p>
    <w:p w:rsidR="004A3415" w:rsidP="004A3415" w14:paraId="7FDA635A"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bCs/>
          <w:color w:val="000000"/>
          <w:sz w:val="20"/>
          <w:highlight w:val="yellow"/>
          <w:lang w:val="lv-LV" w:eastAsia="lv-LV"/>
        </w:rPr>
      </w:pPr>
    </w:p>
    <w:p w:rsidR="00DF38F5" w:rsidP="004A3415" w14:paraId="4ADEE86E"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bCs/>
          <w:color w:val="000000"/>
          <w:sz w:val="20"/>
          <w:highlight w:val="yellow"/>
          <w:lang w:val="lv-LV" w:eastAsia="lv-LV"/>
        </w:rPr>
      </w:pPr>
    </w:p>
    <w:p w:rsidR="00DF38F5" w:rsidP="004A3415" w14:paraId="431C435E"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bCs/>
          <w:color w:val="000000"/>
          <w:sz w:val="20"/>
          <w:highlight w:val="yellow"/>
          <w:lang w:val="lv-LV" w:eastAsia="lv-LV"/>
        </w:rPr>
      </w:pPr>
    </w:p>
    <w:p w:rsidR="00DF38F5" w:rsidP="004A3415" w14:paraId="7E70B157"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bCs/>
          <w:color w:val="000000"/>
          <w:sz w:val="20"/>
          <w:highlight w:val="yellow"/>
          <w:lang w:val="lv-LV" w:eastAsia="lv-LV"/>
        </w:rPr>
      </w:pPr>
    </w:p>
    <w:p w:rsidR="00FF1B81" w:rsidRPr="00FF1B81" w:rsidP="00FF1B81" w14:paraId="2AE97EB2" w14:textId="7D649AE5">
      <w:pPr>
        <w:widowControl/>
        <w:spacing w:after="0" w:line="240" w:lineRule="auto"/>
        <w:ind w:left="-142" w:firstLine="142"/>
        <w:jc w:val="both"/>
        <w:rPr>
          <w:rFonts w:ascii="Times New Roman" w:eastAsia="Times New Roman" w:hAnsi="Times New Roman"/>
          <w:bCs/>
          <w:color w:val="000000"/>
          <w:sz w:val="20"/>
          <w:szCs w:val="20"/>
          <w:lang w:val="lv-LV" w:eastAsia="lv-LV"/>
        </w:rPr>
      </w:pPr>
      <w:r w:rsidRPr="00FF1B81">
        <w:rPr>
          <w:rFonts w:ascii="Times New Roman" w:eastAsia="Times New Roman" w:hAnsi="Times New Roman"/>
          <w:bCs/>
          <w:color w:val="000000"/>
          <w:sz w:val="20"/>
          <w:szCs w:val="20"/>
          <w:lang w:val="lv-LV" w:eastAsia="lv-LV"/>
        </w:rPr>
        <w:t>Lēmums nosūtīts arī:</w:t>
      </w:r>
    </w:p>
    <w:p w:rsidR="00FF1B81" w:rsidRPr="00FF1B81" w:rsidP="00FF1B81" w14:paraId="5AAE392C" w14:textId="6A5B2AD8">
      <w:pPr>
        <w:widowControl/>
        <w:numPr>
          <w:ilvl w:val="0"/>
          <w:numId w:val="16"/>
        </w:numPr>
        <w:tabs>
          <w:tab w:val="center" w:pos="4320"/>
          <w:tab w:val="right" w:pos="8640"/>
        </w:tabs>
        <w:spacing w:after="0" w:line="240" w:lineRule="auto"/>
        <w:ind w:right="11"/>
        <w:jc w:val="both"/>
        <w:rPr>
          <w:rFonts w:ascii="Times New Roman" w:hAnsi="Times New Roman"/>
          <w:bCs/>
          <w:sz w:val="20"/>
          <w:szCs w:val="20"/>
          <w:lang w:val="lv-LV" w:eastAsia="lv-LV"/>
        </w:rPr>
      </w:pPr>
      <w:r w:rsidRPr="00FF1B81">
        <w:rPr>
          <w:rFonts w:ascii="Times New Roman" w:hAnsi="Times New Roman"/>
          <w:bCs/>
          <w:sz w:val="20"/>
          <w:szCs w:val="20"/>
          <w:lang w:val="lv-LV" w:eastAsia="lv-LV"/>
        </w:rPr>
        <w:t xml:space="preserve">Jelgavas novada pašvaldībai, </w:t>
      </w:r>
      <w:r w:rsidRPr="00FF1B81">
        <w:rPr>
          <w:rFonts w:ascii="Times New Roman" w:hAnsi="Times New Roman"/>
          <w:bCs/>
          <w:i/>
          <w:iCs/>
          <w:sz w:val="20"/>
          <w:szCs w:val="20"/>
          <w:lang w:val="lv-LV" w:eastAsia="lv-LV"/>
        </w:rPr>
        <w:t>Eadresē</w:t>
      </w:r>
      <w:r w:rsidRPr="00FF1B81">
        <w:rPr>
          <w:rFonts w:ascii="Times New Roman" w:hAnsi="Times New Roman"/>
          <w:bCs/>
          <w:sz w:val="20"/>
          <w:szCs w:val="20"/>
          <w:lang w:val="lv-LV" w:eastAsia="lv-LV"/>
        </w:rPr>
        <w:t>;</w:t>
      </w:r>
    </w:p>
    <w:p w:rsidR="00FF1B81" w:rsidRPr="00FF1B81" w:rsidP="00FF1B81" w14:paraId="44AF82B8" w14:textId="49D450E1">
      <w:pPr>
        <w:widowControl/>
        <w:numPr>
          <w:ilvl w:val="0"/>
          <w:numId w:val="16"/>
        </w:numPr>
        <w:tabs>
          <w:tab w:val="center" w:pos="4320"/>
          <w:tab w:val="right" w:pos="8640"/>
        </w:tabs>
        <w:spacing w:after="0" w:line="240" w:lineRule="auto"/>
        <w:ind w:right="11"/>
        <w:jc w:val="both"/>
        <w:rPr>
          <w:rFonts w:ascii="Times New Roman" w:hAnsi="Times New Roman"/>
          <w:bCs/>
          <w:sz w:val="20"/>
          <w:szCs w:val="20"/>
          <w:lang w:val="lv-LV" w:eastAsia="lv-LV"/>
        </w:rPr>
      </w:pPr>
      <w:r w:rsidRPr="00FF1B81">
        <w:rPr>
          <w:rFonts w:ascii="Times New Roman" w:hAnsi="Times New Roman"/>
          <w:bCs/>
          <w:sz w:val="20"/>
          <w:szCs w:val="20"/>
          <w:lang w:val="lv-LV" w:eastAsia="lv-LV"/>
        </w:rPr>
        <w:t xml:space="preserve">Bauskas novada pašvaldībai, </w:t>
      </w:r>
      <w:r w:rsidRPr="00FF1B81">
        <w:rPr>
          <w:rFonts w:ascii="Times New Roman" w:hAnsi="Times New Roman"/>
          <w:bCs/>
          <w:i/>
          <w:iCs/>
          <w:sz w:val="20"/>
          <w:szCs w:val="20"/>
          <w:lang w:val="lv-LV" w:eastAsia="lv-LV"/>
        </w:rPr>
        <w:t>Eadresē</w:t>
      </w:r>
      <w:r w:rsidRPr="00FF1B81">
        <w:rPr>
          <w:rFonts w:ascii="Times New Roman" w:hAnsi="Times New Roman"/>
          <w:bCs/>
          <w:sz w:val="20"/>
          <w:szCs w:val="20"/>
          <w:lang w:val="lv-LV" w:eastAsia="lv-LV"/>
        </w:rPr>
        <w:t>;</w:t>
      </w:r>
    </w:p>
    <w:p w:rsidR="002B792C" w:rsidRPr="007452BC" w:rsidP="007452BC" w14:paraId="2639B1C1" w14:textId="5A6697AB">
      <w:pPr>
        <w:pStyle w:val="ListParagraph"/>
        <w:widowControl/>
        <w:numPr>
          <w:ilvl w:val="0"/>
          <w:numId w:val="16"/>
        </w:numPr>
        <w:spacing w:after="0" w:line="240" w:lineRule="auto"/>
        <w:jc w:val="both"/>
        <w:rPr>
          <w:rFonts w:ascii="Times New Roman" w:hAnsi="Times New Roman"/>
          <w:bCs/>
          <w:i/>
          <w:iCs/>
          <w:sz w:val="20"/>
          <w:lang w:val="lv-LV"/>
        </w:rPr>
      </w:pPr>
      <w:r w:rsidRPr="007452BC">
        <w:rPr>
          <w:rFonts w:ascii="Times New Roman" w:hAnsi="Times New Roman"/>
          <w:bCs/>
          <w:sz w:val="20"/>
          <w:szCs w:val="20"/>
          <w:lang w:val="lv-LV" w:eastAsia="lv-LV"/>
        </w:rPr>
        <w:t xml:space="preserve">Dabas aizsardzības pārvaldei, </w:t>
      </w:r>
      <w:r w:rsidRPr="007452BC">
        <w:rPr>
          <w:rFonts w:ascii="Times New Roman" w:hAnsi="Times New Roman"/>
          <w:bCs/>
          <w:i/>
          <w:iCs/>
          <w:sz w:val="20"/>
          <w:szCs w:val="20"/>
          <w:lang w:val="lv-LV" w:eastAsia="lv-LV"/>
        </w:rPr>
        <w:t>Eadresē.</w:t>
      </w:r>
      <w:r w:rsidRPr="007452BC">
        <w:rPr>
          <w:rFonts w:ascii="Times New Roman" w:hAnsi="Times New Roman"/>
          <w:bCs/>
          <w:i/>
          <w:iCs/>
          <w:sz w:val="20"/>
          <w:lang w:val="lv-LV"/>
        </w:rPr>
        <w:br w:type="page"/>
      </w:r>
    </w:p>
    <w:tbl>
      <w:tblPr>
        <w:tblW w:w="0" w:type="auto"/>
        <w:jc w:val="right"/>
        <w:tblLook w:val="04A0"/>
      </w:tblPr>
      <w:tblGrid>
        <w:gridCol w:w="2943"/>
        <w:gridCol w:w="3861"/>
      </w:tblGrid>
      <w:tr w14:paraId="2EAA3BD8" w14:textId="77777777" w:rsidTr="00EB2D4A">
        <w:tblPrEx>
          <w:tblW w:w="0" w:type="auto"/>
          <w:tblLook w:val="04A0"/>
        </w:tblPrEx>
        <w:tc>
          <w:tcPr>
            <w:tcW w:w="2943" w:type="dxa"/>
          </w:tcPr>
          <w:p w:rsidR="002B792C" w:rsidRPr="00910BE2" w:rsidP="00EB2D4A" w14:paraId="61D2117B" w14:textId="77777777">
            <w:pPr>
              <w:pStyle w:val="NormalWeb"/>
              <w:spacing w:before="0" w:beforeAutospacing="0" w:after="0" w:afterAutospacing="0"/>
              <w:jc w:val="right"/>
              <w:rPr>
                <w:rFonts w:ascii="Times New Roman" w:hAnsi="Times New Roman"/>
                <w:color w:val="auto"/>
                <w:sz w:val="24"/>
                <w:szCs w:val="24"/>
              </w:rPr>
            </w:pPr>
            <w:r w:rsidRPr="00910BE2">
              <w:rPr>
                <w:rFonts w:ascii="Times New Roman" w:hAnsi="Times New Roman"/>
                <w:noProof/>
                <w:sz w:val="24"/>
                <w:szCs w:val="24"/>
              </w:rPr>
              <w:t>21.04.2026</w:t>
            </w:r>
          </w:p>
        </w:tc>
        <w:tc>
          <w:tcPr>
            <w:tcW w:w="3861" w:type="dxa"/>
          </w:tcPr>
          <w:p w:rsidR="002B792C" w:rsidRPr="00910BE2" w:rsidP="00EB2D4A" w14:paraId="52F57C31" w14:textId="4371B825">
            <w:pPr>
              <w:pStyle w:val="NormalWeb"/>
              <w:spacing w:before="0" w:beforeAutospacing="0" w:after="0" w:afterAutospacing="0"/>
              <w:jc w:val="right"/>
              <w:rPr>
                <w:rFonts w:ascii="Times New Roman" w:hAnsi="Times New Roman"/>
                <w:color w:val="auto"/>
                <w:sz w:val="24"/>
                <w:szCs w:val="24"/>
              </w:rPr>
            </w:pPr>
            <w:r>
              <w:rPr>
                <w:rFonts w:ascii="Times New Roman" w:hAnsi="Times New Roman"/>
                <w:sz w:val="24"/>
                <w:szCs w:val="24"/>
              </w:rPr>
              <w:t xml:space="preserve">Lēmuma </w:t>
            </w:r>
            <w:r w:rsidRPr="00910BE2">
              <w:rPr>
                <w:rFonts w:ascii="Times New Roman" w:hAnsi="Times New Roman"/>
                <w:sz w:val="24"/>
                <w:szCs w:val="24"/>
              </w:rPr>
              <w:t>Nr.</w:t>
            </w:r>
            <w:r w:rsidRPr="00910BE2">
              <w:rPr>
                <w:rFonts w:ascii="Times New Roman" w:hAnsi="Times New Roman"/>
                <w:noProof/>
                <w:sz w:val="24"/>
                <w:szCs w:val="24"/>
              </w:rPr>
              <w:t>11.17/AP</w:t>
            </w:r>
            <w:r w:rsidRPr="00910BE2">
              <w:rPr>
                <w:rFonts w:ascii="Times New Roman" w:hAnsi="Times New Roman"/>
                <w:noProof/>
                <w:sz w:val="24"/>
                <w:szCs w:val="24"/>
              </w:rPr>
              <w:t>/3777/2026</w:t>
            </w:r>
          </w:p>
        </w:tc>
      </w:tr>
    </w:tbl>
    <w:p w:rsidR="00A936C4" w:rsidP="00EB2D4A" w14:paraId="415B2CCA" w14:textId="7A220DD5">
      <w:pPr>
        <w:ind w:right="154"/>
        <w:jc w:val="right"/>
        <w:rPr>
          <w:rFonts w:ascii="Times New Roman" w:hAnsi="Times New Roman"/>
          <w:bCs/>
          <w:sz w:val="24"/>
          <w:szCs w:val="28"/>
          <w:lang w:val="lv-LV"/>
        </w:rPr>
      </w:pPr>
      <w:r w:rsidRPr="00EB2D4A">
        <w:rPr>
          <w:rFonts w:ascii="Times New Roman" w:hAnsi="Times New Roman"/>
          <w:bCs/>
          <w:sz w:val="24"/>
          <w:szCs w:val="28"/>
          <w:lang w:val="lv-LV"/>
        </w:rPr>
        <w:t>Pielikums</w:t>
      </w:r>
    </w:p>
    <w:p w:rsidR="00EB2D4A" w:rsidRPr="002321A1" w:rsidP="00EB2D4A" w14:paraId="7D33D928" w14:textId="77777777">
      <w:pPr>
        <w:keepNext/>
        <w:keepLines/>
        <w:widowControl/>
        <w:spacing w:after="240" w:line="240" w:lineRule="auto"/>
        <w:rPr>
          <w:rFonts w:ascii="Times New Roman" w:eastAsia="Times New Roman" w:hAnsi="Times New Roman"/>
          <w:i/>
          <w:sz w:val="24"/>
          <w:szCs w:val="24"/>
          <w:lang w:val="lv-LV" w:eastAsia="lv-LV"/>
        </w:rPr>
      </w:pPr>
      <w:r w:rsidRPr="002321A1">
        <w:rPr>
          <w:rFonts w:ascii="Times New Roman" w:eastAsia="Times New Roman" w:hAnsi="Times New Roman"/>
          <w:i/>
          <w:sz w:val="24"/>
          <w:szCs w:val="24"/>
          <w:lang w:val="lv-LV" w:eastAsia="lv-LV"/>
        </w:rPr>
        <w:t>Vēja parka “Eleja” izpētes teritorijā ietilpstošās zemes vienības</w:t>
      </w:r>
    </w:p>
    <w:tbl>
      <w:tblPr>
        <w:tblW w:w="8080" w:type="dxa"/>
        <w:jc w:val="center"/>
        <w:tblLook w:val="04A0"/>
      </w:tblPr>
      <w:tblGrid>
        <w:gridCol w:w="700"/>
        <w:gridCol w:w="2440"/>
        <w:gridCol w:w="2440"/>
        <w:gridCol w:w="2500"/>
      </w:tblGrid>
      <w:tr w14:paraId="73177175" w14:textId="77777777" w:rsidTr="00AF5A72">
        <w:tblPrEx>
          <w:tblW w:w="8080" w:type="dxa"/>
          <w:tblLook w:val="04A0"/>
        </w:tblPrEx>
        <w:trPr>
          <w:trHeight w:val="315"/>
        </w:trPr>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B2D4A" w:rsidRPr="002321A1" w:rsidP="00AF5A72" w14:paraId="491ECEB7" w14:textId="77777777">
            <w:pPr>
              <w:spacing w:after="0" w:line="240" w:lineRule="auto"/>
              <w:jc w:val="center"/>
              <w:rPr>
                <w:rFonts w:ascii="Times New Roman" w:eastAsia="Times New Roman" w:hAnsi="Times New Roman"/>
                <w:b/>
                <w:bCs/>
                <w:color w:val="000000" w:themeColor="text1"/>
                <w:sz w:val="24"/>
                <w:szCs w:val="24"/>
                <w:lang w:val="lv-LV" w:eastAsia="en-GB"/>
              </w:rPr>
            </w:pPr>
            <w:r w:rsidRPr="002321A1">
              <w:rPr>
                <w:rFonts w:ascii="Times New Roman" w:eastAsia="Times New Roman" w:hAnsi="Times New Roman"/>
                <w:b/>
                <w:bCs/>
                <w:color w:val="000000" w:themeColor="text1"/>
                <w:sz w:val="24"/>
                <w:szCs w:val="24"/>
                <w:lang w:val="lv-LV" w:eastAsia="en-GB"/>
              </w:rPr>
              <w:t>Nr.</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2D4A" w:rsidRPr="002321A1" w:rsidP="00AF5A72" w14:paraId="3DED0DA2" w14:textId="77777777">
            <w:pPr>
              <w:spacing w:after="0" w:line="240" w:lineRule="auto"/>
              <w:jc w:val="center"/>
              <w:rPr>
                <w:rFonts w:ascii="Times New Roman" w:eastAsia="Times New Roman" w:hAnsi="Times New Roman"/>
                <w:b/>
                <w:bCs/>
                <w:color w:val="000000" w:themeColor="text1"/>
                <w:sz w:val="24"/>
                <w:szCs w:val="24"/>
                <w:lang w:val="lv-LV" w:eastAsia="en-GB"/>
              </w:rPr>
            </w:pPr>
            <w:r w:rsidRPr="002321A1">
              <w:rPr>
                <w:rFonts w:ascii="Times New Roman" w:eastAsia="Times New Roman" w:hAnsi="Times New Roman"/>
                <w:b/>
                <w:bCs/>
                <w:color w:val="000000" w:themeColor="text1"/>
                <w:sz w:val="24"/>
                <w:szCs w:val="24"/>
                <w:lang w:val="lv-LV" w:eastAsia="en-GB"/>
              </w:rPr>
              <w:t>Kadastra apzīmējums</w:t>
            </w:r>
          </w:p>
        </w:tc>
        <w:tc>
          <w:tcPr>
            <w:tcW w:w="24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2D4A" w:rsidRPr="002321A1" w:rsidP="00AF5A72" w14:paraId="4A30E0CF" w14:textId="77777777">
            <w:pPr>
              <w:spacing w:after="0" w:line="240" w:lineRule="auto"/>
              <w:jc w:val="center"/>
              <w:rPr>
                <w:rFonts w:ascii="Times New Roman" w:eastAsia="Times New Roman" w:hAnsi="Times New Roman"/>
                <w:b/>
                <w:bCs/>
                <w:color w:val="000000" w:themeColor="text1"/>
                <w:sz w:val="24"/>
                <w:szCs w:val="24"/>
                <w:lang w:val="lv-LV" w:eastAsia="en-GB"/>
              </w:rPr>
            </w:pPr>
            <w:r w:rsidRPr="002321A1">
              <w:rPr>
                <w:rFonts w:ascii="Times New Roman" w:eastAsia="Times New Roman" w:hAnsi="Times New Roman"/>
                <w:b/>
                <w:bCs/>
                <w:color w:val="000000" w:themeColor="text1"/>
                <w:sz w:val="24"/>
                <w:szCs w:val="24"/>
                <w:lang w:val="lv-LV" w:eastAsia="en-GB"/>
              </w:rPr>
              <w:t>Kadastra numurs</w:t>
            </w:r>
          </w:p>
        </w:tc>
        <w:tc>
          <w:tcPr>
            <w:tcW w:w="25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B2D4A" w:rsidRPr="002321A1" w:rsidP="00AF5A72" w14:paraId="502D40B0" w14:textId="77777777">
            <w:pPr>
              <w:spacing w:after="0" w:line="240" w:lineRule="auto"/>
              <w:jc w:val="center"/>
              <w:rPr>
                <w:rFonts w:ascii="Times New Roman" w:eastAsia="Times New Roman" w:hAnsi="Times New Roman"/>
                <w:b/>
                <w:bCs/>
                <w:color w:val="000000" w:themeColor="text1"/>
                <w:sz w:val="24"/>
                <w:szCs w:val="24"/>
                <w:lang w:val="lv-LV" w:eastAsia="en-GB"/>
              </w:rPr>
            </w:pPr>
            <w:r w:rsidRPr="002321A1">
              <w:rPr>
                <w:rFonts w:ascii="Times New Roman" w:eastAsia="Times New Roman" w:hAnsi="Times New Roman"/>
                <w:b/>
                <w:bCs/>
                <w:color w:val="000000" w:themeColor="text1"/>
                <w:sz w:val="24"/>
                <w:szCs w:val="24"/>
                <w:lang w:val="lv-LV" w:eastAsia="en-GB"/>
              </w:rPr>
              <w:t>Nosaukums</w:t>
            </w:r>
          </w:p>
        </w:tc>
      </w:tr>
      <w:tr w14:paraId="12C2E39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568875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61C2B5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1B72DD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B66D33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w:t>
            </w:r>
          </w:p>
        </w:tc>
      </w:tr>
      <w:tr w14:paraId="7846F0E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9A0F6A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F247C9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54740100047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5CC0DE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03E7CD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Akācijas</w:t>
            </w:r>
          </w:p>
        </w:tc>
      </w:tr>
      <w:tr w14:paraId="1ECF6EE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493E63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8F3CB9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BD5F9C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ADC41A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Akācijas</w:t>
            </w:r>
          </w:p>
        </w:tc>
      </w:tr>
      <w:tr w14:paraId="6E15A799"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6DE2F1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4C2694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14D279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7F506E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Akācijas</w:t>
            </w:r>
          </w:p>
        </w:tc>
      </w:tr>
      <w:tr w14:paraId="118BFF5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FCB8BD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EBFDF3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1E3185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029E03A"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Akmentiņi</w:t>
            </w:r>
          </w:p>
        </w:tc>
      </w:tr>
      <w:tr w14:paraId="64D2E42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2D07B0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30BEEF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54740070110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BDB618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54740070110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A3881A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Atvasaras</w:t>
            </w:r>
          </w:p>
        </w:tc>
      </w:tr>
      <w:tr w14:paraId="3CBC917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988333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922A16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54740070122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09691A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54740070122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B5EBE7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Audruves</w:t>
            </w:r>
          </w:p>
        </w:tc>
      </w:tr>
      <w:tr w14:paraId="5B80AA4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924BC8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162238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54480080031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CFA7FC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54480080031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1051844"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Bernāti</w:t>
            </w:r>
          </w:p>
        </w:tc>
      </w:tr>
      <w:tr w14:paraId="48E1935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2123A0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0481B6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54740110635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950B6C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54740110635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881DBFF"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Bērzi</w:t>
            </w:r>
          </w:p>
        </w:tc>
      </w:tr>
      <w:tr w14:paraId="158FDA1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0DE31F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72ED36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A6FE82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2294D8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Bites</w:t>
            </w:r>
          </w:p>
        </w:tc>
      </w:tr>
      <w:tr w14:paraId="03802EE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AAF222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BBD7AD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F1F94E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9A03E3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Bites</w:t>
            </w:r>
          </w:p>
        </w:tc>
      </w:tr>
      <w:tr w14:paraId="6E7D435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793589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ABA4D1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82BE94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7A05F8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Blāzmas</w:t>
            </w:r>
          </w:p>
        </w:tc>
      </w:tr>
      <w:tr w14:paraId="04C95B2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68E1CA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4EE12C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C541E0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21117C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Brieži</w:t>
            </w:r>
          </w:p>
        </w:tc>
      </w:tr>
      <w:tr w14:paraId="17FBB93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BBB7DD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2D6F58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B94EDE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B780F9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Briežu lauki</w:t>
            </w:r>
          </w:p>
        </w:tc>
      </w:tr>
      <w:tr w14:paraId="352290B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EFCB81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02F06A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71FD6C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B7FE93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Briežu lauki</w:t>
            </w:r>
          </w:p>
        </w:tc>
      </w:tr>
      <w:tr w14:paraId="26A5EB6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A15822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62E362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54480080045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5E0744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54480080002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ED96FE1"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Briģi</w:t>
            </w:r>
          </w:p>
        </w:tc>
      </w:tr>
      <w:tr w14:paraId="3300B93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64467D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94FACD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54480080046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0A7A8B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54480080002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B00A68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Briģi</w:t>
            </w:r>
          </w:p>
        </w:tc>
      </w:tr>
      <w:tr w14:paraId="697EC40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DCF6E9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9D191D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54740070108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7D56EF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54740070108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20E4BC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Briljanti</w:t>
            </w:r>
          </w:p>
        </w:tc>
      </w:tr>
      <w:tr w14:paraId="2F2639C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F33F2A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6EFBE0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65A5E4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54740070095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3DF78B4"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Briņķi</w:t>
            </w:r>
          </w:p>
        </w:tc>
      </w:tr>
      <w:tr w14:paraId="7022105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8835D7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2A54D5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54740070096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A95A5E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54740070095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A0B575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Briņķi</w:t>
            </w:r>
          </w:p>
        </w:tc>
      </w:tr>
      <w:tr w14:paraId="76211F2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5DB0B1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F445D1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54740070095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CB369D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54740070095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9EFF89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Briņķi</w:t>
            </w:r>
          </w:p>
        </w:tc>
      </w:tr>
      <w:tr w14:paraId="42C93F7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FB635D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C3CB5B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54740120009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013753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54740120009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58462A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Brīvzemnieki</w:t>
            </w:r>
          </w:p>
        </w:tc>
      </w:tr>
      <w:tr w14:paraId="6A9E240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D94927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7C3A58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54740120064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7B17AF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54740090040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EC7308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Buķu melderi</w:t>
            </w:r>
          </w:p>
        </w:tc>
      </w:tr>
      <w:tr w14:paraId="2975E6E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FD9112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5742BF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4C73C9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A6BED2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Buļļi</w:t>
            </w:r>
          </w:p>
        </w:tc>
      </w:tr>
      <w:tr w14:paraId="7273970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B272D4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9014AC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54740100073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19E4E1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125CE9A"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Celmiņi</w:t>
            </w:r>
          </w:p>
        </w:tc>
      </w:tr>
      <w:tr w14:paraId="1EC028C9"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776B4E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006BA0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D1BED5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40960110003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36D2F6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Ceriņi</w:t>
            </w:r>
          </w:p>
        </w:tc>
      </w:tr>
      <w:tr w14:paraId="45A0496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CE95A7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F418BC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40960110002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09D5D9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40960110003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01C381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Ceriņi</w:t>
            </w:r>
          </w:p>
        </w:tc>
      </w:tr>
      <w:tr w14:paraId="0B4AFEB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12C0C1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1D84AC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40960110015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1B8D91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40960110003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B6DB87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Ceriņi</w:t>
            </w:r>
          </w:p>
        </w:tc>
      </w:tr>
      <w:tr w14:paraId="12B79A4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71B20A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29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6C1776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54480080049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70E42C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54480080049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9245AA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Dalbiņi</w:t>
            </w:r>
          </w:p>
        </w:tc>
      </w:tr>
      <w:tr w14:paraId="586D060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8A58FA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2858E1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54480080061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8A871E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54480080049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1258BB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Dalbiņi</w:t>
            </w:r>
          </w:p>
        </w:tc>
      </w:tr>
      <w:tr w14:paraId="43CE9DC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98D16A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4AA016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54480080060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904508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54480080049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592979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Dalbiņi</w:t>
            </w:r>
          </w:p>
        </w:tc>
      </w:tr>
      <w:tr w14:paraId="2B936EC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887A2E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6822A7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54740120106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AA35B2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54740120041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7EC33F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Dižvāveres</w:t>
            </w:r>
          </w:p>
        </w:tc>
      </w:tr>
      <w:tr w14:paraId="7640F5C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20E1B3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236F30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11662E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2DC3DF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Druvas</w:t>
            </w:r>
          </w:p>
        </w:tc>
      </w:tr>
      <w:tr w14:paraId="2B69FC0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520D79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7FB73A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54740070077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4919A0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54740070076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0CFB54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Dūjas</w:t>
            </w:r>
          </w:p>
        </w:tc>
      </w:tr>
      <w:tr w14:paraId="5DB4914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BF6317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ED59B4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54740070076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3B2808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54740070076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1F8B7E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Dūjas</w:t>
            </w:r>
          </w:p>
        </w:tc>
      </w:tr>
      <w:tr w14:paraId="609D9A8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3373C7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918A1D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54740110638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105768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54740110078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9A095BF"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Dzērves</w:t>
            </w:r>
          </w:p>
        </w:tc>
      </w:tr>
      <w:tr w14:paraId="3B8B605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93DF43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8CF1DF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54740120053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CBDCF8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54740120053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8CFEB8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Eglaines</w:t>
            </w:r>
          </w:p>
        </w:tc>
      </w:tr>
      <w:tr w14:paraId="3BECDE85"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CFB388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CB46DD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54740100633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0E74A1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54740060023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41244F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Ēriki</w:t>
            </w:r>
          </w:p>
        </w:tc>
      </w:tr>
      <w:tr w14:paraId="07C05A1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9217AE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39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474703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201E3B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D88E4D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Ezernieki</w:t>
            </w:r>
          </w:p>
        </w:tc>
      </w:tr>
      <w:tr w14:paraId="15277E6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94CBE3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029C44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54740060612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D5BCD8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54740060078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5E7B56A"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Gailenes</w:t>
            </w:r>
          </w:p>
        </w:tc>
      </w:tr>
      <w:tr w14:paraId="340E051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728CF3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3A1773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467992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56C3A8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Graši</w:t>
            </w:r>
          </w:p>
        </w:tc>
      </w:tr>
      <w:tr w14:paraId="36780D6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8E6181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E3761A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DA9429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16B8FCA"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Griezes</w:t>
            </w:r>
          </w:p>
        </w:tc>
      </w:tr>
      <w:tr w14:paraId="3A13F5C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6A7EEA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37B77A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2A911B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B1A469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Griezes</w:t>
            </w:r>
          </w:p>
        </w:tc>
      </w:tr>
      <w:tr w14:paraId="7E724D8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AC8161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903C7B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112B2F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569947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Grigaļi</w:t>
            </w:r>
          </w:p>
        </w:tc>
      </w:tr>
      <w:tr w14:paraId="2ED24FC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2165D9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F10257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54740120063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97A435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2771E4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Grigaļi</w:t>
            </w:r>
          </w:p>
        </w:tc>
      </w:tr>
      <w:tr w14:paraId="341B013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54C77E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1A03F7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BAEB52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8698B8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Gruzdi</w:t>
            </w:r>
          </w:p>
        </w:tc>
      </w:tr>
      <w:tr w14:paraId="22FC25B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B09FA1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8CC01C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56DC6D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F72679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Gruzdi</w:t>
            </w:r>
          </w:p>
        </w:tc>
      </w:tr>
      <w:tr w14:paraId="3BBDBC7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E403AA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11793C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54740070323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08C209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54740070323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ACB13A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Irbes</w:t>
            </w:r>
          </w:p>
        </w:tc>
      </w:tr>
      <w:tr w14:paraId="70C468C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8F50AE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BB05E0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813A37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473926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Ivulla</w:t>
            </w:r>
          </w:p>
        </w:tc>
      </w:tr>
      <w:tr w14:paraId="770ED37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9F3D78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AA05C6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54480080003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50535F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54480080003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3F3B26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Jasaiši 1 - Apaļo</w:t>
            </w:r>
          </w:p>
        </w:tc>
      </w:tr>
      <w:tr w14:paraId="239B15A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ED30D6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1B57FB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54480080037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AF210E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54480060083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3807F2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Jaunā iela 6</w:t>
            </w:r>
          </w:p>
        </w:tc>
      </w:tr>
      <w:tr w14:paraId="6F79DADA"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F9B2FF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F8AFCD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54740100056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212276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54740100056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D7EAB2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Jaunavotiņi</w:t>
            </w:r>
          </w:p>
        </w:tc>
      </w:tr>
      <w:tr w14:paraId="4AEED46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0CDC08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060B5A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54740100055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9262FC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54740100087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904744F"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Jaunavotiņu lauks</w:t>
            </w:r>
          </w:p>
        </w:tc>
      </w:tr>
      <w:tr w14:paraId="0F8B8AF5"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756C41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6AC7B7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40960110010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20891E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40960110010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DD1AAA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Jaunčabuti</w:t>
            </w:r>
          </w:p>
        </w:tc>
      </w:tr>
      <w:tr w14:paraId="370C5378"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75E806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F71512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54740100069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944102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32B814F"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Jaundruvas</w:t>
            </w:r>
          </w:p>
        </w:tc>
      </w:tr>
      <w:tr w14:paraId="7EEE6168"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EEAFD0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7FA15F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0297A8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24E3FB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Jaundruvas</w:t>
            </w:r>
          </w:p>
        </w:tc>
      </w:tr>
      <w:tr w14:paraId="67B0C3F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A1BD98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973F41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068FCF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6BD4FF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Jaunozoli</w:t>
            </w:r>
          </w:p>
        </w:tc>
      </w:tr>
      <w:tr w14:paraId="3D3A42A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359C3E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5BD361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54740070097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6D184B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54740110019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EDC872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Jaunpumpuri</w:t>
            </w:r>
          </w:p>
        </w:tc>
      </w:tr>
      <w:tr w14:paraId="62E212D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F1CE0A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1E45A6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54740110019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06C667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54740110019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9A3257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Jaunpumpuri</w:t>
            </w:r>
          </w:p>
        </w:tc>
      </w:tr>
      <w:tr w14:paraId="5DEF5DF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5F98CA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195FEF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54480080108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263463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54480080108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5886DF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Jaunrinkas</w:t>
            </w:r>
          </w:p>
        </w:tc>
      </w:tr>
      <w:tr w14:paraId="155638D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2F5BB2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818C35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90BD9F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6B4E8D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Jaunstašuļi</w:t>
            </w:r>
          </w:p>
        </w:tc>
      </w:tr>
      <w:tr w14:paraId="4992075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7D009F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31C265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54740100039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9F7EC5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54740100039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7328E8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Jaunzeilandi</w:t>
            </w:r>
          </w:p>
        </w:tc>
      </w:tr>
      <w:tr w14:paraId="5AAC0FC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22F6C1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0529B0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54740100044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C11376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B864FB1"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Jumis</w:t>
            </w:r>
          </w:p>
        </w:tc>
      </w:tr>
      <w:tr w14:paraId="19365AB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5E5C39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A8C8B1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54740100031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CBFA22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54740120006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EBD8F7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Kadiķi</w:t>
            </w:r>
          </w:p>
        </w:tc>
      </w:tr>
      <w:tr w14:paraId="2988312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5421F8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4C1499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54740100029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631699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54740120006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0ABCA9A"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Kadiķi</w:t>
            </w:r>
          </w:p>
        </w:tc>
      </w:tr>
      <w:tr w14:paraId="0362895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8D1F89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A3A696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DEAAF9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F5F3ADF"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Kaktusiņi</w:t>
            </w:r>
          </w:p>
        </w:tc>
      </w:tr>
      <w:tr w14:paraId="3D3A530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63C23C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C355A3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54480060401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5D2D06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54480080015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39243A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Ķezberi</w:t>
            </w:r>
          </w:p>
        </w:tc>
      </w:tr>
      <w:tr w14:paraId="55B846F9"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18F387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E74E9D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63ADB8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B05B9D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Klāvi</w:t>
            </w:r>
          </w:p>
        </w:tc>
      </w:tr>
      <w:tr w14:paraId="5791665A"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987A9A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69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4854F4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93F332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89B442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Klāvi - Ezernieki</w:t>
            </w:r>
          </w:p>
        </w:tc>
      </w:tr>
      <w:tr w14:paraId="5942007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01065A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018CB8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243D5C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F6DFAFA"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Klāvi - Žibarti - Upenieki</w:t>
            </w:r>
          </w:p>
        </w:tc>
      </w:tr>
      <w:tr w14:paraId="12C0FA2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419BA0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A02EA6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CE8147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E64F96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Klāvi - Zīles</w:t>
            </w:r>
          </w:p>
        </w:tc>
      </w:tr>
      <w:tr w14:paraId="4F8B628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048745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6A3275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C28D4E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57C606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Klāvu kalte</w:t>
            </w:r>
          </w:p>
        </w:tc>
      </w:tr>
      <w:tr w14:paraId="11894BA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14EB7D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3EFB02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D45F4C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FCD497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Klāvu kalte</w:t>
            </w:r>
          </w:p>
        </w:tc>
      </w:tr>
      <w:tr w14:paraId="3F4E7D99"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B2725B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7DDFF1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54740110639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A8F347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54740110075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2DCE51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Klāvu lauks</w:t>
            </w:r>
          </w:p>
        </w:tc>
      </w:tr>
      <w:tr w14:paraId="70F7EE2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1353E4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2A338F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ACDD37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535833A"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Klāvu veikals</w:t>
            </w:r>
          </w:p>
        </w:tc>
      </w:tr>
      <w:tr w14:paraId="66E7775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27772A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B775F7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D9550F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450B2C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Kūdras</w:t>
            </w:r>
          </w:p>
        </w:tc>
      </w:tr>
      <w:tr w14:paraId="7AD97208"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8D98EB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D45852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F11441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46DFEE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Kundziņi</w:t>
            </w:r>
          </w:p>
        </w:tc>
      </w:tr>
      <w:tr w14:paraId="73C562C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2F895F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59EF92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EC8484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48880E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Kūri</w:t>
            </w:r>
          </w:p>
        </w:tc>
      </w:tr>
      <w:tr w14:paraId="5030440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66C203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79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D1DFFB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2E78F1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869DC2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Kvēpi</w:t>
            </w:r>
          </w:p>
        </w:tc>
      </w:tr>
      <w:tr w14:paraId="2E09DD9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6AF65C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1E1B42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AC922F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14F660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Kviesīši</w:t>
            </w:r>
          </w:p>
        </w:tc>
      </w:tr>
      <w:tr w14:paraId="4F37B82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B874C9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092090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D7253E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608808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Laimītes</w:t>
            </w:r>
          </w:p>
        </w:tc>
      </w:tr>
      <w:tr w14:paraId="4CEABB09"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7A156D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38E1ED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E41438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8C8081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Laipiņas</w:t>
            </w:r>
          </w:p>
        </w:tc>
      </w:tr>
      <w:tr w14:paraId="2B7F6395"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41624F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09498E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FBBB8B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54740110049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FA9ADD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Laipiņas</w:t>
            </w:r>
          </w:p>
        </w:tc>
      </w:tr>
      <w:tr w14:paraId="52A2CDC8"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11C077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B5682B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54740120051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0E1B2A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54740120051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D90448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Lauči</w:t>
            </w:r>
          </w:p>
        </w:tc>
      </w:tr>
      <w:tr w14:paraId="5A9154A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ABD611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E41F39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54740100079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329B71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54740100079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262277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Līdumi</w:t>
            </w:r>
          </w:p>
        </w:tc>
      </w:tr>
      <w:tr w14:paraId="0D5AA2A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46962A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9F9C42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DE619A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54740100079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F73ED1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Līdumi</w:t>
            </w:r>
          </w:p>
        </w:tc>
      </w:tr>
      <w:tr w14:paraId="2646E32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91FD09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4911EF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E5DF73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5E1109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Lieleži</w:t>
            </w:r>
          </w:p>
        </w:tc>
      </w:tr>
      <w:tr w14:paraId="672BAE6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885F92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6B45C2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03F4DB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794EBE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Lieleži</w:t>
            </w:r>
          </w:p>
        </w:tc>
      </w:tr>
      <w:tr w14:paraId="7D3B6B6A"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1CE6DF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89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75CD68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F9EA4F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42AE90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Lielķauki</w:t>
            </w:r>
          </w:p>
        </w:tc>
      </w:tr>
      <w:tr w14:paraId="722ED2E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B94BD9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43A1BE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44D42D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30AD8E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Ligzdiņas</w:t>
            </w:r>
          </w:p>
        </w:tc>
      </w:tr>
      <w:tr w14:paraId="40EDB95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95CE2D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B7761E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DF3577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B6F892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Līvi</w:t>
            </w:r>
          </w:p>
        </w:tc>
      </w:tr>
      <w:tr w14:paraId="6806B9D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AEB46F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F0D88A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541623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8628EA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Līvu ferma</w:t>
            </w:r>
          </w:p>
        </w:tc>
      </w:tr>
      <w:tr w14:paraId="17D20CF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514308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2970A4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7713D9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E5401B4"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Magones</w:t>
            </w:r>
          </w:p>
        </w:tc>
      </w:tr>
      <w:tr w14:paraId="31E28A6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047360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6F027B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54740120007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62FB56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54740120007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F4EECE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Mazcūkgani</w:t>
            </w:r>
          </w:p>
        </w:tc>
      </w:tr>
      <w:tr w14:paraId="2FCAAF2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AE50F6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08D994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33EC42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9F7502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Mazeži</w:t>
            </w:r>
          </w:p>
        </w:tc>
      </w:tr>
      <w:tr w14:paraId="1D3D2C8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DAD38F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9701DF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54740090019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D3BA28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54740090018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3D77F5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Mazeži</w:t>
            </w:r>
          </w:p>
        </w:tc>
      </w:tr>
      <w:tr w14:paraId="3DFF690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EE1536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548E6D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8CC92D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B29CF3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Mazzeilandi</w:t>
            </w:r>
          </w:p>
        </w:tc>
      </w:tr>
      <w:tr w14:paraId="709F8A7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A6C97F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30FC77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54740120642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F62D73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DE68C41"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Meldri</w:t>
            </w:r>
          </w:p>
        </w:tc>
      </w:tr>
      <w:tr w14:paraId="7C8993D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38F731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99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13FD37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54740110640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8A02AF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54740110016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39DEC9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Mežapuiķi</w:t>
            </w:r>
          </w:p>
        </w:tc>
      </w:tr>
      <w:tr w14:paraId="7FBDB44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4FAD55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5D8144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54740070327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D8F745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54740070327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36EE114"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Mežnoras</w:t>
            </w:r>
          </w:p>
        </w:tc>
      </w:tr>
      <w:tr w14:paraId="44FF125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BBAC78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784C8D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C19377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E72CBB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Namēji</w:t>
            </w:r>
          </w:p>
        </w:tc>
      </w:tr>
      <w:tr w14:paraId="08DA336A"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86E5C4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CD6179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54740100075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C54880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54740100035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1F32B8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Naudiņi</w:t>
            </w:r>
          </w:p>
        </w:tc>
      </w:tr>
      <w:tr w14:paraId="6C7E47F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5F31AA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A52A53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54740110010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F99881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007F63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Noras</w:t>
            </w:r>
          </w:p>
        </w:tc>
      </w:tr>
      <w:tr w14:paraId="229168E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39CC03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F86582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FF0415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F07353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Noras</w:t>
            </w:r>
          </w:p>
        </w:tc>
      </w:tr>
      <w:tr w14:paraId="19C3984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F73462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457424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295634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80F307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Oši</w:t>
            </w:r>
          </w:p>
        </w:tc>
      </w:tr>
      <w:tr w14:paraId="36A6392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FB6B5F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F6F7F1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54740110636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36BCF1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54740020522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9F4FD4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Pagasta zemes Sesava</w:t>
            </w:r>
          </w:p>
        </w:tc>
      </w:tr>
      <w:tr w14:paraId="0271581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1EC7B1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83C0CD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54740110631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2C5268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54740020522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06449D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Pagasta zemes Sesava</w:t>
            </w:r>
          </w:p>
        </w:tc>
      </w:tr>
      <w:tr w14:paraId="0008674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14CF71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0B028E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11E77A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8E0B83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Palsas</w:t>
            </w:r>
          </w:p>
        </w:tc>
      </w:tr>
      <w:tr w14:paraId="3E5B136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D6E0ED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109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23B387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54480060343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4F26B8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54480060343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314C1C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Pārejas punkts</w:t>
            </w:r>
          </w:p>
        </w:tc>
      </w:tr>
      <w:tr w14:paraId="5E1901A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7038ED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E8C7C3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54480080008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E86323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54480080008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D40E83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Pārupji</w:t>
            </w:r>
          </w:p>
        </w:tc>
      </w:tr>
      <w:tr w14:paraId="13FC8C3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0608F8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36EE23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FE85BD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40960110028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01796AF"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Pavasari</w:t>
            </w:r>
          </w:p>
        </w:tc>
      </w:tr>
      <w:tr w14:paraId="157463B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A9D0A1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59970A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A8344A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8EE9FC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Puiķu mežs</w:t>
            </w:r>
          </w:p>
        </w:tc>
      </w:tr>
      <w:tr w14:paraId="6A2815C6"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D2350A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EDB093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54480080083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3FC587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54480080083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2D9D75F"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Purviņi</w:t>
            </w:r>
          </w:p>
        </w:tc>
      </w:tr>
      <w:tr w14:paraId="7AFB8FD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ED84AF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AC086C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6FF37B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80A376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Ramānpriedes</w:t>
            </w:r>
          </w:p>
        </w:tc>
      </w:tr>
      <w:tr w14:paraId="2696E7C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FC9A11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534D62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54740100635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707785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54740100059</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4A199D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Rihardi</w:t>
            </w:r>
          </w:p>
        </w:tc>
      </w:tr>
      <w:tr w14:paraId="6DD29BB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6478D8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20C1BC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54480080048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593591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54480080048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0CCD9F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Rinkas</w:t>
            </w:r>
          </w:p>
        </w:tc>
      </w:tr>
      <w:tr w14:paraId="774117E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3ACA42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12262E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54740070588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F3A1A7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54740070348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316A83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Robežkrogs</w:t>
            </w:r>
          </w:p>
        </w:tc>
      </w:tr>
      <w:tr w14:paraId="33BB49E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73F00C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70D1ED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54740070251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D6419E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54740070251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443AFC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Robežnieki</w:t>
            </w:r>
          </w:p>
        </w:tc>
      </w:tr>
      <w:tr w14:paraId="08B4020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30FBA6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119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D6EC8D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54740120433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E1B247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54740120433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252AC9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Romāni</w:t>
            </w:r>
          </w:p>
        </w:tc>
      </w:tr>
      <w:tr w14:paraId="286F86A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CBDE8C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C991E2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9256BB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54740120054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BA15CB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Roņi</w:t>
            </w:r>
          </w:p>
        </w:tc>
      </w:tr>
      <w:tr w14:paraId="1F38C725"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98E170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B16374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54740100032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E530FB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54740090056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38F659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Saktas</w:t>
            </w:r>
          </w:p>
        </w:tc>
      </w:tr>
      <w:tr w14:paraId="1E49645A"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03C8AE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DA92C5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54740100074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E17B5F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54740090056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EAC97D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Saktas</w:t>
            </w:r>
          </w:p>
        </w:tc>
      </w:tr>
      <w:tr w14:paraId="21D1228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09B9D5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CF0323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54740100033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5C2CAA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54740090035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CE68034"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Salnāji</w:t>
            </w:r>
          </w:p>
        </w:tc>
      </w:tr>
      <w:tr w14:paraId="0178B5D8"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F278F5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BB373D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54740100630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E70F56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54740100088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E8222A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Salnāju lauks</w:t>
            </w:r>
          </w:p>
        </w:tc>
      </w:tr>
      <w:tr w14:paraId="6BB9B58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EE4CA0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A274EF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54480080064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10DA96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54480080064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4285E6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Saulgriezes</w:t>
            </w:r>
          </w:p>
        </w:tc>
      </w:tr>
      <w:tr w14:paraId="5095980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E75293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FBC3AD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54740100080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329311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54740100080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E4D8FE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Saulrieti</w:t>
            </w:r>
          </w:p>
        </w:tc>
      </w:tr>
      <w:tr w14:paraId="7D9855B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5F751D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C0A74A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54740070019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829E73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54740070420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A97D37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Saulstaru lauki</w:t>
            </w:r>
          </w:p>
        </w:tc>
      </w:tr>
      <w:tr w14:paraId="2E21DD5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81C62D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40959A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5C048D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54740100015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CB6067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Selgas</w:t>
            </w:r>
          </w:p>
        </w:tc>
      </w:tr>
      <w:tr w14:paraId="46DDD6F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435269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129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616AD2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54480080033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EFE58E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54480080033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EA5BA0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Senlejas</w:t>
            </w:r>
          </w:p>
        </w:tc>
      </w:tr>
      <w:tr w14:paraId="61E66B4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78D6FD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808735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73D50C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264FE3E4"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Sermuļi</w:t>
            </w:r>
          </w:p>
        </w:tc>
      </w:tr>
      <w:tr w14:paraId="4C4CC9C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FAD9D1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2714F1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FF3A18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088D47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Silmači</w:t>
            </w:r>
          </w:p>
        </w:tc>
      </w:tr>
      <w:tr w14:paraId="73CB07F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8E6AA3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41C092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54740110637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297A72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54740110076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EF3A34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Sirmanti</w:t>
            </w:r>
          </w:p>
        </w:tc>
      </w:tr>
      <w:tr w14:paraId="7FF39EF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EFEA67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A45F62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40960110013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9003F5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40960110013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98A769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Sirmantozoli</w:t>
            </w:r>
          </w:p>
        </w:tc>
      </w:tr>
      <w:tr w14:paraId="2BC0F4A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02596E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D1C33C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54480080024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DFA404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54480080084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481345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Skroderi-Imbertēni</w:t>
            </w:r>
          </w:p>
        </w:tc>
      </w:tr>
      <w:tr w14:paraId="240821BA"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4773DE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D8DC0F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54480080022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22FE67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54480080022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2A877C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Sprandiņi</w:t>
            </w:r>
          </w:p>
        </w:tc>
      </w:tr>
      <w:tr w14:paraId="69EC080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702AFE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D22971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30A4DD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54740120027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D58922A"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Stakles</w:t>
            </w:r>
          </w:p>
        </w:tc>
      </w:tr>
      <w:tr w14:paraId="6379C0E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EFE072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2647B7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3E1757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B6381D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Stašuļi</w:t>
            </w:r>
          </w:p>
        </w:tc>
      </w:tr>
      <w:tr w14:paraId="14300A4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0E9E14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774B46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339385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534586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Stepes</w:t>
            </w:r>
          </w:p>
        </w:tc>
      </w:tr>
      <w:tr w14:paraId="059D01C8"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206719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139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C3FE7F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AB21D0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54740120102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E11A2B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Stepes 1</w:t>
            </w:r>
          </w:p>
        </w:tc>
      </w:tr>
      <w:tr w14:paraId="56E3562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35A165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217184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54740120037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B0A9F7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54740120103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194DCB1"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Stepes 2</w:t>
            </w:r>
          </w:p>
        </w:tc>
      </w:tr>
      <w:tr w14:paraId="03B2E7C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A6E016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939567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40960110004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7B7D37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40960110004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238AF8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Tālavas</w:t>
            </w:r>
          </w:p>
        </w:tc>
      </w:tr>
      <w:tr w14:paraId="391C14B7"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1734C7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F490C0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0604FF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9E8F56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Tītari</w:t>
            </w:r>
          </w:p>
        </w:tc>
      </w:tr>
      <w:tr w14:paraId="2860190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5537A3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E84394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195C2C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95DA3C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Trani</w:t>
            </w:r>
          </w:p>
        </w:tc>
      </w:tr>
      <w:tr w14:paraId="2BA334A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9ADDDD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E23697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F91486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393795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Trani</w:t>
            </w:r>
          </w:p>
        </w:tc>
      </w:tr>
      <w:tr w14:paraId="0D49C86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F28DFE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E21D7C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3602F7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C088101"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Trani</w:t>
            </w:r>
          </w:p>
        </w:tc>
      </w:tr>
      <w:tr w14:paraId="577B463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298C98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A77A11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54740120075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A6C153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54740070123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F77F19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Upes iela 41</w:t>
            </w:r>
          </w:p>
        </w:tc>
      </w:tr>
      <w:tr w14:paraId="266AFC5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F42174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582FFF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54740110062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DA1868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54740100064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8B3024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V1033</w:t>
            </w:r>
          </w:p>
        </w:tc>
      </w:tr>
      <w:tr w14:paraId="462986C5"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16059D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862A58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54740100062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B76118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54740010085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B8B32D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V1072</w:t>
            </w:r>
          </w:p>
        </w:tc>
      </w:tr>
      <w:tr w14:paraId="3118F80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223FD4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149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9B91C4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D7DED0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54740010085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2FB632F"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V1072</w:t>
            </w:r>
          </w:p>
        </w:tc>
      </w:tr>
      <w:tr w14:paraId="10FBF52A"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5EF615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B75D65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2ACA6F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54740010085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48F1A9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V1072</w:t>
            </w:r>
          </w:p>
        </w:tc>
      </w:tr>
      <w:tr w14:paraId="20885639"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CF90BB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9438C4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54480080097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F6951F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54480080097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67B3AB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V1073</w:t>
            </w:r>
          </w:p>
        </w:tc>
      </w:tr>
      <w:tr w14:paraId="0AFE9F8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960971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990DA5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54740100065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5143F8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54740070311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4D5D95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V1073</w:t>
            </w:r>
          </w:p>
        </w:tc>
      </w:tr>
      <w:tr w14:paraId="65779E4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653B43E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DA9D04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54740070311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6A85DA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54740070311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41DC767"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V1073</w:t>
            </w:r>
          </w:p>
        </w:tc>
      </w:tr>
      <w:tr w14:paraId="0A53B393"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900A85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9461C0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54740120095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1AEAC0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54740070385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50BA20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Vasaras</w:t>
            </w:r>
          </w:p>
        </w:tc>
      </w:tr>
      <w:tr w14:paraId="367A56B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81CB76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0B4388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CE8FAD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0EBF09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Veipi</w:t>
            </w:r>
          </w:p>
        </w:tc>
      </w:tr>
      <w:tr w14:paraId="317DC4F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E5E176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AB4B19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54740070093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10DF2A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54740070377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F21DF3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Veseri</w:t>
            </w:r>
          </w:p>
        </w:tc>
      </w:tr>
      <w:tr w14:paraId="5DCA69D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0FAB64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D2F037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FA44E2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54740110033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D584136"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Vīburi</w:t>
            </w:r>
          </w:p>
        </w:tc>
      </w:tr>
      <w:tr w14:paraId="2FB2D5F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94A4F6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2D5833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41738B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9E84BDB"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Viesturi</w:t>
            </w:r>
          </w:p>
        </w:tc>
      </w:tr>
      <w:tr w14:paraId="6C6883FA"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AC66007"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159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75EF8D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54740070569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17BF83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54740070008</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BEF0A3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Vilcāni</w:t>
            </w:r>
          </w:p>
        </w:tc>
      </w:tr>
      <w:tr w14:paraId="47244D5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09BED8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8F4B5F3"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54740120105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5EF51DE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54740120107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C89A24D"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Vilnīši</w:t>
            </w:r>
          </w:p>
        </w:tc>
      </w:tr>
      <w:tr w14:paraId="429FB6F0"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6B72B9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C11044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54740110641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3DE9E6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E703B4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Virzas</w:t>
            </w:r>
          </w:p>
        </w:tc>
      </w:tr>
      <w:tr w14:paraId="4EE9A65F"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439F75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ED2C2D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68A4E3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54740120014</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2E8253E"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Višķeri</w:t>
            </w:r>
          </w:p>
        </w:tc>
      </w:tr>
      <w:tr w14:paraId="33FD5E62"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74A0653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85920D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54740070008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E4CC06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54740070007</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17D0389"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Vizbules</w:t>
            </w:r>
          </w:p>
        </w:tc>
      </w:tr>
      <w:tr w14:paraId="7811CB4B"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A1AB79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E02B12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54480080082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8520BD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54480080081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E9C9521"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Volfārte</w:t>
            </w:r>
          </w:p>
        </w:tc>
      </w:tr>
      <w:tr w14:paraId="322868F1"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DB0FC8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9D5E95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E6698C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510118FC"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Zālītes</w:t>
            </w:r>
          </w:p>
        </w:tc>
      </w:tr>
      <w:tr w14:paraId="67F3EC3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34EC6E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030A41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3513037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54740100001</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5786CD5"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Zeilandi</w:t>
            </w:r>
          </w:p>
        </w:tc>
      </w:tr>
      <w:tr w14:paraId="275D080C"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13BAB73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167</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D140874"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54480080095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49548EC"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54480080095</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6E1B4618"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Zeltiņi</w:t>
            </w:r>
          </w:p>
        </w:tc>
      </w:tr>
      <w:tr w14:paraId="0B3847D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370A7B9E"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168</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8352C46"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54480080065</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AF0450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54480060106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E95285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Zemgaļi</w:t>
            </w:r>
          </w:p>
        </w:tc>
      </w:tr>
      <w:tr w14:paraId="3336F5A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09283D6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169</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67C934E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54740100053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D000FA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54740100053</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6659CA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Zemzari</w:t>
            </w:r>
          </w:p>
        </w:tc>
      </w:tr>
      <w:tr w14:paraId="567A156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5E7BCD6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170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E82F2C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0A8B5C1"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33517173"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Žībārti</w:t>
            </w:r>
          </w:p>
        </w:tc>
      </w:tr>
      <w:tr w14:paraId="7CF0153E"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494EFD5"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171</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00C1942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D5E3500"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54740110002</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422412C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Žībārti</w:t>
            </w:r>
          </w:p>
        </w:tc>
      </w:tr>
      <w:tr w14:paraId="361AF904"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16BEA9B"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172</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413F22F"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54740100060</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4C3EBF8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54740100060</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1E477332"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Ziediņi</w:t>
            </w:r>
          </w:p>
        </w:tc>
      </w:tr>
      <w:tr w14:paraId="5063E35D"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43CFDC9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173</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184EEB18"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54740110634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69DC7D2"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54740110056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0E077D70"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Zīlēni</w:t>
            </w:r>
          </w:p>
        </w:tc>
      </w:tr>
      <w:tr w14:paraId="4917AF35" w14:textId="77777777" w:rsidTr="00AF5A72">
        <w:tblPrEx>
          <w:tblW w:w="8080" w:type="dxa"/>
          <w:tblLook w:val="04A0"/>
        </w:tblPrEx>
        <w:trPr>
          <w:trHeight w:val="315"/>
        </w:trPr>
        <w:tc>
          <w:tcPr>
            <w:tcW w:w="700" w:type="dxa"/>
            <w:tcBorders>
              <w:top w:val="nil"/>
              <w:left w:val="single" w:sz="4" w:space="0" w:color="auto"/>
              <w:bottom w:val="single" w:sz="4" w:space="0" w:color="auto"/>
              <w:right w:val="single" w:sz="4" w:space="0" w:color="auto"/>
            </w:tcBorders>
            <w:noWrap/>
            <w:vAlign w:val="center"/>
            <w:hideMark/>
          </w:tcPr>
          <w:p w:rsidR="00EB2D4A" w:rsidRPr="002321A1" w:rsidP="00AF5A72" w14:paraId="23165109"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174</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2A2F8F7A"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54740110026</w:t>
            </w:r>
          </w:p>
        </w:tc>
        <w:tc>
          <w:tcPr>
            <w:tcW w:w="2440" w:type="dxa"/>
            <w:tcBorders>
              <w:top w:val="nil"/>
              <w:left w:val="nil"/>
              <w:bottom w:val="single" w:sz="4" w:space="0" w:color="auto"/>
              <w:right w:val="single" w:sz="4" w:space="0" w:color="auto"/>
            </w:tcBorders>
            <w:noWrap/>
            <w:vAlign w:val="center"/>
            <w:hideMark/>
          </w:tcPr>
          <w:p w:rsidR="00EB2D4A" w:rsidRPr="002321A1" w:rsidP="00AF5A72" w14:paraId="7DA0008D" w14:textId="77777777">
            <w:pPr>
              <w:spacing w:after="0" w:line="240" w:lineRule="auto"/>
              <w:jc w:val="center"/>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54740110026</w:t>
            </w:r>
          </w:p>
        </w:tc>
        <w:tc>
          <w:tcPr>
            <w:tcW w:w="2500" w:type="dxa"/>
            <w:tcBorders>
              <w:top w:val="nil"/>
              <w:left w:val="nil"/>
              <w:bottom w:val="single" w:sz="4" w:space="0" w:color="auto"/>
              <w:right w:val="single" w:sz="4" w:space="0" w:color="auto"/>
            </w:tcBorders>
            <w:noWrap/>
            <w:vAlign w:val="center"/>
            <w:hideMark/>
          </w:tcPr>
          <w:p w:rsidR="00EB2D4A" w:rsidRPr="002321A1" w:rsidP="00AF5A72" w14:paraId="7E421B21" w14:textId="77777777">
            <w:pPr>
              <w:spacing w:after="0" w:line="240" w:lineRule="auto"/>
              <w:rPr>
                <w:rFonts w:ascii="Times New Roman" w:eastAsia="Times New Roman" w:hAnsi="Times New Roman"/>
                <w:sz w:val="24"/>
                <w:szCs w:val="24"/>
                <w:lang w:val="lv-LV" w:eastAsia="en-GB"/>
              </w:rPr>
            </w:pPr>
            <w:r w:rsidRPr="002321A1">
              <w:rPr>
                <w:rFonts w:ascii="Times New Roman" w:eastAsia="Times New Roman" w:hAnsi="Times New Roman"/>
                <w:sz w:val="24"/>
                <w:szCs w:val="24"/>
                <w:lang w:val="lv-LV" w:eastAsia="en-GB"/>
              </w:rPr>
              <w:t>Zīles</w:t>
            </w:r>
          </w:p>
        </w:tc>
      </w:tr>
    </w:tbl>
    <w:p w:rsidR="00EB2D4A" w:rsidRPr="00EB2D4A" w:rsidP="00EB2D4A" w14:paraId="5BAFAAAF" w14:textId="77777777">
      <w:pPr>
        <w:ind w:right="154"/>
        <w:rPr>
          <w:rFonts w:ascii="Times New Roman" w:hAnsi="Times New Roman"/>
          <w:bCs/>
          <w:sz w:val="24"/>
          <w:szCs w:val="28"/>
          <w:lang w:val="lv-LV"/>
        </w:rPr>
      </w:pPr>
    </w:p>
    <w:sectPr w:rsidSect="00357C0A">
      <w:footerReference w:type="default" r:id="rId8"/>
      <w:headerReference w:type="first" r:id="rId9"/>
      <w:type w:val="continuous"/>
      <w:pgSz w:w="11920" w:h="16840"/>
      <w:pgMar w:top="1134" w:right="851" w:bottom="1418" w:left="1701" w:header="709" w:footer="709"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704" w:rsidRPr="00D768B5" w14:paraId="5AB3B757" w14:textId="77777777">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11</w:t>
    </w:r>
    <w:r w:rsidRPr="00D768B5">
      <w:rPr>
        <w:rFonts w:ascii="Times New Roman" w:hAnsi="Times New Roman"/>
      </w:rPr>
      <w:fldChar w:fldCharType="end"/>
    </w:r>
  </w:p>
  <w:p w:rsidR="00364704" w14:paraId="3B8D65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48D1" w14:paraId="38E2BB58" w14:textId="77777777">
      <w:pPr>
        <w:spacing w:after="0" w:line="240" w:lineRule="auto"/>
      </w:pPr>
      <w:r>
        <w:separator/>
      </w:r>
    </w:p>
  </w:footnote>
  <w:footnote w:type="continuationSeparator" w:id="1">
    <w:p w:rsidR="005648D1" w14:paraId="65278211" w14:textId="77777777">
      <w:pPr>
        <w:spacing w:after="0" w:line="240" w:lineRule="auto"/>
      </w:pPr>
      <w:r>
        <w:continuationSeparator/>
      </w:r>
    </w:p>
  </w:footnote>
  <w:footnote w:id="2">
    <w:p w:rsidR="002B792C" w:rsidRPr="002A1FDD" w:rsidP="002B792C" w14:paraId="4DF58038"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Dienestā reģistrēts 2026. gada 8. aprīlī ar Nr. </w:t>
      </w:r>
      <w:r w:rsidRPr="002A1FDD">
        <w:rPr>
          <w:rFonts w:ascii="Times New Roman" w:hAnsi="Times New Roman"/>
          <w:lang w:val="en-US"/>
        </w:rPr>
        <w:t>3934/AP/2026</w:t>
      </w:r>
      <w:r w:rsidRPr="002A1FDD">
        <w:rPr>
          <w:rFonts w:ascii="Times New Roman" w:hAnsi="Times New Roman"/>
        </w:rPr>
        <w:t>.</w:t>
      </w:r>
    </w:p>
  </w:footnote>
  <w:footnote w:id="3">
    <w:p w:rsidR="002B792C" w:rsidRPr="002A1FDD" w:rsidP="002B792C" w14:paraId="5E44BD48"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xml:space="preserve"> Pieejams: https://geolatvija.lv/geo/tapis#document_30883#nozoom (skatīts 20.04.2026.).</w:t>
      </w:r>
    </w:p>
  </w:footnote>
  <w:footnote w:id="4">
    <w:p w:rsidR="002B792C" w:rsidRPr="002A1FDD" w:rsidP="002B792C" w14:paraId="0E1E644D"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xml:space="preserve"> Atbilstoši Teritorijas izmantošanas un apbūves noteikumiem, paredzētās darbības izpētes teritorijā plānotās vēja elektrostacijas (kuru jauda ir lielāka par 20 kW) atļauts izvietot lauksaimniecības, rūpnieciskās apbūves un ūdeņu teritorijās, savukārt tā nav atļautā izmantošana meža teritorijās.</w:t>
      </w:r>
    </w:p>
  </w:footnote>
  <w:footnote w:id="5">
    <w:p w:rsidR="002B792C" w:rsidRPr="002A1FDD" w:rsidP="002B792C" w14:paraId="3EFA9C17"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xml:space="preserve"> Pieejams: https://geolatvija.lv/geo/tapis#document_33358#nozoom (skatīts 20.04.2026.).</w:t>
      </w:r>
    </w:p>
  </w:footnote>
  <w:footnote w:id="6">
    <w:p w:rsidR="002B792C" w:rsidRPr="002A1FDD" w:rsidP="002B792C" w14:paraId="2F42E816"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xml:space="preserve"> Vēja elektrostaciju izbūve atbilst Teritorijas izmantošanas un apbūves noteikumos ietvertajam funkcionālam zonējumam un tajā atļautajām izmantošanām, izņemot nacionālas nozīmes lauksaimniecības teritorijas, kurās vēja elektrostaciju būvniecība ir aizliegta.</w:t>
      </w:r>
    </w:p>
  </w:footnote>
  <w:footnote w:id="7">
    <w:p w:rsidR="002B792C" w:rsidRPr="002A1FDD" w:rsidP="002B792C" w14:paraId="34CE63A4"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Pieejama: https://pvps.vvd.gov.lv/ (skatīts 20.04.2026.).</w:t>
      </w:r>
    </w:p>
  </w:footnote>
  <w:footnote w:id="8">
    <w:p w:rsidR="002B792C" w:rsidRPr="002A1FDD" w:rsidP="002B792C" w14:paraId="6CD167A3"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Pieejama: https://ozols.gov.lv/ (skatīts 20.04.2026.).</w:t>
      </w:r>
    </w:p>
  </w:footnote>
  <w:footnote w:id="9">
    <w:p w:rsidR="002B792C" w:rsidRPr="002A1FDD" w:rsidP="002B792C" w14:paraId="66082D42"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xml:space="preserve"> Pieejams: </w:t>
      </w:r>
      <w:hyperlink r:id="rId1" w:history="1">
        <w:r w:rsidRPr="002A1FDD">
          <w:rPr>
            <w:rStyle w:val="Hyperlink"/>
            <w:rFonts w:ascii="Times New Roman" w:hAnsi="Times New Roman"/>
            <w:color w:val="auto"/>
            <w:u w:val="none"/>
          </w:rPr>
          <w:t>https://karte.mantojums.lv</w:t>
        </w:r>
      </w:hyperlink>
      <w:r w:rsidRPr="002A1FDD">
        <w:rPr>
          <w:rFonts w:ascii="Times New Roman" w:hAnsi="Times New Roman"/>
        </w:rPr>
        <w:t xml:space="preserve"> (skatīts 20.04.2026.).</w:t>
      </w:r>
    </w:p>
  </w:footnote>
  <w:footnote w:id="10">
    <w:p w:rsidR="002B792C" w:rsidRPr="002A1FDD" w:rsidP="002B792C" w14:paraId="62BD2247" w14:textId="77777777">
      <w:pPr>
        <w:pStyle w:val="FootnoteText"/>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xml:space="preserve"> Pieejams: https://mantojums.lv/cultural-objects/5243 (skatīts 20.04.2026.).</w:t>
      </w:r>
    </w:p>
  </w:footnote>
  <w:footnote w:id="11">
    <w:p w:rsidR="002B792C" w:rsidRPr="002A1FDD" w:rsidP="002B792C" w14:paraId="0CD8EDD0" w14:textId="77777777">
      <w:pPr>
        <w:pStyle w:val="FootnoteText"/>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xml:space="preserve"> Pieejams: https://mantojums.lv/cultural-objects/1008 (skatīts 20.04.2026.).</w:t>
      </w:r>
    </w:p>
  </w:footnote>
  <w:footnote w:id="12">
    <w:p w:rsidR="002B792C" w:rsidRPr="002A1FDD" w:rsidP="002B792C" w14:paraId="79280D3D" w14:textId="77777777">
      <w:pPr>
        <w:pStyle w:val="FootnoteText"/>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xml:space="preserve"> Pieejams: https://mantojums.lv/cultural-objects/1001 (skatīts 20.04.2026.).</w:t>
      </w:r>
    </w:p>
  </w:footnote>
  <w:footnote w:id="13">
    <w:p w:rsidR="002B792C" w:rsidRPr="002A1FDD" w:rsidP="002B792C" w14:paraId="1090E4B5" w14:textId="77777777">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Pieejam</w:t>
      </w:r>
      <w:r>
        <w:rPr>
          <w:rFonts w:ascii="Times New Roman" w:hAnsi="Times New Roman"/>
        </w:rPr>
        <w:t>a:</w:t>
      </w:r>
      <w:r w:rsidRPr="002A1FDD">
        <w:rPr>
          <w:rFonts w:ascii="Times New Roman" w:hAnsi="Times New Roman"/>
        </w:rPr>
        <w:t xml:space="preserve"> https://www.mod.gov.lv/lv/informacija-veja-parku-attistitajiem (skatīts 20.04.2026.).</w:t>
      </w:r>
    </w:p>
  </w:footnote>
  <w:footnote w:id="14">
    <w:p w:rsidR="00DF38F5" w:rsidRPr="00DF38F5" w:rsidP="00DF38F5" w14:paraId="591BABB8" w14:textId="77777777">
      <w:pPr>
        <w:pStyle w:val="FootnoteText"/>
        <w:rPr>
          <w:rFonts w:ascii="Times New Roman" w:hAnsi="Times New Roman"/>
        </w:rPr>
      </w:pPr>
      <w:r w:rsidRPr="00864F2E">
        <w:rPr>
          <w:rStyle w:val="FootnoteReference"/>
          <w:rFonts w:ascii="Times New Roman" w:hAnsi="Times New Roman"/>
        </w:rPr>
        <w:footnoteRef/>
      </w:r>
      <w:r w:rsidRPr="00864F2E">
        <w:rPr>
          <w:rFonts w:ascii="Times New Roman" w:hAnsi="Times New Roman"/>
        </w:rPr>
        <w:t xml:space="preserve"> Likums “</w:t>
      </w:r>
      <w:r w:rsidRPr="00864F2E">
        <w:rPr>
          <w:rFonts w:ascii="Times New Roman" w:hAnsi="Times New Roman"/>
          <w:i/>
          <w:iCs/>
        </w:rPr>
        <w:t>Par 1991.gada 25.februāra Espo Konvenciju par ietekmes uz vidi novērtējumu pārrobežu kontekstā</w:t>
      </w:r>
      <w:r w:rsidRPr="00864F2E">
        <w:rPr>
          <w:rFonts w:ascii="Times New Roman" w:hAnsi="Times New Roman"/>
        </w:rPr>
        <w:t xml:space="preserve">” </w:t>
      </w:r>
      <w:r w:rsidRPr="00DF38F5">
        <w:rPr>
          <w:rFonts w:ascii="Times New Roman" w:hAnsi="Times New Roman"/>
        </w:rPr>
        <w:t xml:space="preserve">(pieejams: </w:t>
      </w:r>
      <w:r w:rsidRPr="00DF38F5">
        <w:rPr>
          <w:rFonts w:ascii="Times New Roman" w:hAnsi="Times New Roman"/>
        </w:rPr>
        <w:t>www.likumi.lv;</w:t>
      </w:r>
    </w:p>
    <w:p w:rsidR="00864F2E" w:rsidRPr="00864F2E" w:rsidP="00DF38F5" w14:paraId="07CBC652" w14:textId="15978BB0">
      <w:pPr>
        <w:pStyle w:val="FootnoteText"/>
        <w:rPr>
          <w:rFonts w:ascii="Times New Roman" w:hAnsi="Times New Roman"/>
        </w:rPr>
      </w:pPr>
      <w:r w:rsidRPr="00DF38F5">
        <w:rPr>
          <w:rFonts w:ascii="Times New Roman" w:hAnsi="Times New Roman"/>
        </w:rPr>
        <w:t>https://unece.org/environmental-policy/convention-environmental-impact-assessment-transbou</w:t>
      </w:r>
      <w:r w:rsidRPr="00DF38F5">
        <w:rPr>
          <w:rFonts w:ascii="Times New Roman" w:hAnsi="Times New Roman"/>
        </w:rPr>
        <w:t>).</w:t>
      </w:r>
    </w:p>
  </w:footnote>
  <w:footnote w:id="15">
    <w:p w:rsidR="00864F2E" w:rsidRPr="00EF4BC8" w:rsidP="00864F2E" w14:paraId="2F83F515" w14:textId="77777777">
      <w:pPr>
        <w:pStyle w:val="FootnoteText"/>
        <w:rPr>
          <w:rFonts w:ascii="Times New Roman" w:hAnsi="Times New Roman"/>
        </w:rPr>
      </w:pPr>
      <w:r w:rsidRPr="00EF4BC8">
        <w:rPr>
          <w:rStyle w:val="FootnoteReference"/>
          <w:rFonts w:ascii="Times New Roman" w:hAnsi="Times New Roman"/>
        </w:rPr>
        <w:footnoteRef/>
      </w:r>
      <w:r w:rsidRPr="00543F13">
        <w:rPr>
          <w:rFonts w:ascii="Times New Roman" w:hAnsi="Times New Roman"/>
        </w:rPr>
        <w:t xml:space="preserve"> </w:t>
      </w:r>
      <w:r w:rsidRPr="00EF4BC8">
        <w:rPr>
          <w:rFonts w:ascii="Times New Roman" w:hAnsi="Times New Roman"/>
        </w:rPr>
        <w:t>E</w:t>
      </w:r>
      <w:r>
        <w:rPr>
          <w:rFonts w:ascii="Times New Roman" w:hAnsi="Times New Roman"/>
        </w:rPr>
        <w:t>spo</w:t>
      </w:r>
      <w:r w:rsidRPr="00EF4BC8">
        <w:rPr>
          <w:rFonts w:ascii="Times New Roman" w:hAnsi="Times New Roman"/>
        </w:rPr>
        <w:t xml:space="preserve"> </w:t>
      </w:r>
      <w:r>
        <w:rPr>
          <w:rFonts w:ascii="Times New Roman" w:hAnsi="Times New Roman"/>
        </w:rPr>
        <w:t>Konvencijas 1. pielikums.</w:t>
      </w:r>
    </w:p>
  </w:footnote>
  <w:footnote w:id="16">
    <w:p w:rsidR="002B792C" w:rsidRPr="002A1FDD" w:rsidP="002B792C" w14:paraId="21A2BDDC" w14:textId="1954F6A0">
      <w:pPr>
        <w:pStyle w:val="FootnoteText"/>
        <w:jc w:val="both"/>
        <w:rPr>
          <w:rFonts w:ascii="Times New Roman" w:hAnsi="Times New Roman"/>
        </w:rPr>
      </w:pPr>
      <w:r w:rsidRPr="002A1FDD">
        <w:rPr>
          <w:rStyle w:val="FootnoteReference"/>
          <w:rFonts w:ascii="Times New Roman" w:hAnsi="Times New Roman"/>
        </w:rPr>
        <w:footnoteRef/>
      </w:r>
      <w:r w:rsidRPr="002A1FDD">
        <w:rPr>
          <w:rFonts w:ascii="Times New Roman" w:hAnsi="Times New Roman"/>
        </w:rPr>
        <w:t> </w:t>
      </w:r>
      <w:r w:rsidRPr="002A1FDD">
        <w:rPr>
          <w:rFonts w:ascii="Times New Roman" w:eastAsia="Times New Roman" w:hAnsi="Times New Roman"/>
          <w:kern w:val="2"/>
          <w:lang w:eastAsia="lv-LV"/>
          <w14:ligatures w14:val="standardContextual"/>
        </w:rPr>
        <w:t>Dienests</w:t>
      </w:r>
      <w:r w:rsidRPr="002A1FDD">
        <w:rPr>
          <w:rFonts w:ascii="Times New Roman" w:hAnsi="Times New Roman"/>
        </w:rPr>
        <w:t xml:space="preserve"> vērš uzmanību, ka no 2024. gada 1. maija ir spēkā </w:t>
      </w:r>
      <w:r w:rsidRPr="002A1FDD">
        <w:rPr>
          <w:rFonts w:ascii="Times New Roman" w:eastAsia="Times New Roman" w:hAnsi="Times New Roman"/>
          <w:lang w:eastAsia="lv-LV"/>
        </w:rPr>
        <w:t>Ministru kabineta 2015. gada 13. janvāra noteikumu Nr. 18 “Kārtība, kādā novērtē paredzētās darbības ietekmi uz vidi un akceptē paredzēto darbību”</w:t>
      </w:r>
      <w:r w:rsidRPr="002A1FDD">
        <w:rPr>
          <w:rFonts w:ascii="Times New Roman" w:hAnsi="Times New Roman"/>
        </w:rPr>
        <w:t xml:space="preserve"> 25. punkta redakcija par sākotnējās sanāksmes organizēšanu hibrīdformā: [..] </w:t>
      </w:r>
      <w:r w:rsidRPr="002A1FDD">
        <w:rPr>
          <w:rFonts w:ascii="Times New Roman" w:hAnsi="Times New Roman"/>
          <w:b/>
          <w:bCs/>
          <w:i/>
          <w:iCs/>
          <w:shd w:val="clear" w:color="auto" w:fill="FFFFFF"/>
        </w:rPr>
        <w:t>Ierosinātājs sākotnējo sanāksmi rīko hibrīdformā (sanāksme, kur daļa tās dalībnieku var atrasties klātienē (parasti – sanāksmju telpā), bet pārējie var pieslēgties attālināti),</w:t>
      </w:r>
      <w:r w:rsidRPr="002A1FDD">
        <w:rPr>
          <w:rFonts w:ascii="Times New Roman" w:hAnsi="Times New Roman"/>
          <w:i/>
          <w:iCs/>
          <w:shd w:val="clear" w:color="auto" w:fill="FFFFFF"/>
        </w:rPr>
        <w:t xml:space="preserve"> lai nodrošinātu pilnvērtīgu sabiedrības pārstāvju dalību gan klātienes, gan neklātienes formā, ne agrāk kā 10 dienas pēc publikācijas pašvaldības izdotajā laikrakstā vai citā vietējā laikrakstā. Ierosinātājs nodrošina  sanāksmei atbilstošu tehnisko nodrošinājumu.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704" w:rsidP="00073539" w14:paraId="7E16AEA6" w14:textId="77777777">
    <w:pPr>
      <w:pStyle w:val="Header"/>
      <w:rPr>
        <w:rFonts w:ascii="Times New Roman" w:hAnsi="Times New Roman"/>
      </w:rPr>
    </w:pPr>
  </w:p>
  <w:p w:rsidR="00364704" w:rsidP="00073539" w14:paraId="473705DF" w14:textId="2014174B">
    <w:pPr>
      <w:pStyle w:val="Header"/>
      <w:rPr>
        <w:rFonts w:ascii="Times New Roman" w:hAnsi="Times New Roman"/>
      </w:rPr>
    </w:pPr>
    <w:r>
      <w:rPr>
        <w:noProof/>
      </w:rPr>
      <w:drawing>
        <wp:anchor distT="0" distB="0" distL="114300" distR="114300" simplePos="0" relativeHeight="251662336" behindDoc="0" locked="0" layoutInCell="1" allowOverlap="1">
          <wp:simplePos x="0" y="0"/>
          <wp:positionH relativeFrom="column">
            <wp:align>center</wp:align>
          </wp:positionH>
          <wp:positionV relativeFrom="paragraph">
            <wp:posOffset>109220</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704" w:rsidP="00073539" w14:paraId="24E927B0" w14:textId="77777777">
    <w:pPr>
      <w:pStyle w:val="Header"/>
      <w:rPr>
        <w:rFonts w:ascii="Times New Roman" w:hAnsi="Times New Roman"/>
      </w:rPr>
    </w:pPr>
  </w:p>
  <w:p w:rsidR="00364704" w:rsidP="00073539" w14:paraId="1FA43F17" w14:textId="77777777">
    <w:pPr>
      <w:pStyle w:val="Header"/>
      <w:rPr>
        <w:rFonts w:ascii="Times New Roman" w:hAnsi="Times New Roman"/>
      </w:rPr>
    </w:pPr>
  </w:p>
  <w:p w:rsidR="00364704" w:rsidP="00073539" w14:paraId="7B151903" w14:textId="77777777">
    <w:pPr>
      <w:pStyle w:val="Header"/>
      <w:rPr>
        <w:rFonts w:ascii="Times New Roman" w:hAnsi="Times New Roman"/>
      </w:rPr>
    </w:pPr>
  </w:p>
  <w:p w:rsidR="00364704" w:rsidP="00073539" w14:paraId="736D891D" w14:textId="77777777">
    <w:pPr>
      <w:pStyle w:val="Header"/>
      <w:rPr>
        <w:rFonts w:ascii="Times New Roman" w:hAnsi="Times New Roman"/>
      </w:rPr>
    </w:pPr>
  </w:p>
  <w:p w:rsidR="00364704" w:rsidP="00073539" w14:paraId="4C3215A5" w14:textId="77777777">
    <w:pPr>
      <w:pStyle w:val="Header"/>
      <w:rPr>
        <w:rFonts w:ascii="Times New Roman" w:hAnsi="Times New Roman"/>
      </w:rPr>
    </w:pPr>
  </w:p>
  <w:p w:rsidR="00364704" w:rsidP="00073539" w14:paraId="38753B60" w14:textId="77777777">
    <w:pPr>
      <w:pStyle w:val="Header"/>
      <w:rPr>
        <w:rFonts w:ascii="Times New Roman" w:hAnsi="Times New Roman"/>
      </w:rPr>
    </w:pPr>
  </w:p>
  <w:p w:rsidR="00364704" w:rsidP="00073539" w14:paraId="0473A2F4" w14:textId="651E76BB">
    <w:pPr>
      <w:pStyle w:val="Header"/>
      <w:rPr>
        <w:rFonts w:ascii="Times New Roman" w:hAnsi="Times New Roman"/>
      </w:rPr>
    </w:pPr>
  </w:p>
  <w:p w:rsidR="00364704" w:rsidP="00073539" w14:paraId="633F0C48" w14:textId="5CBDC617">
    <w:pPr>
      <w:pStyle w:val="Header"/>
      <w:rPr>
        <w:rFonts w:ascii="Times New Roman" w:hAnsi="Times New Roman"/>
      </w:rPr>
    </w:pPr>
    <w:r>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ge">
                <wp:posOffset>1940668</wp:posOffset>
              </wp:positionV>
              <wp:extent cx="5838825" cy="258793"/>
              <wp:effectExtent l="0" t="0" r="9525" b="825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2587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64704" w:rsidP="006761D3" w14:textId="77777777">
                          <w:pPr>
                            <w:spacing w:line="204" w:lineRule="exact"/>
                            <w:ind w:left="931" w:right="911"/>
                            <w:jc w:val="center"/>
                            <w:rPr>
                              <w:rFonts w:ascii="Times New Roman" w:eastAsia="Times New Roman" w:hAnsi="Times New Roman"/>
                              <w:sz w:val="17"/>
                              <w:szCs w:val="17"/>
                            </w:rPr>
                          </w:pPr>
                          <w:r w:rsidRPr="001E2D2D">
                            <w:rPr>
                              <w:rFonts w:ascii="Times New Roman" w:eastAsia="Times New Roman" w:hAnsi="Times New Roman"/>
                              <w:color w:val="231F20"/>
                              <w:sz w:val="17"/>
                              <w:szCs w:val="17"/>
                            </w:rPr>
                            <w:t xml:space="preserve">Rūpniecības iela 23, Rīga, LV-1045, tālr. 67084200, e-pasts </w:t>
                          </w:r>
                          <w:r w:rsidR="00C31405">
                            <w:rPr>
                              <w:rFonts w:ascii="Times New Roman" w:eastAsia="Times New Roman" w:hAnsi="Times New Roman"/>
                              <w:color w:val="231F20"/>
                              <w:sz w:val="17"/>
                              <w:szCs w:val="17"/>
                            </w:rPr>
                            <w:t>pasts</w:t>
                          </w:r>
                          <w:r w:rsidRPr="001E2D2D">
                            <w:rPr>
                              <w:rFonts w:ascii="Times New Roman" w:eastAsia="Times New Roman" w:hAnsi="Times New Roman"/>
                              <w:color w:val="231F20"/>
                              <w:sz w:val="17"/>
                              <w:szCs w:val="17"/>
                            </w:rPr>
                            <w:t>@vvd.gov.lv, www.vvd.gov.lv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0.4pt;margin-top:152.8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364704" w:rsidP="006761D3" w14:paraId="127A841F" w14:textId="77777777">
                    <w:pPr>
                      <w:spacing w:line="204" w:lineRule="exact"/>
                      <w:ind w:left="931" w:right="911"/>
                      <w:jc w:val="center"/>
                      <w:rPr>
                        <w:rFonts w:ascii="Times New Roman" w:eastAsia="Times New Roman" w:hAnsi="Times New Roman"/>
                        <w:sz w:val="17"/>
                        <w:szCs w:val="17"/>
                      </w:rPr>
                    </w:pPr>
                    <w:r w:rsidRPr="001E2D2D">
                      <w:rPr>
                        <w:rFonts w:ascii="Times New Roman" w:eastAsia="Times New Roman" w:hAnsi="Times New Roman"/>
                        <w:color w:val="231F20"/>
                        <w:sz w:val="17"/>
                        <w:szCs w:val="17"/>
                      </w:rPr>
                      <w:t>Rūpniecības</w:t>
                    </w:r>
                    <w:r w:rsidRPr="001E2D2D">
                      <w:rPr>
                        <w:rFonts w:ascii="Times New Roman" w:eastAsia="Times New Roman" w:hAnsi="Times New Roman"/>
                        <w:color w:val="231F20"/>
                        <w:sz w:val="17"/>
                        <w:szCs w:val="17"/>
                      </w:rPr>
                      <w:t xml:space="preserve"> </w:t>
                    </w:r>
                    <w:r w:rsidRPr="001E2D2D">
                      <w:rPr>
                        <w:rFonts w:ascii="Times New Roman" w:eastAsia="Times New Roman" w:hAnsi="Times New Roman"/>
                        <w:color w:val="231F20"/>
                        <w:sz w:val="17"/>
                        <w:szCs w:val="17"/>
                      </w:rPr>
                      <w:t>iela</w:t>
                    </w:r>
                    <w:r w:rsidRPr="001E2D2D">
                      <w:rPr>
                        <w:rFonts w:ascii="Times New Roman" w:eastAsia="Times New Roman" w:hAnsi="Times New Roman"/>
                        <w:color w:val="231F20"/>
                        <w:sz w:val="17"/>
                        <w:szCs w:val="17"/>
                      </w:rPr>
                      <w:t xml:space="preserve"> 23, </w:t>
                    </w:r>
                    <w:r w:rsidRPr="001E2D2D">
                      <w:rPr>
                        <w:rFonts w:ascii="Times New Roman" w:eastAsia="Times New Roman" w:hAnsi="Times New Roman"/>
                        <w:color w:val="231F20"/>
                        <w:sz w:val="17"/>
                        <w:szCs w:val="17"/>
                      </w:rPr>
                      <w:t>Rīga</w:t>
                    </w:r>
                    <w:r w:rsidRPr="001E2D2D">
                      <w:rPr>
                        <w:rFonts w:ascii="Times New Roman" w:eastAsia="Times New Roman" w:hAnsi="Times New Roman"/>
                        <w:color w:val="231F20"/>
                        <w:sz w:val="17"/>
                        <w:szCs w:val="17"/>
                      </w:rPr>
                      <w:t xml:space="preserve">, LV-1045, </w:t>
                    </w:r>
                    <w:r w:rsidRPr="001E2D2D">
                      <w:rPr>
                        <w:rFonts w:ascii="Times New Roman" w:eastAsia="Times New Roman" w:hAnsi="Times New Roman"/>
                        <w:color w:val="231F20"/>
                        <w:sz w:val="17"/>
                        <w:szCs w:val="17"/>
                      </w:rPr>
                      <w:t>tālr</w:t>
                    </w:r>
                    <w:r w:rsidRPr="001E2D2D">
                      <w:rPr>
                        <w:rFonts w:ascii="Times New Roman" w:eastAsia="Times New Roman" w:hAnsi="Times New Roman"/>
                        <w:color w:val="231F20"/>
                        <w:sz w:val="17"/>
                        <w:szCs w:val="17"/>
                      </w:rPr>
                      <w:t xml:space="preserve">. 67084200, e-pasts </w:t>
                    </w:r>
                    <w:r w:rsidR="00C31405">
                      <w:rPr>
                        <w:rFonts w:ascii="Times New Roman" w:eastAsia="Times New Roman" w:hAnsi="Times New Roman"/>
                        <w:color w:val="231F20"/>
                        <w:sz w:val="17"/>
                        <w:szCs w:val="17"/>
                      </w:rPr>
                      <w:t>pasts</w:t>
                    </w:r>
                    <w:r w:rsidRPr="001E2D2D">
                      <w:rPr>
                        <w:rFonts w:ascii="Times New Roman" w:eastAsia="Times New Roman" w:hAnsi="Times New Roman"/>
                        <w:color w:val="231F20"/>
                        <w:sz w:val="17"/>
                        <w:szCs w:val="17"/>
                      </w:rPr>
                      <w:t>@vvd.gov.lv, www.vvd.gov.lv</w:t>
                    </w:r>
                  </w:p>
                </w:txbxContent>
              </v:textbox>
              <w10:wrap anchorx="margin"/>
            </v:shape>
          </w:pict>
        </mc:Fallback>
      </mc:AlternateContent>
    </w:r>
  </w:p>
  <w:p w:rsidR="00364704" w:rsidRPr="00815277" w:rsidP="00073539" w14:paraId="04C7155B" w14:textId="7724E5C7">
    <w:pPr>
      <w:pStyle w:val="Header"/>
      <w:rPr>
        <w:rFonts w:ascii="Times New Roman" w:hAnsi="Times New Roman"/>
      </w:rPr>
    </w:pPr>
    <w:r>
      <w:rPr>
        <w:noProof/>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364704" w14:paraId="648AE6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5D08CA"/>
    <w:multiLevelType w:val="hybridMultilevel"/>
    <w:tmpl w:val="D4F2E7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2F56E84"/>
    <w:multiLevelType w:val="hybridMultilevel"/>
    <w:tmpl w:val="33F24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78800AC"/>
    <w:multiLevelType w:val="hybridMultilevel"/>
    <w:tmpl w:val="E5C424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98718C1"/>
    <w:multiLevelType w:val="hybridMultilevel"/>
    <w:tmpl w:val="D8386D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5817497"/>
    <w:multiLevelType w:val="multilevel"/>
    <w:tmpl w:val="50342E64"/>
    <w:lvl w:ilvl="0">
      <w:start w:val="1"/>
      <w:numFmt w:val="decimal"/>
      <w:lvlText w:val="%1."/>
      <w:lvlJc w:val="left"/>
      <w:pPr>
        <w:tabs>
          <w:tab w:val="num" w:pos="360"/>
        </w:tabs>
        <w:ind w:left="360" w:hanging="360"/>
      </w:pPr>
      <w:rPr>
        <w:rFonts w:ascii="Times New Roman" w:eastAsia="Times New Roman" w:hAnsi="Times New Roman" w:cs="Times New Roman"/>
        <w:b w:val="0"/>
        <w:bCs w:val="0"/>
        <w:i w:val="0"/>
        <w:iCs w:val="0"/>
        <w:strike w:val="0"/>
        <w:color w:val="auto"/>
        <w:sz w:val="24"/>
        <w:szCs w:val="24"/>
      </w:rPr>
    </w:lvl>
    <w:lvl w:ilvl="1">
      <w:start w:val="1"/>
      <w:numFmt w:val="decimal"/>
      <w:isLgl/>
      <w:lvlText w:val="%1.%2."/>
      <w:lvlJc w:val="left"/>
      <w:pPr>
        <w:ind w:left="502" w:hanging="36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26490315"/>
    <w:multiLevelType w:val="hybridMultilevel"/>
    <w:tmpl w:val="B3368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2C045AAC"/>
    <w:multiLevelType w:val="hybridMultilevel"/>
    <w:tmpl w:val="7BE8D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316226DE"/>
    <w:multiLevelType w:val="hybridMultilevel"/>
    <w:tmpl w:val="646AAC5C"/>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77F27B1"/>
    <w:multiLevelType w:val="hybridMultilevel"/>
    <w:tmpl w:val="EC087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47997333"/>
    <w:multiLevelType w:val="multilevel"/>
    <w:tmpl w:val="830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1E44BD"/>
    <w:multiLevelType w:val="hybridMultilevel"/>
    <w:tmpl w:val="8454E92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4E1D7D5D"/>
    <w:multiLevelType w:val="hybridMultilevel"/>
    <w:tmpl w:val="59A80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53DC5AC4"/>
    <w:multiLevelType w:val="hybridMultilevel"/>
    <w:tmpl w:val="E18EB228"/>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606E165B"/>
    <w:multiLevelType w:val="hybridMultilevel"/>
    <w:tmpl w:val="963E7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15:restartNumberingAfterBreak="0">
    <w:nsid w:val="71BF0AC4"/>
    <w:multiLevelType w:val="multilevel"/>
    <w:tmpl w:val="A21C9FC4"/>
    <w:lvl w:ilvl="0">
      <w:start w:val="1"/>
      <w:numFmt w:val="decimal"/>
      <w:lvlText w:val="%1."/>
      <w:lvlJc w:val="left"/>
      <w:pPr>
        <w:tabs>
          <w:tab w:val="num" w:pos="360"/>
        </w:tabs>
        <w:ind w:left="360" w:hanging="360"/>
      </w:pPr>
      <w:rPr>
        <w:rFonts w:hint="default"/>
        <w:b w:val="0"/>
        <w:bCs w:val="0"/>
        <w:strike w:val="0"/>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720D2E72"/>
    <w:multiLevelType w:val="hybridMultilevel"/>
    <w:tmpl w:val="E56C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293532C"/>
    <w:multiLevelType w:val="hybridMultilevel"/>
    <w:tmpl w:val="19CCF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1781264">
    <w:abstractNumId w:val="10"/>
  </w:num>
  <w:num w:numId="2" w16cid:durableId="454450772">
    <w:abstractNumId w:val="8"/>
  </w:num>
  <w:num w:numId="3" w16cid:durableId="2074815692">
    <w:abstractNumId w:val="7"/>
  </w:num>
  <w:num w:numId="4" w16cid:durableId="381564393">
    <w:abstractNumId w:val="6"/>
  </w:num>
  <w:num w:numId="5" w16cid:durableId="608970987">
    <w:abstractNumId w:val="5"/>
  </w:num>
  <w:num w:numId="6" w16cid:durableId="1494834556">
    <w:abstractNumId w:val="9"/>
  </w:num>
  <w:num w:numId="7" w16cid:durableId="1892689569">
    <w:abstractNumId w:val="4"/>
  </w:num>
  <w:num w:numId="8" w16cid:durableId="1466584532">
    <w:abstractNumId w:val="3"/>
  </w:num>
  <w:num w:numId="9" w16cid:durableId="693582594">
    <w:abstractNumId w:val="2"/>
  </w:num>
  <w:num w:numId="10" w16cid:durableId="1576472177">
    <w:abstractNumId w:val="1"/>
  </w:num>
  <w:num w:numId="11" w16cid:durableId="1671254470">
    <w:abstractNumId w:val="0"/>
  </w:num>
  <w:num w:numId="12" w16cid:durableId="312368336">
    <w:abstractNumId w:val="21"/>
  </w:num>
  <w:num w:numId="13" w16cid:durableId="1293095978">
    <w:abstractNumId w:val="23"/>
  </w:num>
  <w:num w:numId="14" w16cid:durableId="866523562">
    <w:abstractNumId w:val="15"/>
  </w:num>
  <w:num w:numId="15" w16cid:durableId="322047562">
    <w:abstractNumId w:val="25"/>
  </w:num>
  <w:num w:numId="16" w16cid:durableId="998272121">
    <w:abstractNumId w:val="18"/>
  </w:num>
  <w:num w:numId="17" w16cid:durableId="430978854">
    <w:abstractNumId w:val="13"/>
  </w:num>
  <w:num w:numId="18" w16cid:durableId="108861151">
    <w:abstractNumId w:val="16"/>
  </w:num>
  <w:num w:numId="19" w16cid:durableId="2140150447">
    <w:abstractNumId w:val="26"/>
  </w:num>
  <w:num w:numId="20" w16cid:durableId="1830125122">
    <w:abstractNumId w:val="27"/>
  </w:num>
  <w:num w:numId="21" w16cid:durableId="506822097">
    <w:abstractNumId w:val="14"/>
  </w:num>
  <w:num w:numId="22" w16cid:durableId="1574848161">
    <w:abstractNumId w:val="24"/>
  </w:num>
  <w:num w:numId="23" w16cid:durableId="225654714">
    <w:abstractNumId w:val="17"/>
  </w:num>
  <w:num w:numId="24" w16cid:durableId="1944609443">
    <w:abstractNumId w:val="22"/>
  </w:num>
  <w:num w:numId="25" w16cid:durableId="1572887741">
    <w:abstractNumId w:val="19"/>
  </w:num>
  <w:num w:numId="26" w16cid:durableId="1421826934">
    <w:abstractNumId w:val="12"/>
  </w:num>
  <w:num w:numId="27" w16cid:durableId="1447968274">
    <w:abstractNumId w:val="11"/>
  </w:num>
  <w:num w:numId="28" w16cid:durableId="37436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F6A"/>
    <w:rsid w:val="00005270"/>
    <w:rsid w:val="00006384"/>
    <w:rsid w:val="00011EDB"/>
    <w:rsid w:val="00012E88"/>
    <w:rsid w:val="00015A91"/>
    <w:rsid w:val="0001661D"/>
    <w:rsid w:val="00021C0C"/>
    <w:rsid w:val="00024EDA"/>
    <w:rsid w:val="00030349"/>
    <w:rsid w:val="00030DA9"/>
    <w:rsid w:val="00034854"/>
    <w:rsid w:val="00035B6D"/>
    <w:rsid w:val="000462C9"/>
    <w:rsid w:val="00046FD1"/>
    <w:rsid w:val="00070687"/>
    <w:rsid w:val="00070AA3"/>
    <w:rsid w:val="000717A8"/>
    <w:rsid w:val="00073539"/>
    <w:rsid w:val="00076E41"/>
    <w:rsid w:val="000818B6"/>
    <w:rsid w:val="00093279"/>
    <w:rsid w:val="000A6E4D"/>
    <w:rsid w:val="000A74DB"/>
    <w:rsid w:val="000C01CA"/>
    <w:rsid w:val="000C4DD8"/>
    <w:rsid w:val="000C71EB"/>
    <w:rsid w:val="000E4A6F"/>
    <w:rsid w:val="000E7372"/>
    <w:rsid w:val="000F185B"/>
    <w:rsid w:val="000F3DA2"/>
    <w:rsid w:val="000F7DC8"/>
    <w:rsid w:val="0010285C"/>
    <w:rsid w:val="00106E57"/>
    <w:rsid w:val="001105A0"/>
    <w:rsid w:val="00117281"/>
    <w:rsid w:val="001207CE"/>
    <w:rsid w:val="00120885"/>
    <w:rsid w:val="00122EA8"/>
    <w:rsid w:val="00124173"/>
    <w:rsid w:val="00127938"/>
    <w:rsid w:val="00127AE3"/>
    <w:rsid w:val="0014759B"/>
    <w:rsid w:val="001501FB"/>
    <w:rsid w:val="00153CDC"/>
    <w:rsid w:val="001546F0"/>
    <w:rsid w:val="00156D96"/>
    <w:rsid w:val="00175493"/>
    <w:rsid w:val="00181F1F"/>
    <w:rsid w:val="00196230"/>
    <w:rsid w:val="001A08E4"/>
    <w:rsid w:val="001A7F3F"/>
    <w:rsid w:val="001B0015"/>
    <w:rsid w:val="001B01EF"/>
    <w:rsid w:val="001B4F8C"/>
    <w:rsid w:val="001D460C"/>
    <w:rsid w:val="001D72F2"/>
    <w:rsid w:val="001E288A"/>
    <w:rsid w:val="001E2D2D"/>
    <w:rsid w:val="001E594D"/>
    <w:rsid w:val="001F0F25"/>
    <w:rsid w:val="001F6E64"/>
    <w:rsid w:val="001F793D"/>
    <w:rsid w:val="00201641"/>
    <w:rsid w:val="00205746"/>
    <w:rsid w:val="00205BB6"/>
    <w:rsid w:val="00215B7B"/>
    <w:rsid w:val="00220D25"/>
    <w:rsid w:val="00221988"/>
    <w:rsid w:val="002321A1"/>
    <w:rsid w:val="00233FED"/>
    <w:rsid w:val="0026279F"/>
    <w:rsid w:val="00263D77"/>
    <w:rsid w:val="002644F0"/>
    <w:rsid w:val="002666C3"/>
    <w:rsid w:val="00275B9E"/>
    <w:rsid w:val="00281C24"/>
    <w:rsid w:val="00285910"/>
    <w:rsid w:val="00294265"/>
    <w:rsid w:val="00296981"/>
    <w:rsid w:val="002A1FDD"/>
    <w:rsid w:val="002A458B"/>
    <w:rsid w:val="002A5E0B"/>
    <w:rsid w:val="002B035F"/>
    <w:rsid w:val="002B792C"/>
    <w:rsid w:val="002C21EF"/>
    <w:rsid w:val="002C3BC3"/>
    <w:rsid w:val="002C5BB4"/>
    <w:rsid w:val="002C77F4"/>
    <w:rsid w:val="002C7C03"/>
    <w:rsid w:val="002E1474"/>
    <w:rsid w:val="002E6D52"/>
    <w:rsid w:val="002F2C36"/>
    <w:rsid w:val="002F47AA"/>
    <w:rsid w:val="00304E63"/>
    <w:rsid w:val="00305813"/>
    <w:rsid w:val="00311BB9"/>
    <w:rsid w:val="00312902"/>
    <w:rsid w:val="00313AA5"/>
    <w:rsid w:val="00315183"/>
    <w:rsid w:val="00327184"/>
    <w:rsid w:val="00330004"/>
    <w:rsid w:val="0033026E"/>
    <w:rsid w:val="0033779B"/>
    <w:rsid w:val="0035065C"/>
    <w:rsid w:val="0035353C"/>
    <w:rsid w:val="00356B5A"/>
    <w:rsid w:val="00357C0A"/>
    <w:rsid w:val="00364704"/>
    <w:rsid w:val="00370782"/>
    <w:rsid w:val="0038458C"/>
    <w:rsid w:val="00391B8E"/>
    <w:rsid w:val="0039281B"/>
    <w:rsid w:val="003945B1"/>
    <w:rsid w:val="003A451E"/>
    <w:rsid w:val="003A497A"/>
    <w:rsid w:val="003A5FBF"/>
    <w:rsid w:val="003B66A3"/>
    <w:rsid w:val="003C3768"/>
    <w:rsid w:val="003D40A0"/>
    <w:rsid w:val="003D633D"/>
    <w:rsid w:val="003D7092"/>
    <w:rsid w:val="003E1A29"/>
    <w:rsid w:val="003E3F38"/>
    <w:rsid w:val="003E7CF2"/>
    <w:rsid w:val="004042E4"/>
    <w:rsid w:val="0040584E"/>
    <w:rsid w:val="00411DBA"/>
    <w:rsid w:val="00413BA7"/>
    <w:rsid w:val="0043045D"/>
    <w:rsid w:val="0043259B"/>
    <w:rsid w:val="00434C59"/>
    <w:rsid w:val="00453404"/>
    <w:rsid w:val="004567BA"/>
    <w:rsid w:val="00456803"/>
    <w:rsid w:val="00463D57"/>
    <w:rsid w:val="0047396C"/>
    <w:rsid w:val="00482F7F"/>
    <w:rsid w:val="00491660"/>
    <w:rsid w:val="004A00F2"/>
    <w:rsid w:val="004A210F"/>
    <w:rsid w:val="004A3415"/>
    <w:rsid w:val="004A4B74"/>
    <w:rsid w:val="004C12B8"/>
    <w:rsid w:val="004C31E3"/>
    <w:rsid w:val="004C3851"/>
    <w:rsid w:val="004D4E98"/>
    <w:rsid w:val="004E61B9"/>
    <w:rsid w:val="00512AD7"/>
    <w:rsid w:val="00524543"/>
    <w:rsid w:val="00535564"/>
    <w:rsid w:val="00542553"/>
    <w:rsid w:val="00543F13"/>
    <w:rsid w:val="005616A4"/>
    <w:rsid w:val="005648D1"/>
    <w:rsid w:val="00587820"/>
    <w:rsid w:val="005918E1"/>
    <w:rsid w:val="0059461D"/>
    <w:rsid w:val="005A12CE"/>
    <w:rsid w:val="005A1D39"/>
    <w:rsid w:val="005B3117"/>
    <w:rsid w:val="005B4D8A"/>
    <w:rsid w:val="005B5DEA"/>
    <w:rsid w:val="005B7838"/>
    <w:rsid w:val="005D03F9"/>
    <w:rsid w:val="005D49D3"/>
    <w:rsid w:val="005F69E7"/>
    <w:rsid w:val="00602239"/>
    <w:rsid w:val="00612898"/>
    <w:rsid w:val="00614A9E"/>
    <w:rsid w:val="006230B1"/>
    <w:rsid w:val="0063536B"/>
    <w:rsid w:val="00647C21"/>
    <w:rsid w:val="00653285"/>
    <w:rsid w:val="0066164A"/>
    <w:rsid w:val="006616E3"/>
    <w:rsid w:val="00662A25"/>
    <w:rsid w:val="00662BFA"/>
    <w:rsid w:val="006632AF"/>
    <w:rsid w:val="00663C3A"/>
    <w:rsid w:val="00665E5F"/>
    <w:rsid w:val="00671AAF"/>
    <w:rsid w:val="0067479F"/>
    <w:rsid w:val="006761D3"/>
    <w:rsid w:val="00676884"/>
    <w:rsid w:val="00676D83"/>
    <w:rsid w:val="0069188F"/>
    <w:rsid w:val="00694260"/>
    <w:rsid w:val="006A73D0"/>
    <w:rsid w:val="006C26E9"/>
    <w:rsid w:val="006C4803"/>
    <w:rsid w:val="006D6A9D"/>
    <w:rsid w:val="007035E2"/>
    <w:rsid w:val="0070562F"/>
    <w:rsid w:val="00716573"/>
    <w:rsid w:val="00722D4A"/>
    <w:rsid w:val="007257DB"/>
    <w:rsid w:val="00726DFC"/>
    <w:rsid w:val="00730255"/>
    <w:rsid w:val="00741001"/>
    <w:rsid w:val="0074322C"/>
    <w:rsid w:val="007452BC"/>
    <w:rsid w:val="007614AF"/>
    <w:rsid w:val="00761AFA"/>
    <w:rsid w:val="007676FA"/>
    <w:rsid w:val="00772E22"/>
    <w:rsid w:val="00774CB0"/>
    <w:rsid w:val="00774E01"/>
    <w:rsid w:val="00780472"/>
    <w:rsid w:val="007A15C9"/>
    <w:rsid w:val="007B3BA5"/>
    <w:rsid w:val="007B5250"/>
    <w:rsid w:val="007D0B18"/>
    <w:rsid w:val="007D2354"/>
    <w:rsid w:val="007D3A5A"/>
    <w:rsid w:val="007E016F"/>
    <w:rsid w:val="007E2C36"/>
    <w:rsid w:val="007E4D1F"/>
    <w:rsid w:val="007F2934"/>
    <w:rsid w:val="007F2F5F"/>
    <w:rsid w:val="00801896"/>
    <w:rsid w:val="00802597"/>
    <w:rsid w:val="00811CB1"/>
    <w:rsid w:val="00815277"/>
    <w:rsid w:val="00833952"/>
    <w:rsid w:val="00842830"/>
    <w:rsid w:val="00857687"/>
    <w:rsid w:val="00862B44"/>
    <w:rsid w:val="00864F2E"/>
    <w:rsid w:val="008725C8"/>
    <w:rsid w:val="00876C21"/>
    <w:rsid w:val="0088395B"/>
    <w:rsid w:val="00886F6F"/>
    <w:rsid w:val="008930CE"/>
    <w:rsid w:val="008934FE"/>
    <w:rsid w:val="00896E11"/>
    <w:rsid w:val="008970DB"/>
    <w:rsid w:val="008A0CE7"/>
    <w:rsid w:val="008A4367"/>
    <w:rsid w:val="008A68E1"/>
    <w:rsid w:val="008A69BB"/>
    <w:rsid w:val="008A7F38"/>
    <w:rsid w:val="008B7C7B"/>
    <w:rsid w:val="008C1667"/>
    <w:rsid w:val="008D1380"/>
    <w:rsid w:val="008D15ED"/>
    <w:rsid w:val="008E31F8"/>
    <w:rsid w:val="008F0049"/>
    <w:rsid w:val="008F2869"/>
    <w:rsid w:val="00910BE2"/>
    <w:rsid w:val="009145FB"/>
    <w:rsid w:val="00921E57"/>
    <w:rsid w:val="00923647"/>
    <w:rsid w:val="0092703C"/>
    <w:rsid w:val="00927AF1"/>
    <w:rsid w:val="0093572D"/>
    <w:rsid w:val="00935B20"/>
    <w:rsid w:val="00936231"/>
    <w:rsid w:val="009448D8"/>
    <w:rsid w:val="00945188"/>
    <w:rsid w:val="00951725"/>
    <w:rsid w:val="00960C5E"/>
    <w:rsid w:val="00960EE2"/>
    <w:rsid w:val="00976362"/>
    <w:rsid w:val="00976BE2"/>
    <w:rsid w:val="009805C0"/>
    <w:rsid w:val="00981CE5"/>
    <w:rsid w:val="009833ED"/>
    <w:rsid w:val="00984AC5"/>
    <w:rsid w:val="009909BC"/>
    <w:rsid w:val="0099491B"/>
    <w:rsid w:val="009B1C63"/>
    <w:rsid w:val="009C2FF6"/>
    <w:rsid w:val="009C5C78"/>
    <w:rsid w:val="009D4548"/>
    <w:rsid w:val="009E5784"/>
    <w:rsid w:val="009E6BF4"/>
    <w:rsid w:val="009F1662"/>
    <w:rsid w:val="00A00321"/>
    <w:rsid w:val="00A01DEF"/>
    <w:rsid w:val="00A0581E"/>
    <w:rsid w:val="00A060AE"/>
    <w:rsid w:val="00A1303E"/>
    <w:rsid w:val="00A145BF"/>
    <w:rsid w:val="00A15E41"/>
    <w:rsid w:val="00A266BD"/>
    <w:rsid w:val="00A27CC1"/>
    <w:rsid w:val="00A42F68"/>
    <w:rsid w:val="00A46E11"/>
    <w:rsid w:val="00A559CF"/>
    <w:rsid w:val="00A5713E"/>
    <w:rsid w:val="00A60827"/>
    <w:rsid w:val="00A646C6"/>
    <w:rsid w:val="00A64F01"/>
    <w:rsid w:val="00A6579F"/>
    <w:rsid w:val="00A66AB7"/>
    <w:rsid w:val="00A66CFD"/>
    <w:rsid w:val="00A81ADE"/>
    <w:rsid w:val="00A847A1"/>
    <w:rsid w:val="00A87890"/>
    <w:rsid w:val="00A936C4"/>
    <w:rsid w:val="00A95BEA"/>
    <w:rsid w:val="00A96084"/>
    <w:rsid w:val="00AA2ECA"/>
    <w:rsid w:val="00AC6819"/>
    <w:rsid w:val="00AE06C9"/>
    <w:rsid w:val="00AE5BB3"/>
    <w:rsid w:val="00AE78D2"/>
    <w:rsid w:val="00AF5A72"/>
    <w:rsid w:val="00B02921"/>
    <w:rsid w:val="00B12C26"/>
    <w:rsid w:val="00B138C0"/>
    <w:rsid w:val="00B31484"/>
    <w:rsid w:val="00B41BA8"/>
    <w:rsid w:val="00B45DF7"/>
    <w:rsid w:val="00B533CB"/>
    <w:rsid w:val="00B54DD6"/>
    <w:rsid w:val="00B556DC"/>
    <w:rsid w:val="00B61F0F"/>
    <w:rsid w:val="00B6372C"/>
    <w:rsid w:val="00B6629A"/>
    <w:rsid w:val="00B723B3"/>
    <w:rsid w:val="00B7505D"/>
    <w:rsid w:val="00B752D2"/>
    <w:rsid w:val="00B758DD"/>
    <w:rsid w:val="00B86B0D"/>
    <w:rsid w:val="00BC72CA"/>
    <w:rsid w:val="00BD2CE1"/>
    <w:rsid w:val="00BF0366"/>
    <w:rsid w:val="00BF2F03"/>
    <w:rsid w:val="00BF6F79"/>
    <w:rsid w:val="00C00B8B"/>
    <w:rsid w:val="00C1478A"/>
    <w:rsid w:val="00C27894"/>
    <w:rsid w:val="00C31405"/>
    <w:rsid w:val="00C365FD"/>
    <w:rsid w:val="00C427CE"/>
    <w:rsid w:val="00C429F4"/>
    <w:rsid w:val="00C47F57"/>
    <w:rsid w:val="00C54435"/>
    <w:rsid w:val="00C54D89"/>
    <w:rsid w:val="00C62C69"/>
    <w:rsid w:val="00C65193"/>
    <w:rsid w:val="00C66A64"/>
    <w:rsid w:val="00C677E6"/>
    <w:rsid w:val="00C723AE"/>
    <w:rsid w:val="00C7691E"/>
    <w:rsid w:val="00C82E71"/>
    <w:rsid w:val="00C86A0F"/>
    <w:rsid w:val="00C96A79"/>
    <w:rsid w:val="00CA456F"/>
    <w:rsid w:val="00CA79AD"/>
    <w:rsid w:val="00CB03DC"/>
    <w:rsid w:val="00CB5441"/>
    <w:rsid w:val="00CB6CD7"/>
    <w:rsid w:val="00CB7231"/>
    <w:rsid w:val="00CC1026"/>
    <w:rsid w:val="00CC48E6"/>
    <w:rsid w:val="00CC7B83"/>
    <w:rsid w:val="00CF2372"/>
    <w:rsid w:val="00CF68A1"/>
    <w:rsid w:val="00D0623C"/>
    <w:rsid w:val="00D21FA6"/>
    <w:rsid w:val="00D422F8"/>
    <w:rsid w:val="00D53F29"/>
    <w:rsid w:val="00D57025"/>
    <w:rsid w:val="00D61933"/>
    <w:rsid w:val="00D66300"/>
    <w:rsid w:val="00D731FE"/>
    <w:rsid w:val="00D7592F"/>
    <w:rsid w:val="00D768B5"/>
    <w:rsid w:val="00D83CD8"/>
    <w:rsid w:val="00D8605E"/>
    <w:rsid w:val="00D91890"/>
    <w:rsid w:val="00D96B94"/>
    <w:rsid w:val="00DA7F4F"/>
    <w:rsid w:val="00DC7415"/>
    <w:rsid w:val="00DD0C6E"/>
    <w:rsid w:val="00DD218A"/>
    <w:rsid w:val="00DD25FD"/>
    <w:rsid w:val="00DD4EB9"/>
    <w:rsid w:val="00DE7D74"/>
    <w:rsid w:val="00DF245B"/>
    <w:rsid w:val="00DF38F5"/>
    <w:rsid w:val="00E240E9"/>
    <w:rsid w:val="00E26788"/>
    <w:rsid w:val="00E31AA8"/>
    <w:rsid w:val="00E365CE"/>
    <w:rsid w:val="00E406BA"/>
    <w:rsid w:val="00E4085E"/>
    <w:rsid w:val="00E430C7"/>
    <w:rsid w:val="00E52842"/>
    <w:rsid w:val="00E5415E"/>
    <w:rsid w:val="00E61A7B"/>
    <w:rsid w:val="00E622FC"/>
    <w:rsid w:val="00E623A6"/>
    <w:rsid w:val="00E655F2"/>
    <w:rsid w:val="00E7353C"/>
    <w:rsid w:val="00E74912"/>
    <w:rsid w:val="00E81B96"/>
    <w:rsid w:val="00E82B8A"/>
    <w:rsid w:val="00E874B1"/>
    <w:rsid w:val="00E87668"/>
    <w:rsid w:val="00EA6181"/>
    <w:rsid w:val="00EB0D8E"/>
    <w:rsid w:val="00EB2D4A"/>
    <w:rsid w:val="00ED15E8"/>
    <w:rsid w:val="00EE0A89"/>
    <w:rsid w:val="00EE11AF"/>
    <w:rsid w:val="00EE24C3"/>
    <w:rsid w:val="00EF1DA1"/>
    <w:rsid w:val="00EF3CC6"/>
    <w:rsid w:val="00EF4BC8"/>
    <w:rsid w:val="00EF6C77"/>
    <w:rsid w:val="00F0590F"/>
    <w:rsid w:val="00F116EC"/>
    <w:rsid w:val="00F1328D"/>
    <w:rsid w:val="00F139C0"/>
    <w:rsid w:val="00F14619"/>
    <w:rsid w:val="00F146B6"/>
    <w:rsid w:val="00F2295B"/>
    <w:rsid w:val="00F255F7"/>
    <w:rsid w:val="00F26AD2"/>
    <w:rsid w:val="00F27D68"/>
    <w:rsid w:val="00F3589E"/>
    <w:rsid w:val="00F44E23"/>
    <w:rsid w:val="00F50C4C"/>
    <w:rsid w:val="00F524BA"/>
    <w:rsid w:val="00F55EFA"/>
    <w:rsid w:val="00F6591A"/>
    <w:rsid w:val="00F67C11"/>
    <w:rsid w:val="00F70DCE"/>
    <w:rsid w:val="00F80097"/>
    <w:rsid w:val="00F84D18"/>
    <w:rsid w:val="00F84DF9"/>
    <w:rsid w:val="00F87A39"/>
    <w:rsid w:val="00F87F75"/>
    <w:rsid w:val="00F91959"/>
    <w:rsid w:val="00F95145"/>
    <w:rsid w:val="00F97F05"/>
    <w:rsid w:val="00FA006C"/>
    <w:rsid w:val="00FA269F"/>
    <w:rsid w:val="00FB0645"/>
    <w:rsid w:val="00FB1478"/>
    <w:rsid w:val="00FB3FE4"/>
    <w:rsid w:val="00FB6D74"/>
    <w:rsid w:val="00FC4644"/>
    <w:rsid w:val="00FC5018"/>
    <w:rsid w:val="00FC5A59"/>
    <w:rsid w:val="00FE39F5"/>
    <w:rsid w:val="00FE7B78"/>
    <w:rsid w:val="00FF033D"/>
    <w:rsid w:val="00FF13C1"/>
    <w:rsid w:val="00FF1B81"/>
    <w:rsid w:val="00FF2D5C"/>
    <w:rsid w:val="00FF5B4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13697A2"/>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92C"/>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EB2D4A"/>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lv-LV"/>
    </w:rPr>
  </w:style>
  <w:style w:type="paragraph" w:styleId="Heading2">
    <w:name w:val="heading 2"/>
    <w:basedOn w:val="Normal"/>
    <w:next w:val="Normal"/>
    <w:link w:val="Heading2Char"/>
    <w:uiPriority w:val="9"/>
    <w:semiHidden/>
    <w:unhideWhenUsed/>
    <w:qFormat/>
    <w:rsid w:val="00EB2D4A"/>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lv-LV"/>
    </w:rPr>
  </w:style>
  <w:style w:type="paragraph" w:styleId="Heading3">
    <w:name w:val="heading 3"/>
    <w:basedOn w:val="Normal"/>
    <w:next w:val="Normal"/>
    <w:link w:val="Heading3Char"/>
    <w:uiPriority w:val="9"/>
    <w:semiHidden/>
    <w:unhideWhenUsed/>
    <w:qFormat/>
    <w:rsid w:val="00EB2D4A"/>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lv-LV"/>
    </w:rPr>
  </w:style>
  <w:style w:type="paragraph" w:styleId="Heading4">
    <w:name w:val="heading 4"/>
    <w:basedOn w:val="Normal"/>
    <w:next w:val="Normal"/>
    <w:link w:val="Heading4Char"/>
    <w:uiPriority w:val="9"/>
    <w:semiHidden/>
    <w:unhideWhenUsed/>
    <w:qFormat/>
    <w:rsid w:val="00EB2D4A"/>
    <w:pPr>
      <w:keepNext/>
      <w:keepLines/>
      <w:widowControl/>
      <w:spacing w:before="80" w:after="40" w:line="259" w:lineRule="auto"/>
      <w:outlineLvl w:val="3"/>
    </w:pPr>
    <w:rPr>
      <w:rFonts w:asciiTheme="minorHAnsi" w:eastAsiaTheme="majorEastAsia" w:hAnsiTheme="minorHAnsi" w:cstheme="majorBidi"/>
      <w:i/>
      <w:iCs/>
      <w:color w:val="2F5496" w:themeColor="accent1" w:themeShade="BF"/>
      <w:lang w:val="lv-LV"/>
    </w:rPr>
  </w:style>
  <w:style w:type="paragraph" w:styleId="Heading5">
    <w:name w:val="heading 5"/>
    <w:basedOn w:val="Normal"/>
    <w:next w:val="Normal"/>
    <w:link w:val="Heading5Char"/>
    <w:uiPriority w:val="9"/>
    <w:semiHidden/>
    <w:unhideWhenUsed/>
    <w:qFormat/>
    <w:rsid w:val="00EB2D4A"/>
    <w:pPr>
      <w:keepNext/>
      <w:keepLines/>
      <w:widowControl/>
      <w:spacing w:before="80" w:after="40" w:line="259" w:lineRule="auto"/>
      <w:outlineLvl w:val="4"/>
    </w:pPr>
    <w:rPr>
      <w:rFonts w:asciiTheme="minorHAnsi" w:eastAsiaTheme="majorEastAsia" w:hAnsiTheme="minorHAnsi" w:cstheme="majorBidi"/>
      <w:color w:val="2F5496" w:themeColor="accent1" w:themeShade="BF"/>
      <w:lang w:val="lv-LV"/>
    </w:rPr>
  </w:style>
  <w:style w:type="paragraph" w:styleId="Heading6">
    <w:name w:val="heading 6"/>
    <w:basedOn w:val="Normal"/>
    <w:next w:val="Normal"/>
    <w:link w:val="Heading6Char"/>
    <w:uiPriority w:val="9"/>
    <w:semiHidden/>
    <w:unhideWhenUsed/>
    <w:qFormat/>
    <w:rsid w:val="00EB2D4A"/>
    <w:pPr>
      <w:keepNext/>
      <w:keepLines/>
      <w:widowControl/>
      <w:spacing w:before="40" w:after="0" w:line="259" w:lineRule="auto"/>
      <w:outlineLvl w:val="5"/>
    </w:pPr>
    <w:rPr>
      <w:rFonts w:asciiTheme="minorHAnsi" w:eastAsiaTheme="majorEastAsia" w:hAnsiTheme="minorHAnsi" w:cstheme="majorBidi"/>
      <w:i/>
      <w:iCs/>
      <w:color w:val="595959" w:themeColor="text1" w:themeTint="A6"/>
      <w:lang w:val="lv-LV"/>
    </w:rPr>
  </w:style>
  <w:style w:type="paragraph" w:styleId="Heading7">
    <w:name w:val="heading 7"/>
    <w:basedOn w:val="Normal"/>
    <w:next w:val="Normal"/>
    <w:link w:val="Heading7Char"/>
    <w:uiPriority w:val="9"/>
    <w:semiHidden/>
    <w:unhideWhenUsed/>
    <w:qFormat/>
    <w:rsid w:val="00EB2D4A"/>
    <w:pPr>
      <w:keepNext/>
      <w:keepLines/>
      <w:widowControl/>
      <w:spacing w:before="40" w:after="0" w:line="259" w:lineRule="auto"/>
      <w:outlineLvl w:val="6"/>
    </w:pPr>
    <w:rPr>
      <w:rFonts w:asciiTheme="minorHAnsi" w:eastAsiaTheme="majorEastAsia" w:hAnsiTheme="minorHAnsi" w:cstheme="majorBidi"/>
      <w:color w:val="595959" w:themeColor="text1" w:themeTint="A6"/>
      <w:lang w:val="lv-LV"/>
    </w:rPr>
  </w:style>
  <w:style w:type="paragraph" w:styleId="Heading8">
    <w:name w:val="heading 8"/>
    <w:basedOn w:val="Normal"/>
    <w:next w:val="Normal"/>
    <w:link w:val="Heading8Char"/>
    <w:uiPriority w:val="9"/>
    <w:semiHidden/>
    <w:unhideWhenUsed/>
    <w:qFormat/>
    <w:rsid w:val="00EB2D4A"/>
    <w:pPr>
      <w:keepNext/>
      <w:keepLines/>
      <w:widowControl/>
      <w:spacing w:after="0" w:line="259" w:lineRule="auto"/>
      <w:outlineLvl w:val="7"/>
    </w:pPr>
    <w:rPr>
      <w:rFonts w:asciiTheme="minorHAnsi" w:eastAsiaTheme="majorEastAsia" w:hAnsiTheme="minorHAnsi" w:cstheme="majorBidi"/>
      <w:i/>
      <w:iCs/>
      <w:color w:val="272727" w:themeColor="text1" w:themeTint="D8"/>
      <w:lang w:val="lv-LV"/>
    </w:rPr>
  </w:style>
  <w:style w:type="paragraph" w:styleId="Heading9">
    <w:name w:val="heading 9"/>
    <w:basedOn w:val="Normal"/>
    <w:next w:val="Normal"/>
    <w:link w:val="Heading9Char"/>
    <w:uiPriority w:val="9"/>
    <w:semiHidden/>
    <w:unhideWhenUsed/>
    <w:qFormat/>
    <w:rsid w:val="00EB2D4A"/>
    <w:pPr>
      <w:keepNext/>
      <w:keepLines/>
      <w:widowControl/>
      <w:spacing w:after="0" w:line="259" w:lineRule="auto"/>
      <w:outlineLvl w:val="8"/>
    </w:pPr>
    <w:rPr>
      <w:rFonts w:asciiTheme="minorHAnsi" w:eastAsiaTheme="majorEastAsia" w:hAnsiTheme="minorHAnsi" w:cstheme="majorBidi"/>
      <w:color w:val="272727" w:themeColor="text1" w:themeTint="D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basedOn w:val="Normal"/>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3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2B79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Cha,Char,Char Char Char,Char Rakstz. Rakstz. Rakstz.,FT,Footnote Text Char1 Char Char Char Rakstz. Rakstz.,Footnote Text Char2,Footnote Text1,Footnote Text1 Char,Footnote1,Footnote2,Fußnote,Fußnote Char Char Char Char Char Char,Style 5"/>
    <w:basedOn w:val="Normal"/>
    <w:link w:val="FootnoteTextChar"/>
    <w:unhideWhenUsed/>
    <w:qFormat/>
    <w:rsid w:val="002B792C"/>
    <w:pPr>
      <w:spacing w:after="0" w:line="240" w:lineRule="auto"/>
    </w:pPr>
    <w:rPr>
      <w:sz w:val="20"/>
      <w:szCs w:val="20"/>
      <w:lang w:val="lv-LV"/>
    </w:rPr>
  </w:style>
  <w:style w:type="character" w:customStyle="1" w:styleId="FootnoteTextChar">
    <w:name w:val="Footnote Text Char"/>
    <w:aliases w:val="Ch Char,Cha Char,Char Char,Char Char Char Char,Char Rakstz. Rakstz. Rakstz. Char,FT Char,Footnote Text Char1 Char Char Char Rakstz. Rakstz. Char,Footnote Text Char2 Char,Footnote Text1 Char1,Footnote Text1 Char Char,Footnote1 Char"/>
    <w:basedOn w:val="DefaultParagraphFont"/>
    <w:link w:val="FootnoteText"/>
    <w:rsid w:val="002B792C"/>
    <w:rPr>
      <w:lang w:eastAsia="en-US"/>
    </w:rPr>
  </w:style>
  <w:style w:type="character" w:styleId="FootnoteReference">
    <w:name w:val="footnote reference"/>
    <w:aliases w:val="-E Fußnotenzeichen,BVI fnr,E,ESPON Footnote No,Footnote Reference Number,Footnote Reference Superscript,Footnote Refernece,Footnote reference number,Footnote sign,Footnote symbol,Footnotes refss,Odwołanie przypisu,Ref,Style 4,fr,SUPER"/>
    <w:basedOn w:val="DefaultParagraphFont"/>
    <w:link w:val="Char2"/>
    <w:unhideWhenUsed/>
    <w:qFormat/>
    <w:rsid w:val="002B792C"/>
    <w:rPr>
      <w:vertAlign w:val="superscript"/>
    </w:rPr>
  </w:style>
  <w:style w:type="paragraph" w:customStyle="1" w:styleId="Char2">
    <w:name w:val="Char2"/>
    <w:basedOn w:val="Normal"/>
    <w:next w:val="Normal"/>
    <w:link w:val="FootnoteReference"/>
    <w:uiPriority w:val="99"/>
    <w:rsid w:val="002B792C"/>
    <w:pPr>
      <w:keepNext/>
      <w:keepLines/>
      <w:widowControl/>
      <w:spacing w:before="120" w:after="160" w:line="240" w:lineRule="exact"/>
      <w:jc w:val="both"/>
      <w:outlineLvl w:val="0"/>
    </w:pPr>
    <w:rPr>
      <w:sz w:val="20"/>
      <w:szCs w:val="20"/>
      <w:vertAlign w:val="superscript"/>
      <w:lang w:val="lv-LV" w:eastAsia="lv-LV"/>
    </w:rPr>
  </w:style>
  <w:style w:type="paragraph" w:styleId="ListParagraph">
    <w:name w:val="List Paragraph"/>
    <w:basedOn w:val="Normal"/>
    <w:uiPriority w:val="34"/>
    <w:qFormat/>
    <w:rsid w:val="00FF1B81"/>
    <w:pPr>
      <w:ind w:left="720"/>
      <w:contextualSpacing/>
    </w:pPr>
  </w:style>
  <w:style w:type="character" w:customStyle="1" w:styleId="Heading1Char">
    <w:name w:val="Heading 1 Char"/>
    <w:basedOn w:val="DefaultParagraphFont"/>
    <w:link w:val="Heading1"/>
    <w:uiPriority w:val="9"/>
    <w:rsid w:val="00EB2D4A"/>
    <w:rPr>
      <w:rFonts w:asciiTheme="majorHAnsi" w:eastAsiaTheme="majorEastAsia" w:hAnsiTheme="majorHAnsi" w:cstheme="majorBidi"/>
      <w:color w:val="2F5496" w:themeColor="accent1" w:themeShade="BF"/>
      <w:sz w:val="40"/>
      <w:szCs w:val="40"/>
      <w:lang w:eastAsia="en-US"/>
    </w:rPr>
  </w:style>
  <w:style w:type="character" w:customStyle="1" w:styleId="Heading2Char">
    <w:name w:val="Heading 2 Char"/>
    <w:basedOn w:val="DefaultParagraphFont"/>
    <w:link w:val="Heading2"/>
    <w:uiPriority w:val="9"/>
    <w:semiHidden/>
    <w:rsid w:val="00EB2D4A"/>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semiHidden/>
    <w:rsid w:val="00EB2D4A"/>
    <w:rPr>
      <w:rFonts w:asciiTheme="minorHAnsi" w:eastAsiaTheme="majorEastAsia" w:hAnsiTheme="minorHAnsi" w:cstheme="majorBidi"/>
      <w:color w:val="2F5496" w:themeColor="accent1" w:themeShade="BF"/>
      <w:sz w:val="28"/>
      <w:szCs w:val="28"/>
      <w:lang w:eastAsia="en-US"/>
    </w:rPr>
  </w:style>
  <w:style w:type="character" w:customStyle="1" w:styleId="Heading4Char">
    <w:name w:val="Heading 4 Char"/>
    <w:basedOn w:val="DefaultParagraphFont"/>
    <w:link w:val="Heading4"/>
    <w:uiPriority w:val="9"/>
    <w:semiHidden/>
    <w:rsid w:val="00EB2D4A"/>
    <w:rPr>
      <w:rFonts w:asciiTheme="minorHAnsi" w:eastAsiaTheme="majorEastAsia" w:hAnsiTheme="min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EB2D4A"/>
    <w:rPr>
      <w:rFonts w:asciiTheme="minorHAnsi" w:eastAsiaTheme="majorEastAsia" w:hAnsiTheme="min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EB2D4A"/>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EB2D4A"/>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EB2D4A"/>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EB2D4A"/>
    <w:rPr>
      <w:rFonts w:asciiTheme="minorHAnsi" w:eastAsiaTheme="majorEastAsia" w:hAnsiTheme="minorHAnsi" w:cstheme="majorBidi"/>
      <w:color w:val="272727" w:themeColor="text1" w:themeTint="D8"/>
      <w:sz w:val="22"/>
      <w:szCs w:val="22"/>
      <w:lang w:eastAsia="en-US"/>
    </w:rPr>
  </w:style>
  <w:style w:type="table" w:customStyle="1" w:styleId="GridTable4-Accent41">
    <w:name w:val="Grid Table 4 - Accent 41"/>
    <w:basedOn w:val="TableNormal"/>
    <w:next w:val="GridTable4Accent4"/>
    <w:uiPriority w:val="49"/>
    <w:rsid w:val="00EB2D4A"/>
    <w:rPr>
      <w:rFonts w:ascii="Times New Roman" w:eastAsia="Times New Roman" w:hAnsi="Times New Roman"/>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4Accent4">
    <w:name w:val="Grid Table 4 Accent 4"/>
    <w:basedOn w:val="TableNormal"/>
    <w:uiPriority w:val="49"/>
    <w:rsid w:val="00EB2D4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EB2D4A"/>
    <w:rPr>
      <w:color w:val="605E5C"/>
      <w:shd w:val="clear" w:color="auto" w:fill="E1DFDD"/>
    </w:rPr>
  </w:style>
  <w:style w:type="paragraph" w:customStyle="1" w:styleId="Style1">
    <w:name w:val="Style1"/>
    <w:basedOn w:val="Normal"/>
    <w:link w:val="Style1Char"/>
    <w:qFormat/>
    <w:rsid w:val="00EB2D4A"/>
    <w:pPr>
      <w:widowControl/>
      <w:spacing w:after="0" w:line="240" w:lineRule="auto"/>
    </w:pPr>
    <w:rPr>
      <w:rFonts w:asciiTheme="minorHAnsi" w:eastAsiaTheme="minorHAnsi" w:hAnsiTheme="minorHAnsi" w:cstheme="minorBidi"/>
      <w:lang w:val="lv-LV"/>
    </w:rPr>
  </w:style>
  <w:style w:type="character" w:customStyle="1" w:styleId="Style1Char">
    <w:name w:val="Style1 Char"/>
    <w:basedOn w:val="DefaultParagraphFont"/>
    <w:link w:val="Style1"/>
    <w:rsid w:val="00EB2D4A"/>
    <w:rPr>
      <w:rFonts w:asciiTheme="minorHAnsi" w:eastAsiaTheme="minorHAnsi" w:hAnsiTheme="minorHAnsi" w:cstheme="minorBidi"/>
      <w:sz w:val="22"/>
      <w:szCs w:val="22"/>
      <w:lang w:eastAsia="en-US"/>
    </w:rPr>
  </w:style>
  <w:style w:type="paragraph" w:styleId="Title">
    <w:name w:val="Title"/>
    <w:basedOn w:val="Normal"/>
    <w:next w:val="Normal"/>
    <w:link w:val="TitleChar"/>
    <w:uiPriority w:val="10"/>
    <w:qFormat/>
    <w:rsid w:val="00EB2D4A"/>
    <w:pPr>
      <w:widowControl/>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TitleChar">
    <w:name w:val="Title Char"/>
    <w:basedOn w:val="DefaultParagraphFont"/>
    <w:link w:val="Title"/>
    <w:uiPriority w:val="10"/>
    <w:rsid w:val="00EB2D4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EB2D4A"/>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lv-LV"/>
    </w:rPr>
  </w:style>
  <w:style w:type="character" w:customStyle="1" w:styleId="SubtitleChar">
    <w:name w:val="Subtitle Char"/>
    <w:basedOn w:val="DefaultParagraphFont"/>
    <w:link w:val="Subtitle"/>
    <w:uiPriority w:val="11"/>
    <w:rsid w:val="00EB2D4A"/>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B2D4A"/>
    <w:pPr>
      <w:widowControl/>
      <w:spacing w:before="160" w:after="160" w:line="259" w:lineRule="auto"/>
      <w:jc w:val="center"/>
    </w:pPr>
    <w:rPr>
      <w:rFonts w:asciiTheme="minorHAnsi" w:eastAsiaTheme="minorHAnsi" w:hAnsiTheme="minorHAnsi" w:cstheme="minorBidi"/>
      <w:i/>
      <w:iCs/>
      <w:color w:val="404040" w:themeColor="text1" w:themeTint="BF"/>
      <w:lang w:val="lv-LV"/>
    </w:rPr>
  </w:style>
  <w:style w:type="character" w:customStyle="1" w:styleId="QuoteChar">
    <w:name w:val="Quote Char"/>
    <w:basedOn w:val="DefaultParagraphFont"/>
    <w:link w:val="Quote"/>
    <w:uiPriority w:val="29"/>
    <w:rsid w:val="00EB2D4A"/>
    <w:rPr>
      <w:rFonts w:asciiTheme="minorHAnsi" w:eastAsiaTheme="minorHAnsi" w:hAnsiTheme="minorHAnsi" w:cstheme="minorBidi"/>
      <w:i/>
      <w:iCs/>
      <w:color w:val="404040" w:themeColor="text1" w:themeTint="BF"/>
      <w:sz w:val="22"/>
      <w:szCs w:val="22"/>
      <w:lang w:eastAsia="en-US"/>
    </w:rPr>
  </w:style>
  <w:style w:type="character" w:styleId="IntenseEmphasis">
    <w:name w:val="Intense Emphasis"/>
    <w:basedOn w:val="DefaultParagraphFont"/>
    <w:uiPriority w:val="21"/>
    <w:qFormat/>
    <w:rsid w:val="00EB2D4A"/>
    <w:rPr>
      <w:i/>
      <w:iCs/>
      <w:color w:val="2F5496" w:themeColor="accent1" w:themeShade="BF"/>
    </w:rPr>
  </w:style>
  <w:style w:type="paragraph" w:styleId="IntenseQuote">
    <w:name w:val="Intense Quote"/>
    <w:basedOn w:val="Normal"/>
    <w:next w:val="Normal"/>
    <w:link w:val="IntenseQuoteChar"/>
    <w:uiPriority w:val="30"/>
    <w:qFormat/>
    <w:rsid w:val="00EB2D4A"/>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lv-LV"/>
    </w:rPr>
  </w:style>
  <w:style w:type="character" w:customStyle="1" w:styleId="IntenseQuoteChar">
    <w:name w:val="Intense Quote Char"/>
    <w:basedOn w:val="DefaultParagraphFont"/>
    <w:link w:val="IntenseQuote"/>
    <w:uiPriority w:val="30"/>
    <w:rsid w:val="00EB2D4A"/>
    <w:rPr>
      <w:rFonts w:asciiTheme="minorHAnsi" w:eastAsiaTheme="minorHAnsi" w:hAnsiTheme="minorHAnsi" w:cstheme="minorBidi"/>
      <w:i/>
      <w:iCs/>
      <w:color w:val="2F5496" w:themeColor="accent1" w:themeShade="BF"/>
      <w:sz w:val="22"/>
      <w:szCs w:val="22"/>
      <w:lang w:eastAsia="en-US"/>
    </w:rPr>
  </w:style>
  <w:style w:type="character" w:styleId="IntenseReference">
    <w:name w:val="Intense Reference"/>
    <w:basedOn w:val="DefaultParagraphFont"/>
    <w:uiPriority w:val="32"/>
    <w:qFormat/>
    <w:rsid w:val="00EB2D4A"/>
    <w:rPr>
      <w:b/>
      <w:bCs/>
      <w:smallCaps/>
      <w:color w:val="2F5496" w:themeColor="accent1" w:themeShade="BF"/>
      <w:spacing w:val="5"/>
    </w:rPr>
  </w:style>
  <w:style w:type="character" w:styleId="CommentReference">
    <w:name w:val="annotation reference"/>
    <w:basedOn w:val="DefaultParagraphFont"/>
    <w:uiPriority w:val="99"/>
    <w:semiHidden/>
    <w:unhideWhenUsed/>
    <w:rsid w:val="00EB2D4A"/>
    <w:rPr>
      <w:sz w:val="16"/>
      <w:szCs w:val="16"/>
    </w:rPr>
  </w:style>
  <w:style w:type="paragraph" w:styleId="CommentText">
    <w:name w:val="annotation text"/>
    <w:basedOn w:val="Normal"/>
    <w:link w:val="CommentTextChar"/>
    <w:uiPriority w:val="99"/>
    <w:unhideWhenUsed/>
    <w:rsid w:val="00EB2D4A"/>
    <w:pPr>
      <w:widowControl/>
      <w:spacing w:after="160" w:line="240" w:lineRule="auto"/>
    </w:pPr>
    <w:rPr>
      <w:rFonts w:asciiTheme="minorHAnsi" w:eastAsiaTheme="minorHAnsi" w:hAnsiTheme="minorHAnsi" w:cstheme="minorBidi"/>
      <w:sz w:val="20"/>
      <w:szCs w:val="20"/>
      <w:lang w:val="lv-LV"/>
    </w:rPr>
  </w:style>
  <w:style w:type="character" w:customStyle="1" w:styleId="CommentTextChar">
    <w:name w:val="Comment Text Char"/>
    <w:basedOn w:val="DefaultParagraphFont"/>
    <w:link w:val="CommentText"/>
    <w:uiPriority w:val="99"/>
    <w:rsid w:val="00EB2D4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B2D4A"/>
    <w:rPr>
      <w:b/>
      <w:bCs/>
    </w:rPr>
  </w:style>
  <w:style w:type="character" w:customStyle="1" w:styleId="CommentSubjectChar">
    <w:name w:val="Comment Subject Char"/>
    <w:basedOn w:val="CommentTextChar"/>
    <w:link w:val="CommentSubject"/>
    <w:uiPriority w:val="99"/>
    <w:semiHidden/>
    <w:rsid w:val="00EB2D4A"/>
    <w:rPr>
      <w:rFonts w:asciiTheme="minorHAnsi" w:eastAsiaTheme="minorHAnsi" w:hAnsiTheme="minorHAnsi" w:cstheme="minorBidi"/>
      <w:b/>
      <w:bCs/>
      <w:lang w:eastAsia="en-US"/>
    </w:rPr>
  </w:style>
  <w:style w:type="character" w:styleId="FollowedHyperlink">
    <w:name w:val="FollowedHyperlink"/>
    <w:basedOn w:val="DefaultParagraphFont"/>
    <w:uiPriority w:val="99"/>
    <w:semiHidden/>
    <w:unhideWhenUsed/>
    <w:rsid w:val="00EB2D4A"/>
    <w:rPr>
      <w:color w:val="96607D"/>
      <w:u w:val="single"/>
    </w:rPr>
  </w:style>
  <w:style w:type="paragraph" w:customStyle="1" w:styleId="msonormal">
    <w:name w:val="msonormal"/>
    <w:basedOn w:val="Normal"/>
    <w:rsid w:val="00EB2D4A"/>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58">
    <w:name w:val="xl58"/>
    <w:basedOn w:val="Normal"/>
    <w:rsid w:val="00EB2D4A"/>
    <w:pPr>
      <w:widowControl/>
      <w:spacing w:before="100" w:beforeAutospacing="1" w:after="100" w:afterAutospacing="1" w:line="240" w:lineRule="auto"/>
    </w:pPr>
    <w:rPr>
      <w:rFonts w:eastAsia="Times New Roman" w:cs="Calibri"/>
      <w:sz w:val="24"/>
      <w:szCs w:val="24"/>
      <w:lang w:val="en-GB" w:eastAsia="en-GB"/>
    </w:rPr>
  </w:style>
  <w:style w:type="paragraph" w:customStyle="1" w:styleId="xl59">
    <w:name w:val="xl59"/>
    <w:basedOn w:val="Normal"/>
    <w:rsid w:val="00EB2D4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n-GB" w:eastAsia="en-GB"/>
    </w:rPr>
  </w:style>
  <w:style w:type="paragraph" w:customStyle="1" w:styleId="xl60">
    <w:name w:val="xl60"/>
    <w:basedOn w:val="Normal"/>
    <w:rsid w:val="00EB2D4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val="en-GB" w:eastAsia="en-GB"/>
    </w:rPr>
  </w:style>
  <w:style w:type="paragraph" w:customStyle="1" w:styleId="xl61">
    <w:name w:val="xl61"/>
    <w:basedOn w:val="Normal"/>
    <w:rsid w:val="00EB2D4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val="en-GB" w:eastAsia="en-GB"/>
    </w:rPr>
  </w:style>
  <w:style w:type="paragraph" w:customStyle="1" w:styleId="xl62">
    <w:name w:val="xl62"/>
    <w:basedOn w:val="Normal"/>
    <w:rsid w:val="00EB2D4A"/>
    <w:pPr>
      <w:widowControl/>
      <w:spacing w:before="100" w:beforeAutospacing="1" w:after="100" w:afterAutospacing="1" w:line="240" w:lineRule="auto"/>
      <w:jc w:val="center"/>
    </w:pPr>
    <w:rPr>
      <w:rFonts w:eastAsia="Times New Roman" w:cs="Calibri"/>
      <w:sz w:val="24"/>
      <w:szCs w:val="24"/>
      <w:lang w:val="en-GB" w:eastAsia="en-GB"/>
    </w:rPr>
  </w:style>
  <w:style w:type="paragraph" w:customStyle="1" w:styleId="xl63">
    <w:name w:val="xl63"/>
    <w:basedOn w:val="Normal"/>
    <w:rsid w:val="00EB2D4A"/>
    <w:pPr>
      <w:widowControl/>
      <w:pBdr>
        <w:top w:val="single" w:sz="4" w:space="0" w:color="auto"/>
        <w:left w:val="single" w:sz="4" w:space="0" w:color="auto"/>
        <w:bottom w:val="single" w:sz="4" w:space="0" w:color="auto"/>
        <w:right w:val="single" w:sz="4" w:space="0" w:color="auto"/>
      </w:pBdr>
      <w:shd w:val="clear" w:color="000000" w:fill="6666FF"/>
      <w:spacing w:before="100" w:beforeAutospacing="1" w:after="100" w:afterAutospacing="1" w:line="240" w:lineRule="auto"/>
      <w:jc w:val="center"/>
    </w:pPr>
    <w:rPr>
      <w:rFonts w:eastAsia="Times New Roman" w:cs="Calibri"/>
      <w:b/>
      <w:bCs/>
      <w:color w:val="FFFFFF"/>
      <w:sz w:val="24"/>
      <w:szCs w:val="24"/>
      <w:lang w:val="en-GB" w:eastAsia="en-GB"/>
    </w:rPr>
  </w:style>
  <w:style w:type="character" w:customStyle="1" w:styleId="cf01">
    <w:name w:val="cf01"/>
    <w:basedOn w:val="DefaultParagraphFont"/>
    <w:rsid w:val="00864F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likumi.lv/ta/id/336089-energetiskas-drosibas-un-neatkaribas-veicinasanai-nepieciesamas-atvieglotas-energoapgades-buvju-buvniecibas-kartibas-likums" TargetMode="External" /><Relationship Id="rId7" Type="http://schemas.openxmlformats.org/officeDocument/2006/relationships/hyperlink" Target="https://likumi.lv/ta/id/59994-par-ipasi-aizsargajamam-dabas-teritorijam" TargetMode="External" /><Relationship Id="rId8" Type="http://schemas.openxmlformats.org/officeDocument/2006/relationships/footer" Target="footer1.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karte.mantojums.l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049F2-46C3-4281-A4FD-89B3668E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3469</Words>
  <Characters>19775</Characters>
  <Application>Microsoft Office Word</Application>
  <DocSecurity>0</DocSecurity>
  <Lines>164</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Līcīte</dc:creator>
  <cp:lastModifiedBy>Armands Veliks</cp:lastModifiedBy>
  <cp:revision>21</cp:revision>
  <cp:lastPrinted>2015-08-31T11:51:00Z</cp:lastPrinted>
  <dcterms:created xsi:type="dcterms:W3CDTF">2025-02-13T10:22:00Z</dcterms:created>
  <dcterms:modified xsi:type="dcterms:W3CDTF">2026-04-21T09:29:00Z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